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5.xml" ContentType="application/vnd.openxmlformats-officedocument.drawingml.chart+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1AA6" w:rsidRDefault="00641AA6" w:rsidP="00555AC1">
      <w:pPr>
        <w:spacing w:after="0"/>
        <w:jc w:val="center"/>
        <w:rPr>
          <w:rFonts w:eastAsia="Calibri" w:cs="Times New Roman"/>
          <w:b/>
          <w:color w:val="824BB0"/>
          <w:sz w:val="52"/>
          <w:szCs w:val="52"/>
        </w:rPr>
      </w:pPr>
    </w:p>
    <w:p w:rsidR="0017226D" w:rsidRPr="00F7309D" w:rsidRDefault="00B642E9" w:rsidP="0017226D">
      <w:pPr>
        <w:jc w:val="center"/>
        <w:rPr>
          <w:rFonts w:eastAsia="Calibri" w:cs="Times New Roman"/>
          <w:b/>
          <w:color w:val="943634" w:themeColor="accent2" w:themeShade="BF"/>
          <w:sz w:val="52"/>
          <w:szCs w:val="52"/>
        </w:rPr>
      </w:pPr>
      <w:r w:rsidRPr="00F7309D">
        <w:rPr>
          <w:rFonts w:eastAsia="Calibri" w:cs="Times New Roman"/>
          <w:b/>
          <w:color w:val="943634" w:themeColor="accent2" w:themeShade="BF"/>
          <w:sz w:val="52"/>
          <w:szCs w:val="52"/>
        </w:rPr>
        <w:t>Lokaln</w:t>
      </w:r>
      <w:r w:rsidR="0017226D" w:rsidRPr="00F7309D">
        <w:rPr>
          <w:rFonts w:eastAsia="Calibri" w:cs="Times New Roman"/>
          <w:b/>
          <w:color w:val="943634" w:themeColor="accent2" w:themeShade="BF"/>
          <w:sz w:val="52"/>
          <w:szCs w:val="52"/>
        </w:rPr>
        <w:t xml:space="preserve">y Program Rewitalizacji </w:t>
      </w:r>
    </w:p>
    <w:p w:rsidR="00AA7ECC" w:rsidRPr="00F7309D" w:rsidRDefault="00C72D42" w:rsidP="0017226D">
      <w:pPr>
        <w:jc w:val="center"/>
        <w:rPr>
          <w:rFonts w:eastAsia="Calibri" w:cs="Times New Roman"/>
          <w:b/>
          <w:color w:val="943634" w:themeColor="accent2" w:themeShade="BF"/>
          <w:sz w:val="52"/>
          <w:szCs w:val="52"/>
        </w:rPr>
      </w:pPr>
      <w:r w:rsidRPr="00F7309D">
        <w:rPr>
          <w:rFonts w:eastAsia="Calibri" w:cs="Times New Roman"/>
          <w:b/>
          <w:color w:val="943634" w:themeColor="accent2" w:themeShade="BF"/>
          <w:sz w:val="52"/>
          <w:szCs w:val="52"/>
        </w:rPr>
        <w:t xml:space="preserve">Gminy </w:t>
      </w:r>
      <w:r w:rsidR="0045083E" w:rsidRPr="00F7309D">
        <w:rPr>
          <w:rFonts w:eastAsia="Calibri" w:cs="Times New Roman"/>
          <w:b/>
          <w:color w:val="943634" w:themeColor="accent2" w:themeShade="BF"/>
          <w:sz w:val="52"/>
          <w:szCs w:val="52"/>
        </w:rPr>
        <w:t>Łubianka</w:t>
      </w:r>
    </w:p>
    <w:p w:rsidR="00762431" w:rsidRPr="00F7309D" w:rsidRDefault="00762431" w:rsidP="0017226D">
      <w:pPr>
        <w:jc w:val="center"/>
        <w:rPr>
          <w:rFonts w:eastAsia="Calibri" w:cs="Times New Roman"/>
          <w:b/>
          <w:color w:val="943634" w:themeColor="accent2" w:themeShade="BF"/>
          <w:sz w:val="52"/>
          <w:szCs w:val="52"/>
        </w:rPr>
      </w:pPr>
      <w:r w:rsidRPr="00F7309D">
        <w:rPr>
          <w:rFonts w:eastAsia="Calibri" w:cs="Times New Roman"/>
          <w:b/>
          <w:color w:val="943634" w:themeColor="accent2" w:themeShade="BF"/>
          <w:sz w:val="52"/>
          <w:szCs w:val="52"/>
        </w:rPr>
        <w:t xml:space="preserve">na lata 2016-2020 </w:t>
      </w:r>
    </w:p>
    <w:p w:rsidR="0017226D" w:rsidRPr="00F7309D" w:rsidRDefault="00762431" w:rsidP="0017226D">
      <w:pPr>
        <w:jc w:val="center"/>
        <w:rPr>
          <w:rFonts w:eastAsia="Calibri" w:cs="Times New Roman"/>
          <w:b/>
          <w:color w:val="943634" w:themeColor="accent2" w:themeShade="BF"/>
          <w:sz w:val="52"/>
          <w:szCs w:val="52"/>
        </w:rPr>
      </w:pPr>
      <w:r w:rsidRPr="00F7309D">
        <w:rPr>
          <w:rFonts w:eastAsia="Calibri" w:cs="Times New Roman"/>
          <w:b/>
          <w:color w:val="943634" w:themeColor="accent2" w:themeShade="BF"/>
          <w:sz w:val="52"/>
          <w:szCs w:val="52"/>
        </w:rPr>
        <w:t>z perspektywą do roku 2023</w:t>
      </w:r>
    </w:p>
    <w:p w:rsidR="003704EC" w:rsidRPr="00DF3BA8" w:rsidRDefault="003704EC" w:rsidP="0017226D">
      <w:pPr>
        <w:jc w:val="center"/>
        <w:rPr>
          <w:rFonts w:eastAsia="Calibri" w:cs="Times New Roman"/>
          <w:b/>
          <w:color w:val="C30045"/>
          <w:sz w:val="52"/>
          <w:szCs w:val="52"/>
        </w:rPr>
      </w:pPr>
    </w:p>
    <w:p w:rsidR="00326A84" w:rsidRDefault="003704EC" w:rsidP="00C72D42">
      <w:pPr>
        <w:spacing w:after="480"/>
        <w:jc w:val="center"/>
        <w:rPr>
          <w:rFonts w:eastAsia="Calibri" w:cs="Times New Roman"/>
          <w:b/>
          <w:color w:val="824BB0"/>
          <w:sz w:val="20"/>
          <w:szCs w:val="52"/>
        </w:rPr>
      </w:pPr>
      <w:r>
        <w:rPr>
          <w:noProof/>
          <w:lang w:eastAsia="pl-PL"/>
        </w:rPr>
        <w:drawing>
          <wp:inline distT="0" distB="0" distL="0" distR="0">
            <wp:extent cx="1799472" cy="2078966"/>
            <wp:effectExtent l="0" t="0" r="0" b="0"/>
            <wp:docPr id="49" name="Obraz 49" descr="https://upload.wikimedia.org/wikipedia/commons/thumb/2/24/POL_gmina_%C5%81ubianka_COA.svg/2000px-POL_gmina_%C5%81ubianka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2/24/POL_gmina_%C5%81ubianka_COA.svg/2000px-POL_gmina_%C5%81ubianka_COA.svg.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5151" cy="2085527"/>
                    </a:xfrm>
                    <a:prstGeom prst="rect">
                      <a:avLst/>
                    </a:prstGeom>
                    <a:noFill/>
                    <a:ln>
                      <a:noFill/>
                    </a:ln>
                  </pic:spPr>
                </pic:pic>
              </a:graphicData>
            </a:graphic>
          </wp:inline>
        </w:drawing>
      </w:r>
    </w:p>
    <w:p w:rsidR="00326A84" w:rsidRDefault="00326A84" w:rsidP="00C72D42">
      <w:pPr>
        <w:spacing w:after="480"/>
        <w:jc w:val="center"/>
        <w:rPr>
          <w:rFonts w:eastAsia="Calibri" w:cs="Times New Roman"/>
          <w:b/>
          <w:color w:val="824BB0"/>
          <w:sz w:val="20"/>
          <w:szCs w:val="52"/>
        </w:rPr>
      </w:pPr>
    </w:p>
    <w:p w:rsidR="0082133B" w:rsidRDefault="0082133B" w:rsidP="00A00942">
      <w:pPr>
        <w:spacing w:after="480"/>
        <w:rPr>
          <w:rFonts w:eastAsia="Calibri" w:cs="Times New Roman"/>
          <w:b/>
          <w:color w:val="824BB0"/>
          <w:sz w:val="20"/>
          <w:szCs w:val="5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3704EC" w:rsidTr="004B2B12">
        <w:tc>
          <w:tcPr>
            <w:tcW w:w="9212" w:type="dxa"/>
          </w:tcPr>
          <w:p w:rsidR="003704EC" w:rsidRPr="0006216C" w:rsidRDefault="0006216C" w:rsidP="003704EC">
            <w:pPr>
              <w:jc w:val="center"/>
              <w:rPr>
                <w:rFonts w:ascii="Times New Roman" w:eastAsia="Calibri" w:hAnsi="Times New Roman" w:cs="Times New Roman"/>
                <w:b/>
                <w:noProof/>
                <w:sz w:val="24"/>
                <w:szCs w:val="24"/>
                <w:lang w:eastAsia="pl-PL"/>
              </w:rPr>
            </w:pPr>
            <w:r w:rsidRPr="0006216C">
              <w:rPr>
                <w:rFonts w:ascii="Times New Roman" w:eastAsia="Calibri" w:hAnsi="Times New Roman" w:cs="Times New Roman"/>
                <w:b/>
                <w:noProof/>
                <w:sz w:val="24"/>
                <w:szCs w:val="24"/>
                <w:lang w:eastAsia="pl-PL"/>
              </w:rPr>
              <w:t xml:space="preserve">Załacznik do </w:t>
            </w:r>
          </w:p>
          <w:p w:rsidR="0006216C" w:rsidRPr="0006216C" w:rsidRDefault="0006216C" w:rsidP="003704EC">
            <w:pPr>
              <w:jc w:val="center"/>
              <w:rPr>
                <w:rFonts w:ascii="Times New Roman" w:eastAsia="Calibri" w:hAnsi="Times New Roman" w:cs="Times New Roman"/>
                <w:b/>
                <w:sz w:val="24"/>
                <w:szCs w:val="24"/>
              </w:rPr>
            </w:pPr>
            <w:r w:rsidRPr="0006216C">
              <w:rPr>
                <w:rFonts w:ascii="Times New Roman" w:eastAsia="Calibri" w:hAnsi="Times New Roman" w:cs="Times New Roman"/>
                <w:b/>
                <w:sz w:val="24"/>
                <w:szCs w:val="24"/>
              </w:rPr>
              <w:t>Uchwały Nr XXXV/276/2018</w:t>
            </w:r>
          </w:p>
          <w:p w:rsidR="0006216C" w:rsidRPr="0006216C" w:rsidRDefault="0006216C" w:rsidP="003704EC">
            <w:pPr>
              <w:jc w:val="center"/>
              <w:rPr>
                <w:rFonts w:ascii="Times New Roman" w:eastAsia="Calibri" w:hAnsi="Times New Roman" w:cs="Times New Roman"/>
                <w:b/>
                <w:sz w:val="24"/>
                <w:szCs w:val="24"/>
              </w:rPr>
            </w:pPr>
            <w:r w:rsidRPr="0006216C">
              <w:rPr>
                <w:rFonts w:ascii="Times New Roman" w:eastAsia="Calibri" w:hAnsi="Times New Roman" w:cs="Times New Roman"/>
                <w:b/>
                <w:sz w:val="24"/>
                <w:szCs w:val="24"/>
              </w:rPr>
              <w:t>Rady Gminy w Łubiance</w:t>
            </w:r>
          </w:p>
          <w:p w:rsidR="0006216C" w:rsidRDefault="0006216C" w:rsidP="003704EC">
            <w:pPr>
              <w:jc w:val="center"/>
              <w:rPr>
                <w:rFonts w:eastAsia="Calibri" w:cs="Times New Roman"/>
                <w:sz w:val="20"/>
                <w:szCs w:val="52"/>
              </w:rPr>
            </w:pPr>
            <w:r>
              <w:rPr>
                <w:rFonts w:ascii="Times New Roman" w:eastAsia="Calibri" w:hAnsi="Times New Roman" w:cs="Times New Roman"/>
                <w:b/>
                <w:sz w:val="24"/>
                <w:szCs w:val="24"/>
              </w:rPr>
              <w:t>z</w:t>
            </w:r>
            <w:r w:rsidRPr="0006216C">
              <w:rPr>
                <w:rFonts w:ascii="Times New Roman" w:eastAsia="Calibri" w:hAnsi="Times New Roman" w:cs="Times New Roman"/>
                <w:b/>
                <w:sz w:val="24"/>
                <w:szCs w:val="24"/>
              </w:rPr>
              <w:t xml:space="preserve"> dnia 26 marca 2018 r.</w:t>
            </w:r>
            <w:r>
              <w:rPr>
                <w:rFonts w:eastAsia="Calibri" w:cs="Times New Roman"/>
                <w:sz w:val="20"/>
                <w:szCs w:val="52"/>
              </w:rPr>
              <w:t xml:space="preserve"> </w:t>
            </w:r>
          </w:p>
        </w:tc>
      </w:tr>
    </w:tbl>
    <w:p w:rsidR="0079480C" w:rsidRDefault="0079480C" w:rsidP="0079480C">
      <w:pPr>
        <w:rPr>
          <w:rFonts w:eastAsia="Calibri" w:cs="Times New Roman"/>
          <w:sz w:val="20"/>
          <w:szCs w:val="52"/>
        </w:rPr>
      </w:pPr>
    </w:p>
    <w:p w:rsidR="00FE0F0B" w:rsidRDefault="00FE0F0B" w:rsidP="00C72D42">
      <w:pPr>
        <w:jc w:val="center"/>
        <w:rPr>
          <w:color w:val="824BB0"/>
        </w:rPr>
        <w:sectPr w:rsidR="00FE0F0B" w:rsidSect="00CB0E31">
          <w:headerReference w:type="default" r:id="rId9"/>
          <w:footerReference w:type="default" r:id="rId10"/>
          <w:headerReference w:type="first" r:id="rId11"/>
          <w:footerReference w:type="first" r:id="rId12"/>
          <w:pgSz w:w="11906" w:h="16838"/>
          <w:pgMar w:top="1417" w:right="1417" w:bottom="1417" w:left="1417" w:header="708" w:footer="708" w:gutter="0"/>
          <w:cols w:space="708"/>
          <w:titlePg/>
          <w:docGrid w:linePitch="360"/>
        </w:sectPr>
      </w:pPr>
    </w:p>
    <w:p w:rsidR="000341D7" w:rsidRDefault="000341D7" w:rsidP="00641AA6">
      <w:pPr>
        <w:spacing w:after="0"/>
        <w:ind w:left="2124" w:hanging="2118"/>
      </w:pPr>
      <w:r w:rsidRPr="00DF3BA8">
        <w:rPr>
          <w:b/>
          <w:color w:val="C30045"/>
        </w:rPr>
        <w:lastRenderedPageBreak/>
        <w:t>Dokument:</w:t>
      </w:r>
      <w:r w:rsidRPr="00DF3BA8">
        <w:rPr>
          <w:color w:val="C30045"/>
        </w:rPr>
        <w:t xml:space="preserve"> </w:t>
      </w:r>
      <w:r>
        <w:tab/>
      </w:r>
      <w:r w:rsidR="00633BDD" w:rsidRPr="00F66B51">
        <w:t>Lokalny</w:t>
      </w:r>
      <w:r w:rsidR="00A93C32">
        <w:t xml:space="preserve"> Program Rewitalizacji</w:t>
      </w:r>
      <w:r w:rsidR="00641AA6">
        <w:t xml:space="preserve"> Gminy Łubianka</w:t>
      </w:r>
      <w:r w:rsidR="00A93C32">
        <w:t xml:space="preserve"> </w:t>
      </w:r>
      <w:r w:rsidR="00762431" w:rsidRPr="00762431">
        <w:t>na lata 2016-2020 z perspektywą do roku 2023</w:t>
      </w:r>
    </w:p>
    <w:p w:rsidR="000341D7" w:rsidRDefault="000341D7" w:rsidP="000341D7">
      <w:pPr>
        <w:spacing w:after="0"/>
      </w:pPr>
    </w:p>
    <w:p w:rsidR="000341D7" w:rsidRDefault="000341D7" w:rsidP="000341D7">
      <w:pPr>
        <w:spacing w:after="0"/>
      </w:pPr>
      <w:r w:rsidRPr="00DF3BA8">
        <w:rPr>
          <w:b/>
          <w:color w:val="C30045"/>
        </w:rPr>
        <w:t>Zamawiający:</w:t>
      </w:r>
      <w:r w:rsidRPr="00DF3BA8">
        <w:rPr>
          <w:b/>
          <w:color w:val="C30045"/>
        </w:rPr>
        <w:tab/>
      </w:r>
      <w:r>
        <w:rPr>
          <w:b/>
        </w:rPr>
        <w:tab/>
      </w:r>
      <w:r w:rsidR="00641AA6">
        <w:t xml:space="preserve">Gmina Łubianka </w:t>
      </w:r>
    </w:p>
    <w:p w:rsidR="00A9473E" w:rsidRDefault="000341D7" w:rsidP="00A9473E">
      <w:pPr>
        <w:spacing w:after="0"/>
      </w:pPr>
      <w:r>
        <w:tab/>
      </w:r>
      <w:r>
        <w:tab/>
      </w:r>
      <w:r>
        <w:tab/>
      </w:r>
      <w:r w:rsidR="007B48CE">
        <w:t>Aleja Jana Pawła II nr 8</w:t>
      </w:r>
    </w:p>
    <w:p w:rsidR="000341D7" w:rsidRDefault="00A9473E" w:rsidP="00A9473E">
      <w:pPr>
        <w:spacing w:after="0"/>
        <w:ind w:left="1416" w:firstLine="708"/>
      </w:pPr>
      <w:r>
        <w:t>87-152 Łubianka</w:t>
      </w:r>
    </w:p>
    <w:p w:rsidR="000341D7" w:rsidRDefault="000341D7" w:rsidP="00641AA6">
      <w:pPr>
        <w:spacing w:after="0"/>
      </w:pPr>
      <w:r>
        <w:tab/>
      </w:r>
      <w:r>
        <w:tab/>
      </w:r>
      <w:r>
        <w:tab/>
      </w:r>
    </w:p>
    <w:p w:rsidR="000341D7" w:rsidRDefault="000341D7" w:rsidP="000341D7">
      <w:pPr>
        <w:spacing w:after="0"/>
      </w:pPr>
      <w:r w:rsidRPr="00DF3BA8">
        <w:rPr>
          <w:b/>
          <w:color w:val="C30045"/>
        </w:rPr>
        <w:t>Wykonawca:</w:t>
      </w:r>
      <w:r>
        <w:tab/>
      </w:r>
      <w:r>
        <w:tab/>
      </w:r>
      <w:proofErr w:type="spellStart"/>
      <w:r w:rsidR="00A9473E">
        <w:t>Dorfin</w:t>
      </w:r>
      <w:proofErr w:type="spellEnd"/>
      <w:r w:rsidR="00A9473E">
        <w:t xml:space="preserve"> </w:t>
      </w:r>
      <w:r>
        <w:t>Grant Thornton Frąckowiak sp. z o.o. sp. k.</w:t>
      </w:r>
    </w:p>
    <w:p w:rsidR="000341D7" w:rsidRDefault="000341D7" w:rsidP="000341D7">
      <w:pPr>
        <w:spacing w:after="0"/>
        <w:ind w:left="1416" w:firstLine="708"/>
      </w:pPr>
      <w:r>
        <w:t xml:space="preserve">ul. </w:t>
      </w:r>
      <w:r w:rsidR="00A9473E">
        <w:t>Głowackiego 20</w:t>
      </w:r>
    </w:p>
    <w:p w:rsidR="000341D7" w:rsidRDefault="00A9473E" w:rsidP="000341D7">
      <w:pPr>
        <w:spacing w:after="0"/>
        <w:ind w:left="1416" w:firstLine="708"/>
      </w:pPr>
      <w:r>
        <w:t>87-100 Toruń</w:t>
      </w:r>
    </w:p>
    <w:p w:rsidR="000341D7" w:rsidRDefault="000341D7" w:rsidP="000341D7">
      <w:pPr>
        <w:spacing w:after="0"/>
        <w:ind w:left="1416" w:firstLine="708"/>
        <w:rPr>
          <w:lang w:val="en-US"/>
        </w:rPr>
      </w:pPr>
      <w:r>
        <w:rPr>
          <w:lang w:val="en-US"/>
        </w:rPr>
        <w:t xml:space="preserve">T +48 </w:t>
      </w:r>
      <w:r w:rsidR="00A9473E">
        <w:rPr>
          <w:lang w:val="en-US"/>
        </w:rPr>
        <w:t>56 657 55 91</w:t>
      </w:r>
    </w:p>
    <w:p w:rsidR="000341D7" w:rsidRDefault="000341D7" w:rsidP="000341D7">
      <w:pPr>
        <w:spacing w:after="0"/>
        <w:ind w:left="1416" w:firstLine="708"/>
        <w:rPr>
          <w:lang w:val="en-US"/>
        </w:rPr>
      </w:pPr>
      <w:r>
        <w:rPr>
          <w:lang w:val="en-US"/>
        </w:rPr>
        <w:t xml:space="preserve">F +48 </w:t>
      </w:r>
      <w:r w:rsidR="00A9473E">
        <w:rPr>
          <w:lang w:val="en-US"/>
        </w:rPr>
        <w:t>56 475 45 47</w:t>
      </w:r>
      <w:r>
        <w:rPr>
          <w:lang w:val="en-US"/>
        </w:rPr>
        <w:t xml:space="preserve"> </w:t>
      </w:r>
    </w:p>
    <w:p w:rsidR="000341D7" w:rsidRDefault="000341D7" w:rsidP="000341D7">
      <w:pPr>
        <w:spacing w:after="0"/>
        <w:ind w:left="1416" w:firstLine="708"/>
        <w:rPr>
          <w:lang w:val="en-US"/>
        </w:rPr>
      </w:pPr>
      <w:r>
        <w:rPr>
          <w:lang w:val="en-US"/>
        </w:rPr>
        <w:t>www.GrantThornton.pl</w:t>
      </w:r>
    </w:p>
    <w:p w:rsidR="000341D7" w:rsidRDefault="000341D7" w:rsidP="000341D7">
      <w:pPr>
        <w:spacing w:after="0"/>
        <w:ind w:left="1416" w:firstLine="708"/>
        <w:rPr>
          <w:lang w:val="en-GB"/>
        </w:rPr>
      </w:pPr>
      <w:r>
        <w:rPr>
          <w:lang w:val="en-GB"/>
        </w:rPr>
        <w:t>Member of Grant Thornton International Ltd</w:t>
      </w:r>
    </w:p>
    <w:p w:rsidR="000341D7" w:rsidRDefault="000341D7" w:rsidP="000341D7">
      <w:pPr>
        <w:spacing w:after="0"/>
        <w:ind w:left="708" w:firstLine="708"/>
        <w:rPr>
          <w:lang w:val="en-GB"/>
        </w:rPr>
      </w:pPr>
    </w:p>
    <w:p w:rsidR="000341D7" w:rsidRPr="009417D4" w:rsidRDefault="000341D7" w:rsidP="000341D7">
      <w:pPr>
        <w:spacing w:after="0"/>
        <w:rPr>
          <w:rFonts w:eastAsiaTheme="majorEastAsia" w:cstheme="majorBidi"/>
          <w:b/>
          <w:bCs/>
          <w:color w:val="FF0000"/>
          <w:sz w:val="28"/>
          <w:szCs w:val="28"/>
        </w:rPr>
      </w:pPr>
      <w:r w:rsidRPr="00DF3BA8">
        <w:rPr>
          <w:b/>
          <w:color w:val="C30045"/>
        </w:rPr>
        <w:t>Data:</w:t>
      </w:r>
      <w:r w:rsidRPr="00DF3BA8">
        <w:rPr>
          <w:color w:val="C30045"/>
        </w:rPr>
        <w:t xml:space="preserve"> </w:t>
      </w:r>
      <w:r>
        <w:rPr>
          <w:color w:val="824BB0"/>
        </w:rPr>
        <w:tab/>
      </w:r>
      <w:r>
        <w:tab/>
      </w:r>
      <w:r>
        <w:tab/>
      </w:r>
      <w:r w:rsidR="00B642E9" w:rsidRPr="00F66B51">
        <w:t>luty</w:t>
      </w:r>
      <w:r w:rsidR="009417D4" w:rsidRPr="00F66B51">
        <w:t xml:space="preserve"> 2018</w:t>
      </w:r>
      <w:r w:rsidR="00A9473E" w:rsidRPr="00F66B51">
        <w:t xml:space="preserve"> r.</w:t>
      </w:r>
    </w:p>
    <w:p w:rsidR="00BB2338" w:rsidRDefault="005E053E" w:rsidP="005E053E">
      <w:pPr>
        <w:pStyle w:val="Nagwekspisutreci"/>
        <w:tabs>
          <w:tab w:val="left" w:pos="2115"/>
        </w:tabs>
        <w:spacing w:before="100" w:beforeAutospacing="1" w:after="120"/>
        <w:rPr>
          <w:color w:val="824BB0"/>
        </w:rPr>
      </w:pPr>
      <w:r>
        <w:rPr>
          <w:noProof/>
        </w:rPr>
        <w:drawing>
          <wp:anchor distT="0" distB="0" distL="114300" distR="114300" simplePos="0" relativeHeight="251773952" behindDoc="0" locked="0" layoutInCell="1" allowOverlap="1" wp14:anchorId="400CCC9E" wp14:editId="4612AA95">
            <wp:simplePos x="0" y="0"/>
            <wp:positionH relativeFrom="column">
              <wp:posOffset>1350645</wp:posOffset>
            </wp:positionH>
            <wp:positionV relativeFrom="paragraph">
              <wp:posOffset>198120</wp:posOffset>
            </wp:positionV>
            <wp:extent cx="1655445" cy="513080"/>
            <wp:effectExtent l="0" t="0" r="1905" b="127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55445" cy="513080"/>
                    </a:xfrm>
                    <a:prstGeom prst="rect">
                      <a:avLst/>
                    </a:prstGeom>
                    <a:noFill/>
                  </pic:spPr>
                </pic:pic>
              </a:graphicData>
            </a:graphic>
            <wp14:sizeRelH relativeFrom="page">
              <wp14:pctWidth>0</wp14:pctWidth>
            </wp14:sizeRelH>
            <wp14:sizeRelV relativeFrom="page">
              <wp14:pctHeight>0</wp14:pctHeight>
            </wp14:sizeRelV>
          </wp:anchor>
        </w:drawing>
      </w:r>
      <w:r>
        <w:rPr>
          <w:color w:val="824BB0"/>
        </w:rPr>
        <w:tab/>
      </w:r>
    </w:p>
    <w:p w:rsidR="00BB2338" w:rsidRPr="00BB2338" w:rsidRDefault="00BB2338" w:rsidP="00BB2338">
      <w:pPr>
        <w:rPr>
          <w:lang w:eastAsia="pl-PL"/>
        </w:rPr>
      </w:pPr>
    </w:p>
    <w:p w:rsidR="00BB2338" w:rsidRPr="00BB2338" w:rsidRDefault="00BB2338" w:rsidP="00BB2338">
      <w:pPr>
        <w:rPr>
          <w:lang w:eastAsia="pl-PL"/>
        </w:rPr>
      </w:pPr>
    </w:p>
    <w:p w:rsidR="00BB2338" w:rsidRPr="00BB2338" w:rsidRDefault="00BB2338" w:rsidP="00BB2338">
      <w:pPr>
        <w:rPr>
          <w:lang w:eastAsia="pl-PL"/>
        </w:rPr>
      </w:pPr>
    </w:p>
    <w:p w:rsidR="00BB2338" w:rsidRPr="00BB2338" w:rsidRDefault="00BB2338" w:rsidP="00BB2338">
      <w:pPr>
        <w:rPr>
          <w:lang w:eastAsia="pl-PL"/>
        </w:rPr>
      </w:pPr>
    </w:p>
    <w:p w:rsidR="00BB2338" w:rsidRPr="00BB2338" w:rsidRDefault="00BB2338" w:rsidP="00BB2338">
      <w:pPr>
        <w:rPr>
          <w:lang w:eastAsia="pl-PL"/>
        </w:rPr>
      </w:pPr>
    </w:p>
    <w:p w:rsidR="00BB2338" w:rsidRPr="00BB2338" w:rsidRDefault="00BB2338" w:rsidP="00BB2338">
      <w:pPr>
        <w:rPr>
          <w:lang w:eastAsia="pl-PL"/>
        </w:rPr>
      </w:pPr>
    </w:p>
    <w:p w:rsidR="00BB2338" w:rsidRPr="00BB2338" w:rsidRDefault="00BB2338" w:rsidP="00BB2338">
      <w:pPr>
        <w:rPr>
          <w:lang w:eastAsia="pl-PL"/>
        </w:rPr>
      </w:pPr>
    </w:p>
    <w:p w:rsidR="00BB2338" w:rsidRPr="00BB2338" w:rsidRDefault="00BB2338" w:rsidP="00BB2338">
      <w:pPr>
        <w:rPr>
          <w:lang w:eastAsia="pl-PL"/>
        </w:rPr>
      </w:pPr>
    </w:p>
    <w:p w:rsidR="00BB2338" w:rsidRPr="00BB2338" w:rsidRDefault="00BB2338" w:rsidP="00BB2338">
      <w:pPr>
        <w:rPr>
          <w:lang w:eastAsia="pl-PL"/>
        </w:rPr>
      </w:pPr>
    </w:p>
    <w:p w:rsidR="00BB2338" w:rsidRPr="00BB2338" w:rsidRDefault="00BB2338" w:rsidP="00BB2338">
      <w:pPr>
        <w:rPr>
          <w:lang w:eastAsia="pl-PL"/>
        </w:rPr>
      </w:pPr>
    </w:p>
    <w:p w:rsidR="00BB2338" w:rsidRDefault="00BB2338" w:rsidP="00BB2338">
      <w:pPr>
        <w:rPr>
          <w:lang w:eastAsia="pl-PL"/>
        </w:rPr>
      </w:pPr>
    </w:p>
    <w:p w:rsidR="00BB2338" w:rsidRDefault="00BB2338" w:rsidP="00BB2338">
      <w:pPr>
        <w:rPr>
          <w:lang w:eastAsia="pl-PL"/>
        </w:rPr>
      </w:pPr>
    </w:p>
    <w:p w:rsidR="00425418" w:rsidRDefault="00425418" w:rsidP="00BB2338">
      <w:pPr>
        <w:rPr>
          <w:lang w:eastAsia="pl-PL"/>
        </w:rPr>
      </w:pPr>
    </w:p>
    <w:p w:rsidR="00BB2338" w:rsidRDefault="00BB2338" w:rsidP="00BB2338">
      <w:pPr>
        <w:rPr>
          <w:lang w:eastAsia="pl-PL"/>
        </w:rPr>
      </w:pPr>
    </w:p>
    <w:p w:rsidR="00BB2338" w:rsidRDefault="00BB2338" w:rsidP="00BB2338">
      <w:pPr>
        <w:rPr>
          <w:lang w:eastAsia="pl-PL"/>
        </w:rPr>
      </w:pPr>
    </w:p>
    <w:p w:rsidR="00A9473E" w:rsidRPr="00BB2338" w:rsidRDefault="00A9473E" w:rsidP="00BB2338">
      <w:pPr>
        <w:rPr>
          <w:lang w:eastAsia="pl-PL"/>
        </w:rPr>
        <w:sectPr w:rsidR="00A9473E" w:rsidRPr="00BB2338" w:rsidSect="00CB0E31">
          <w:pgSz w:w="11906" w:h="16838"/>
          <w:pgMar w:top="1417" w:right="1417" w:bottom="1417" w:left="1417" w:header="708" w:footer="708" w:gutter="0"/>
          <w:cols w:space="708"/>
          <w:docGrid w:linePitch="360"/>
        </w:sectPr>
      </w:pPr>
    </w:p>
    <w:p w:rsidR="00D80FFE" w:rsidRPr="00D70171" w:rsidRDefault="00C72D42" w:rsidP="00D70171">
      <w:pPr>
        <w:pStyle w:val="Nagwekspisutreci"/>
        <w:spacing w:before="0" w:after="120"/>
        <w:rPr>
          <w:rFonts w:ascii="Garamond" w:hAnsi="Garamond"/>
          <w:color w:val="C30045"/>
        </w:rPr>
      </w:pPr>
      <w:r w:rsidRPr="00DF3BA8">
        <w:rPr>
          <w:rFonts w:ascii="Garamond" w:hAnsi="Garamond"/>
          <w:color w:val="C30045"/>
        </w:rPr>
        <w:lastRenderedPageBreak/>
        <w:t>Spis tr</w:t>
      </w:r>
      <w:r w:rsidR="003A10F6" w:rsidRPr="00DF3BA8">
        <w:rPr>
          <w:rFonts w:ascii="Garamond" w:hAnsi="Garamond"/>
          <w:color w:val="C30045"/>
        </w:rPr>
        <w:t>eści</w:t>
      </w:r>
    </w:p>
    <w:p w:rsidR="00D70171" w:rsidRDefault="006761C2" w:rsidP="00A00942">
      <w:pPr>
        <w:pStyle w:val="Spistreci1"/>
        <w:tabs>
          <w:tab w:val="right" w:leader="dot" w:pos="9062"/>
        </w:tabs>
        <w:spacing w:line="240" w:lineRule="auto"/>
        <w:rPr>
          <w:rFonts w:asciiTheme="minorHAnsi" w:eastAsiaTheme="minorEastAsia" w:hAnsiTheme="minorHAnsi"/>
          <w:noProof/>
          <w:lang w:eastAsia="pl-PL"/>
        </w:rPr>
      </w:pPr>
      <w:r>
        <w:rPr>
          <w:lang w:eastAsia="pl-PL"/>
        </w:rPr>
        <w:fldChar w:fldCharType="begin"/>
      </w:r>
      <w:r>
        <w:rPr>
          <w:lang w:eastAsia="pl-PL"/>
        </w:rPr>
        <w:instrText xml:space="preserve"> TOC \h \z \t "S1;2;S2;3;WW1;1;S3;4" </w:instrText>
      </w:r>
      <w:r>
        <w:rPr>
          <w:lang w:eastAsia="pl-PL"/>
        </w:rPr>
        <w:fldChar w:fldCharType="separate"/>
      </w:r>
      <w:hyperlink w:anchor="_Toc505586914" w:history="1">
        <w:r w:rsidR="00D70171" w:rsidRPr="00137CA6">
          <w:rPr>
            <w:rStyle w:val="Hipercze"/>
            <w:noProof/>
          </w:rPr>
          <w:t>Wstęp</w:t>
        </w:r>
        <w:r w:rsidR="00D70171">
          <w:rPr>
            <w:noProof/>
            <w:webHidden/>
          </w:rPr>
          <w:tab/>
        </w:r>
        <w:r w:rsidR="00D70171">
          <w:rPr>
            <w:noProof/>
            <w:webHidden/>
          </w:rPr>
          <w:fldChar w:fldCharType="begin"/>
        </w:r>
        <w:r w:rsidR="00D70171">
          <w:rPr>
            <w:noProof/>
            <w:webHidden/>
          </w:rPr>
          <w:instrText xml:space="preserve"> PAGEREF _Toc505586914 \h </w:instrText>
        </w:r>
        <w:r w:rsidR="00D70171">
          <w:rPr>
            <w:noProof/>
            <w:webHidden/>
          </w:rPr>
        </w:r>
        <w:r w:rsidR="00D70171">
          <w:rPr>
            <w:noProof/>
            <w:webHidden/>
          </w:rPr>
          <w:fldChar w:fldCharType="separate"/>
        </w:r>
        <w:r w:rsidR="00117A28">
          <w:rPr>
            <w:noProof/>
            <w:webHidden/>
          </w:rPr>
          <w:t>5</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15" w:history="1">
        <w:r w:rsidR="00D70171" w:rsidRPr="00137CA6">
          <w:rPr>
            <w:rStyle w:val="Hipercze"/>
            <w:noProof/>
          </w:rPr>
          <w:t>Rozdział 1.</w:t>
        </w:r>
        <w:r w:rsidR="00D70171">
          <w:rPr>
            <w:noProof/>
            <w:webHidden/>
          </w:rPr>
          <w:tab/>
        </w:r>
        <w:r w:rsidR="00D70171">
          <w:rPr>
            <w:noProof/>
            <w:webHidden/>
          </w:rPr>
          <w:fldChar w:fldCharType="begin"/>
        </w:r>
        <w:r w:rsidR="00D70171">
          <w:rPr>
            <w:noProof/>
            <w:webHidden/>
          </w:rPr>
          <w:instrText xml:space="preserve"> PAGEREF _Toc505586915 \h </w:instrText>
        </w:r>
        <w:r w:rsidR="00D70171">
          <w:rPr>
            <w:noProof/>
            <w:webHidden/>
          </w:rPr>
        </w:r>
        <w:r w:rsidR="00D70171">
          <w:rPr>
            <w:noProof/>
            <w:webHidden/>
          </w:rPr>
          <w:fldChar w:fldCharType="separate"/>
        </w:r>
        <w:r w:rsidR="00117A28">
          <w:rPr>
            <w:noProof/>
            <w:webHidden/>
          </w:rPr>
          <w:t>10</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16" w:history="1">
        <w:r w:rsidR="00D70171" w:rsidRPr="00137CA6">
          <w:rPr>
            <w:rStyle w:val="Hipercze"/>
            <w:noProof/>
          </w:rPr>
          <w:t>Powiązania z dokumentami strategicznymi i planistycznymi</w:t>
        </w:r>
        <w:r w:rsidR="00D70171">
          <w:rPr>
            <w:noProof/>
            <w:webHidden/>
          </w:rPr>
          <w:tab/>
        </w:r>
        <w:r w:rsidR="00D70171">
          <w:rPr>
            <w:noProof/>
            <w:webHidden/>
          </w:rPr>
          <w:fldChar w:fldCharType="begin"/>
        </w:r>
        <w:r w:rsidR="00D70171">
          <w:rPr>
            <w:noProof/>
            <w:webHidden/>
          </w:rPr>
          <w:instrText xml:space="preserve"> PAGEREF _Toc505586916 \h </w:instrText>
        </w:r>
        <w:r w:rsidR="00D70171">
          <w:rPr>
            <w:noProof/>
            <w:webHidden/>
          </w:rPr>
        </w:r>
        <w:r w:rsidR="00D70171">
          <w:rPr>
            <w:noProof/>
            <w:webHidden/>
          </w:rPr>
          <w:fldChar w:fldCharType="separate"/>
        </w:r>
        <w:r w:rsidR="00117A28">
          <w:rPr>
            <w:noProof/>
            <w:webHidden/>
          </w:rPr>
          <w:t>10</w:t>
        </w:r>
        <w:r w:rsidR="00D70171">
          <w:rPr>
            <w:noProof/>
            <w:webHidden/>
          </w:rPr>
          <w:fldChar w:fldCharType="end"/>
        </w:r>
      </w:hyperlink>
    </w:p>
    <w:p w:rsidR="00D70171" w:rsidRDefault="0043617B" w:rsidP="00A00942">
      <w:pPr>
        <w:pStyle w:val="Spistreci3"/>
        <w:tabs>
          <w:tab w:val="left" w:pos="1100"/>
          <w:tab w:val="right" w:leader="dot" w:pos="9062"/>
        </w:tabs>
        <w:spacing w:line="240" w:lineRule="auto"/>
        <w:rPr>
          <w:rFonts w:asciiTheme="minorHAnsi" w:eastAsiaTheme="minorEastAsia" w:hAnsiTheme="minorHAnsi"/>
          <w:noProof/>
          <w:lang w:eastAsia="pl-PL"/>
        </w:rPr>
      </w:pPr>
      <w:hyperlink w:anchor="_Toc505586917" w:history="1">
        <w:r w:rsidR="00D70171" w:rsidRPr="00137CA6">
          <w:rPr>
            <w:rStyle w:val="Hipercze"/>
            <w:noProof/>
          </w:rPr>
          <w:t>1.1.</w:t>
        </w:r>
        <w:r w:rsidR="00D70171">
          <w:rPr>
            <w:rFonts w:asciiTheme="minorHAnsi" w:eastAsiaTheme="minorEastAsia" w:hAnsiTheme="minorHAnsi"/>
            <w:noProof/>
            <w:lang w:eastAsia="pl-PL"/>
          </w:rPr>
          <w:tab/>
        </w:r>
        <w:r w:rsidR="00D70171" w:rsidRPr="00137CA6">
          <w:rPr>
            <w:rStyle w:val="Hipercze"/>
            <w:noProof/>
          </w:rPr>
          <w:t>Powiązania Lokalnego Programu Rewitalizacji z dokumentami regionalnymi</w:t>
        </w:r>
        <w:r w:rsidR="00D70171">
          <w:rPr>
            <w:noProof/>
            <w:webHidden/>
          </w:rPr>
          <w:tab/>
        </w:r>
        <w:r w:rsidR="00D70171">
          <w:rPr>
            <w:noProof/>
            <w:webHidden/>
          </w:rPr>
          <w:fldChar w:fldCharType="begin"/>
        </w:r>
        <w:r w:rsidR="00D70171">
          <w:rPr>
            <w:noProof/>
            <w:webHidden/>
          </w:rPr>
          <w:instrText xml:space="preserve"> PAGEREF _Toc505586917 \h </w:instrText>
        </w:r>
        <w:r w:rsidR="00D70171">
          <w:rPr>
            <w:noProof/>
            <w:webHidden/>
          </w:rPr>
        </w:r>
        <w:r w:rsidR="00D70171">
          <w:rPr>
            <w:noProof/>
            <w:webHidden/>
          </w:rPr>
          <w:fldChar w:fldCharType="separate"/>
        </w:r>
        <w:r w:rsidR="00117A28">
          <w:rPr>
            <w:noProof/>
            <w:webHidden/>
          </w:rPr>
          <w:t>12</w:t>
        </w:r>
        <w:r w:rsidR="00D70171">
          <w:rPr>
            <w:noProof/>
            <w:webHidden/>
          </w:rPr>
          <w:fldChar w:fldCharType="end"/>
        </w:r>
      </w:hyperlink>
    </w:p>
    <w:p w:rsidR="00D70171" w:rsidRDefault="0043617B" w:rsidP="00A00942">
      <w:pPr>
        <w:pStyle w:val="Spistreci3"/>
        <w:tabs>
          <w:tab w:val="left" w:pos="1100"/>
          <w:tab w:val="right" w:leader="dot" w:pos="9062"/>
        </w:tabs>
        <w:spacing w:line="240" w:lineRule="auto"/>
        <w:rPr>
          <w:rFonts w:asciiTheme="minorHAnsi" w:eastAsiaTheme="minorEastAsia" w:hAnsiTheme="minorHAnsi"/>
          <w:noProof/>
          <w:lang w:eastAsia="pl-PL"/>
        </w:rPr>
      </w:pPr>
      <w:hyperlink w:anchor="_Toc505586918" w:history="1">
        <w:r w:rsidR="00D70171" w:rsidRPr="00137CA6">
          <w:rPr>
            <w:rStyle w:val="Hipercze"/>
            <w:noProof/>
          </w:rPr>
          <w:t>1.2.</w:t>
        </w:r>
        <w:r w:rsidR="00D70171">
          <w:rPr>
            <w:rFonts w:asciiTheme="minorHAnsi" w:eastAsiaTheme="minorEastAsia" w:hAnsiTheme="minorHAnsi"/>
            <w:noProof/>
            <w:lang w:eastAsia="pl-PL"/>
          </w:rPr>
          <w:tab/>
        </w:r>
        <w:r w:rsidR="00D70171" w:rsidRPr="00137CA6">
          <w:rPr>
            <w:rStyle w:val="Hipercze"/>
            <w:noProof/>
          </w:rPr>
          <w:t>Powiązania Lokalnego Programu Rewitalizacji z dokumentami lokalnymi</w:t>
        </w:r>
        <w:r w:rsidR="00D70171">
          <w:rPr>
            <w:noProof/>
            <w:webHidden/>
          </w:rPr>
          <w:tab/>
        </w:r>
        <w:r w:rsidR="00D70171">
          <w:rPr>
            <w:noProof/>
            <w:webHidden/>
          </w:rPr>
          <w:fldChar w:fldCharType="begin"/>
        </w:r>
        <w:r w:rsidR="00D70171">
          <w:rPr>
            <w:noProof/>
            <w:webHidden/>
          </w:rPr>
          <w:instrText xml:space="preserve"> PAGEREF _Toc505586918 \h </w:instrText>
        </w:r>
        <w:r w:rsidR="00D70171">
          <w:rPr>
            <w:noProof/>
            <w:webHidden/>
          </w:rPr>
        </w:r>
        <w:r w:rsidR="00D70171">
          <w:rPr>
            <w:noProof/>
            <w:webHidden/>
          </w:rPr>
          <w:fldChar w:fldCharType="separate"/>
        </w:r>
        <w:r w:rsidR="00117A28">
          <w:rPr>
            <w:noProof/>
            <w:webHidden/>
          </w:rPr>
          <w:t>14</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19" w:history="1">
        <w:r w:rsidR="00D70171" w:rsidRPr="00137CA6">
          <w:rPr>
            <w:rStyle w:val="Hipercze"/>
            <w:noProof/>
          </w:rPr>
          <w:t>Rozdział 2.</w:t>
        </w:r>
        <w:r w:rsidR="00D70171">
          <w:rPr>
            <w:noProof/>
            <w:webHidden/>
          </w:rPr>
          <w:tab/>
        </w:r>
        <w:r w:rsidR="00D70171">
          <w:rPr>
            <w:noProof/>
            <w:webHidden/>
          </w:rPr>
          <w:fldChar w:fldCharType="begin"/>
        </w:r>
        <w:r w:rsidR="00D70171">
          <w:rPr>
            <w:noProof/>
            <w:webHidden/>
          </w:rPr>
          <w:instrText xml:space="preserve"> PAGEREF _Toc505586919 \h </w:instrText>
        </w:r>
        <w:r w:rsidR="00D70171">
          <w:rPr>
            <w:noProof/>
            <w:webHidden/>
          </w:rPr>
        </w:r>
        <w:r w:rsidR="00D70171">
          <w:rPr>
            <w:noProof/>
            <w:webHidden/>
          </w:rPr>
          <w:fldChar w:fldCharType="separate"/>
        </w:r>
        <w:r w:rsidR="00117A28">
          <w:rPr>
            <w:noProof/>
            <w:webHidden/>
          </w:rPr>
          <w:t>15</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20" w:history="1">
        <w:r w:rsidR="00D70171" w:rsidRPr="00137CA6">
          <w:rPr>
            <w:rStyle w:val="Hipercze"/>
            <w:noProof/>
          </w:rPr>
          <w:t>Uproszczona diagnoza gminy Łubianka</w:t>
        </w:r>
        <w:r w:rsidR="00D70171">
          <w:rPr>
            <w:noProof/>
            <w:webHidden/>
          </w:rPr>
          <w:tab/>
        </w:r>
        <w:r w:rsidR="00D70171">
          <w:rPr>
            <w:noProof/>
            <w:webHidden/>
          </w:rPr>
          <w:fldChar w:fldCharType="begin"/>
        </w:r>
        <w:r w:rsidR="00D70171">
          <w:rPr>
            <w:noProof/>
            <w:webHidden/>
          </w:rPr>
          <w:instrText xml:space="preserve"> PAGEREF _Toc505586920 \h </w:instrText>
        </w:r>
        <w:r w:rsidR="00D70171">
          <w:rPr>
            <w:noProof/>
            <w:webHidden/>
          </w:rPr>
        </w:r>
        <w:r w:rsidR="00D70171">
          <w:rPr>
            <w:noProof/>
            <w:webHidden/>
          </w:rPr>
          <w:fldChar w:fldCharType="separate"/>
        </w:r>
        <w:r w:rsidR="00117A28">
          <w:rPr>
            <w:noProof/>
            <w:webHidden/>
          </w:rPr>
          <w:t>15</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21" w:history="1">
        <w:r w:rsidR="00D70171" w:rsidRPr="00137CA6">
          <w:rPr>
            <w:rStyle w:val="Hipercze"/>
            <w:noProof/>
          </w:rPr>
          <w:t>2.1. Położenie geograficzne i podział administracyjny</w:t>
        </w:r>
        <w:r w:rsidR="00D70171">
          <w:rPr>
            <w:noProof/>
            <w:webHidden/>
          </w:rPr>
          <w:tab/>
        </w:r>
        <w:r w:rsidR="00D70171">
          <w:rPr>
            <w:noProof/>
            <w:webHidden/>
          </w:rPr>
          <w:fldChar w:fldCharType="begin"/>
        </w:r>
        <w:r w:rsidR="00D70171">
          <w:rPr>
            <w:noProof/>
            <w:webHidden/>
          </w:rPr>
          <w:instrText xml:space="preserve"> PAGEREF _Toc505586921 \h </w:instrText>
        </w:r>
        <w:r w:rsidR="00D70171">
          <w:rPr>
            <w:noProof/>
            <w:webHidden/>
          </w:rPr>
        </w:r>
        <w:r w:rsidR="00D70171">
          <w:rPr>
            <w:noProof/>
            <w:webHidden/>
          </w:rPr>
          <w:fldChar w:fldCharType="separate"/>
        </w:r>
        <w:r w:rsidR="00117A28">
          <w:rPr>
            <w:noProof/>
            <w:webHidden/>
          </w:rPr>
          <w:t>16</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22" w:history="1">
        <w:r w:rsidR="00D70171" w:rsidRPr="00137CA6">
          <w:rPr>
            <w:rStyle w:val="Hipercze"/>
            <w:noProof/>
          </w:rPr>
          <w:t>2.2. Sfera społeczna</w:t>
        </w:r>
        <w:r w:rsidR="00D70171">
          <w:rPr>
            <w:noProof/>
            <w:webHidden/>
          </w:rPr>
          <w:tab/>
        </w:r>
        <w:r w:rsidR="00D70171">
          <w:rPr>
            <w:noProof/>
            <w:webHidden/>
          </w:rPr>
          <w:fldChar w:fldCharType="begin"/>
        </w:r>
        <w:r w:rsidR="00D70171">
          <w:rPr>
            <w:noProof/>
            <w:webHidden/>
          </w:rPr>
          <w:instrText xml:space="preserve"> PAGEREF _Toc505586922 \h </w:instrText>
        </w:r>
        <w:r w:rsidR="00D70171">
          <w:rPr>
            <w:noProof/>
            <w:webHidden/>
          </w:rPr>
        </w:r>
        <w:r w:rsidR="00D70171">
          <w:rPr>
            <w:noProof/>
            <w:webHidden/>
          </w:rPr>
          <w:fldChar w:fldCharType="separate"/>
        </w:r>
        <w:r w:rsidR="00117A28">
          <w:rPr>
            <w:noProof/>
            <w:webHidden/>
          </w:rPr>
          <w:t>16</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23" w:history="1">
        <w:r w:rsidR="00D70171" w:rsidRPr="00137CA6">
          <w:rPr>
            <w:rStyle w:val="Hipercze"/>
            <w:noProof/>
          </w:rPr>
          <w:t>2.3. Sfera gospodarcza</w:t>
        </w:r>
        <w:r w:rsidR="00D70171">
          <w:rPr>
            <w:noProof/>
            <w:webHidden/>
          </w:rPr>
          <w:tab/>
        </w:r>
        <w:r w:rsidR="00D70171">
          <w:rPr>
            <w:noProof/>
            <w:webHidden/>
          </w:rPr>
          <w:fldChar w:fldCharType="begin"/>
        </w:r>
        <w:r w:rsidR="00D70171">
          <w:rPr>
            <w:noProof/>
            <w:webHidden/>
          </w:rPr>
          <w:instrText xml:space="preserve"> PAGEREF _Toc505586923 \h </w:instrText>
        </w:r>
        <w:r w:rsidR="00D70171">
          <w:rPr>
            <w:noProof/>
            <w:webHidden/>
          </w:rPr>
        </w:r>
        <w:r w:rsidR="00D70171">
          <w:rPr>
            <w:noProof/>
            <w:webHidden/>
          </w:rPr>
          <w:fldChar w:fldCharType="separate"/>
        </w:r>
        <w:r w:rsidR="00117A28">
          <w:rPr>
            <w:noProof/>
            <w:webHidden/>
          </w:rPr>
          <w:t>19</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24" w:history="1">
        <w:r w:rsidR="00D70171" w:rsidRPr="00137CA6">
          <w:rPr>
            <w:rStyle w:val="Hipercze"/>
            <w:noProof/>
          </w:rPr>
          <w:t>2.4. Sfera środowiskowa</w:t>
        </w:r>
        <w:r w:rsidR="00D70171">
          <w:rPr>
            <w:noProof/>
            <w:webHidden/>
          </w:rPr>
          <w:tab/>
        </w:r>
        <w:r w:rsidR="00D70171">
          <w:rPr>
            <w:noProof/>
            <w:webHidden/>
          </w:rPr>
          <w:fldChar w:fldCharType="begin"/>
        </w:r>
        <w:r w:rsidR="00D70171">
          <w:rPr>
            <w:noProof/>
            <w:webHidden/>
          </w:rPr>
          <w:instrText xml:space="preserve"> PAGEREF _Toc505586924 \h </w:instrText>
        </w:r>
        <w:r w:rsidR="00D70171">
          <w:rPr>
            <w:noProof/>
            <w:webHidden/>
          </w:rPr>
        </w:r>
        <w:r w:rsidR="00D70171">
          <w:rPr>
            <w:noProof/>
            <w:webHidden/>
          </w:rPr>
          <w:fldChar w:fldCharType="separate"/>
        </w:r>
        <w:r w:rsidR="00117A28">
          <w:rPr>
            <w:noProof/>
            <w:webHidden/>
          </w:rPr>
          <w:t>19</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25" w:history="1">
        <w:r w:rsidR="00D70171" w:rsidRPr="00137CA6">
          <w:rPr>
            <w:rStyle w:val="Hipercze"/>
            <w:noProof/>
          </w:rPr>
          <w:t>2.5. Sfera przestrzenno-funkcjonalna i techniczna</w:t>
        </w:r>
        <w:r w:rsidR="00D70171">
          <w:rPr>
            <w:noProof/>
            <w:webHidden/>
          </w:rPr>
          <w:tab/>
        </w:r>
        <w:r w:rsidR="00D70171">
          <w:rPr>
            <w:noProof/>
            <w:webHidden/>
          </w:rPr>
          <w:fldChar w:fldCharType="begin"/>
        </w:r>
        <w:r w:rsidR="00D70171">
          <w:rPr>
            <w:noProof/>
            <w:webHidden/>
          </w:rPr>
          <w:instrText xml:space="preserve"> PAGEREF _Toc505586925 \h </w:instrText>
        </w:r>
        <w:r w:rsidR="00D70171">
          <w:rPr>
            <w:noProof/>
            <w:webHidden/>
          </w:rPr>
        </w:r>
        <w:r w:rsidR="00D70171">
          <w:rPr>
            <w:noProof/>
            <w:webHidden/>
          </w:rPr>
          <w:fldChar w:fldCharType="separate"/>
        </w:r>
        <w:r w:rsidR="00117A28">
          <w:rPr>
            <w:noProof/>
            <w:webHidden/>
          </w:rPr>
          <w:t>20</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26" w:history="1">
        <w:r w:rsidR="00D70171" w:rsidRPr="00137CA6">
          <w:rPr>
            <w:rStyle w:val="Hipercze"/>
            <w:noProof/>
          </w:rPr>
          <w:t>2.6. Infrastruktura społeczna</w:t>
        </w:r>
        <w:r w:rsidR="00D70171">
          <w:rPr>
            <w:noProof/>
            <w:webHidden/>
          </w:rPr>
          <w:tab/>
        </w:r>
        <w:r w:rsidR="00D70171">
          <w:rPr>
            <w:noProof/>
            <w:webHidden/>
          </w:rPr>
          <w:fldChar w:fldCharType="begin"/>
        </w:r>
        <w:r w:rsidR="00D70171">
          <w:rPr>
            <w:noProof/>
            <w:webHidden/>
          </w:rPr>
          <w:instrText xml:space="preserve"> PAGEREF _Toc505586926 \h </w:instrText>
        </w:r>
        <w:r w:rsidR="00D70171">
          <w:rPr>
            <w:noProof/>
            <w:webHidden/>
          </w:rPr>
        </w:r>
        <w:r w:rsidR="00D70171">
          <w:rPr>
            <w:noProof/>
            <w:webHidden/>
          </w:rPr>
          <w:fldChar w:fldCharType="separate"/>
        </w:r>
        <w:r w:rsidR="00117A28">
          <w:rPr>
            <w:noProof/>
            <w:webHidden/>
          </w:rPr>
          <w:t>21</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27" w:history="1">
        <w:r w:rsidR="00D70171" w:rsidRPr="00137CA6">
          <w:rPr>
            <w:rStyle w:val="Hipercze"/>
            <w:noProof/>
          </w:rPr>
          <w:t>2.7. Wnioski pod kątem występowania stanu kryzysowego</w:t>
        </w:r>
        <w:r w:rsidR="00D70171">
          <w:rPr>
            <w:noProof/>
            <w:webHidden/>
          </w:rPr>
          <w:tab/>
        </w:r>
        <w:r w:rsidR="00D70171">
          <w:rPr>
            <w:noProof/>
            <w:webHidden/>
          </w:rPr>
          <w:fldChar w:fldCharType="begin"/>
        </w:r>
        <w:r w:rsidR="00D70171">
          <w:rPr>
            <w:noProof/>
            <w:webHidden/>
          </w:rPr>
          <w:instrText xml:space="preserve"> PAGEREF _Toc505586927 \h </w:instrText>
        </w:r>
        <w:r w:rsidR="00D70171">
          <w:rPr>
            <w:noProof/>
            <w:webHidden/>
          </w:rPr>
        </w:r>
        <w:r w:rsidR="00D70171">
          <w:rPr>
            <w:noProof/>
            <w:webHidden/>
          </w:rPr>
          <w:fldChar w:fldCharType="separate"/>
        </w:r>
        <w:r w:rsidR="00117A28">
          <w:rPr>
            <w:noProof/>
            <w:webHidden/>
          </w:rPr>
          <w:t>22</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28" w:history="1">
        <w:r w:rsidR="00D70171" w:rsidRPr="00137CA6">
          <w:rPr>
            <w:rStyle w:val="Hipercze"/>
            <w:noProof/>
          </w:rPr>
          <w:t>Rozdział 3.</w:t>
        </w:r>
        <w:r w:rsidR="00D70171">
          <w:rPr>
            <w:noProof/>
            <w:webHidden/>
          </w:rPr>
          <w:tab/>
        </w:r>
        <w:r w:rsidR="00D70171">
          <w:rPr>
            <w:noProof/>
            <w:webHidden/>
          </w:rPr>
          <w:fldChar w:fldCharType="begin"/>
        </w:r>
        <w:r w:rsidR="00D70171">
          <w:rPr>
            <w:noProof/>
            <w:webHidden/>
          </w:rPr>
          <w:instrText xml:space="preserve"> PAGEREF _Toc505586928 \h </w:instrText>
        </w:r>
        <w:r w:rsidR="00D70171">
          <w:rPr>
            <w:noProof/>
            <w:webHidden/>
          </w:rPr>
        </w:r>
        <w:r w:rsidR="00D70171">
          <w:rPr>
            <w:noProof/>
            <w:webHidden/>
          </w:rPr>
          <w:fldChar w:fldCharType="separate"/>
        </w:r>
        <w:r w:rsidR="00117A28">
          <w:rPr>
            <w:noProof/>
            <w:webHidden/>
          </w:rPr>
          <w:t>24</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29" w:history="1">
        <w:r w:rsidR="00D70171" w:rsidRPr="00137CA6">
          <w:rPr>
            <w:rStyle w:val="Hipercze"/>
            <w:noProof/>
          </w:rPr>
          <w:t>Obszar zdegradowany gminy</w:t>
        </w:r>
        <w:r w:rsidR="00D70171">
          <w:rPr>
            <w:noProof/>
            <w:webHidden/>
          </w:rPr>
          <w:tab/>
        </w:r>
        <w:r w:rsidR="00D70171">
          <w:rPr>
            <w:noProof/>
            <w:webHidden/>
          </w:rPr>
          <w:fldChar w:fldCharType="begin"/>
        </w:r>
        <w:r w:rsidR="00D70171">
          <w:rPr>
            <w:noProof/>
            <w:webHidden/>
          </w:rPr>
          <w:instrText xml:space="preserve"> PAGEREF _Toc505586929 \h </w:instrText>
        </w:r>
        <w:r w:rsidR="00D70171">
          <w:rPr>
            <w:noProof/>
            <w:webHidden/>
          </w:rPr>
        </w:r>
        <w:r w:rsidR="00D70171">
          <w:rPr>
            <w:noProof/>
            <w:webHidden/>
          </w:rPr>
          <w:fldChar w:fldCharType="separate"/>
        </w:r>
        <w:r w:rsidR="00117A28">
          <w:rPr>
            <w:noProof/>
            <w:webHidden/>
          </w:rPr>
          <w:t>24</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30" w:history="1">
        <w:r w:rsidR="00D70171" w:rsidRPr="00137CA6">
          <w:rPr>
            <w:rStyle w:val="Hipercze"/>
            <w:noProof/>
          </w:rPr>
          <w:t>3.3. Obszar zdegradowany – podsumowanie analizy</w:t>
        </w:r>
        <w:r w:rsidR="00D70171">
          <w:rPr>
            <w:noProof/>
            <w:webHidden/>
          </w:rPr>
          <w:tab/>
        </w:r>
        <w:r w:rsidR="00D70171">
          <w:rPr>
            <w:noProof/>
            <w:webHidden/>
          </w:rPr>
          <w:fldChar w:fldCharType="begin"/>
        </w:r>
        <w:r w:rsidR="00D70171">
          <w:rPr>
            <w:noProof/>
            <w:webHidden/>
          </w:rPr>
          <w:instrText xml:space="preserve"> PAGEREF _Toc505586930 \h </w:instrText>
        </w:r>
        <w:r w:rsidR="00D70171">
          <w:rPr>
            <w:noProof/>
            <w:webHidden/>
          </w:rPr>
        </w:r>
        <w:r w:rsidR="00D70171">
          <w:rPr>
            <w:noProof/>
            <w:webHidden/>
          </w:rPr>
          <w:fldChar w:fldCharType="separate"/>
        </w:r>
        <w:r w:rsidR="00117A28">
          <w:rPr>
            <w:noProof/>
            <w:webHidden/>
          </w:rPr>
          <w:t>24</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31" w:history="1">
        <w:r w:rsidR="00D70171" w:rsidRPr="00137CA6">
          <w:rPr>
            <w:rStyle w:val="Hipercze"/>
            <w:noProof/>
          </w:rPr>
          <w:t>3.1. Analiza wskaźnikowa pod kątem występowania problemów społecznych</w:t>
        </w:r>
        <w:r w:rsidR="00D70171">
          <w:rPr>
            <w:noProof/>
            <w:webHidden/>
          </w:rPr>
          <w:tab/>
        </w:r>
        <w:r w:rsidR="00D70171">
          <w:rPr>
            <w:noProof/>
            <w:webHidden/>
          </w:rPr>
          <w:fldChar w:fldCharType="begin"/>
        </w:r>
        <w:r w:rsidR="00D70171">
          <w:rPr>
            <w:noProof/>
            <w:webHidden/>
          </w:rPr>
          <w:instrText xml:space="preserve"> PAGEREF _Toc505586931 \h </w:instrText>
        </w:r>
        <w:r w:rsidR="00D70171">
          <w:rPr>
            <w:noProof/>
            <w:webHidden/>
          </w:rPr>
        </w:r>
        <w:r w:rsidR="00D70171">
          <w:rPr>
            <w:noProof/>
            <w:webHidden/>
          </w:rPr>
          <w:fldChar w:fldCharType="separate"/>
        </w:r>
        <w:r w:rsidR="00117A28">
          <w:rPr>
            <w:noProof/>
            <w:webHidden/>
          </w:rPr>
          <w:t>25</w:t>
        </w:r>
        <w:r w:rsidR="00D70171">
          <w:rPr>
            <w:noProof/>
            <w:webHidden/>
          </w:rPr>
          <w:fldChar w:fldCharType="end"/>
        </w:r>
      </w:hyperlink>
    </w:p>
    <w:p w:rsidR="00D70171" w:rsidRDefault="0043617B" w:rsidP="00A00942">
      <w:pPr>
        <w:pStyle w:val="Spistreci4"/>
        <w:tabs>
          <w:tab w:val="left" w:pos="1540"/>
          <w:tab w:val="right" w:leader="dot" w:pos="9062"/>
        </w:tabs>
        <w:spacing w:line="240" w:lineRule="auto"/>
        <w:rPr>
          <w:rFonts w:asciiTheme="minorHAnsi" w:eastAsiaTheme="minorEastAsia" w:hAnsiTheme="minorHAnsi"/>
          <w:noProof/>
          <w:lang w:eastAsia="pl-PL"/>
        </w:rPr>
      </w:pPr>
      <w:hyperlink w:anchor="_Toc505586932" w:history="1">
        <w:r w:rsidR="00D70171" w:rsidRPr="00137CA6">
          <w:rPr>
            <w:rStyle w:val="Hipercze"/>
            <w:noProof/>
          </w:rPr>
          <w:t>3.1.1.</w:t>
        </w:r>
        <w:r w:rsidR="00D70171">
          <w:rPr>
            <w:rFonts w:asciiTheme="minorHAnsi" w:eastAsiaTheme="minorEastAsia" w:hAnsiTheme="minorHAnsi"/>
            <w:noProof/>
            <w:lang w:eastAsia="pl-PL"/>
          </w:rPr>
          <w:tab/>
        </w:r>
        <w:r w:rsidR="00D70171" w:rsidRPr="00137CA6">
          <w:rPr>
            <w:rStyle w:val="Hipercze"/>
            <w:noProof/>
          </w:rPr>
          <w:t>Analiza wskaźnikowa miejscowości o liczbie ludności do 300 mieszkańców</w:t>
        </w:r>
        <w:r w:rsidR="00D70171">
          <w:rPr>
            <w:noProof/>
            <w:webHidden/>
          </w:rPr>
          <w:tab/>
        </w:r>
        <w:r w:rsidR="00D70171">
          <w:rPr>
            <w:noProof/>
            <w:webHidden/>
          </w:rPr>
          <w:fldChar w:fldCharType="begin"/>
        </w:r>
        <w:r w:rsidR="00D70171">
          <w:rPr>
            <w:noProof/>
            <w:webHidden/>
          </w:rPr>
          <w:instrText xml:space="preserve"> PAGEREF _Toc505586932 \h </w:instrText>
        </w:r>
        <w:r w:rsidR="00D70171">
          <w:rPr>
            <w:noProof/>
            <w:webHidden/>
          </w:rPr>
        </w:r>
        <w:r w:rsidR="00D70171">
          <w:rPr>
            <w:noProof/>
            <w:webHidden/>
          </w:rPr>
          <w:fldChar w:fldCharType="separate"/>
        </w:r>
        <w:r w:rsidR="00117A28">
          <w:rPr>
            <w:noProof/>
            <w:webHidden/>
          </w:rPr>
          <w:t>26</w:t>
        </w:r>
        <w:r w:rsidR="00D70171">
          <w:rPr>
            <w:noProof/>
            <w:webHidden/>
          </w:rPr>
          <w:fldChar w:fldCharType="end"/>
        </w:r>
      </w:hyperlink>
    </w:p>
    <w:p w:rsidR="00D70171" w:rsidRDefault="0043617B" w:rsidP="00A00942">
      <w:pPr>
        <w:pStyle w:val="Spistreci4"/>
        <w:tabs>
          <w:tab w:val="left" w:pos="1540"/>
          <w:tab w:val="right" w:leader="dot" w:pos="9062"/>
        </w:tabs>
        <w:spacing w:line="240" w:lineRule="auto"/>
        <w:rPr>
          <w:rFonts w:asciiTheme="minorHAnsi" w:eastAsiaTheme="minorEastAsia" w:hAnsiTheme="minorHAnsi"/>
          <w:noProof/>
          <w:lang w:eastAsia="pl-PL"/>
        </w:rPr>
      </w:pPr>
      <w:hyperlink w:anchor="_Toc505586933" w:history="1">
        <w:r w:rsidR="00D70171" w:rsidRPr="00137CA6">
          <w:rPr>
            <w:rStyle w:val="Hipercze"/>
            <w:noProof/>
          </w:rPr>
          <w:t>3.1.2.</w:t>
        </w:r>
        <w:r w:rsidR="00D70171">
          <w:rPr>
            <w:rFonts w:asciiTheme="minorHAnsi" w:eastAsiaTheme="minorEastAsia" w:hAnsiTheme="minorHAnsi"/>
            <w:noProof/>
            <w:lang w:eastAsia="pl-PL"/>
          </w:rPr>
          <w:tab/>
        </w:r>
        <w:r w:rsidR="00D70171" w:rsidRPr="00137CA6">
          <w:rPr>
            <w:rStyle w:val="Hipercze"/>
            <w:noProof/>
          </w:rPr>
          <w:t>Analiza wskaźnikowa miejscowości o liczbie ludności od 300 do 600 mieszkańców</w:t>
        </w:r>
        <w:r w:rsidR="00D70171">
          <w:rPr>
            <w:noProof/>
            <w:webHidden/>
          </w:rPr>
          <w:tab/>
        </w:r>
        <w:r w:rsidR="00D70171">
          <w:rPr>
            <w:noProof/>
            <w:webHidden/>
          </w:rPr>
          <w:fldChar w:fldCharType="begin"/>
        </w:r>
        <w:r w:rsidR="00D70171">
          <w:rPr>
            <w:noProof/>
            <w:webHidden/>
          </w:rPr>
          <w:instrText xml:space="preserve"> PAGEREF _Toc505586933 \h </w:instrText>
        </w:r>
        <w:r w:rsidR="00D70171">
          <w:rPr>
            <w:noProof/>
            <w:webHidden/>
          </w:rPr>
        </w:r>
        <w:r w:rsidR="00D70171">
          <w:rPr>
            <w:noProof/>
            <w:webHidden/>
          </w:rPr>
          <w:fldChar w:fldCharType="separate"/>
        </w:r>
        <w:r w:rsidR="00117A28">
          <w:rPr>
            <w:noProof/>
            <w:webHidden/>
          </w:rPr>
          <w:t>27</w:t>
        </w:r>
        <w:r w:rsidR="00D70171">
          <w:rPr>
            <w:noProof/>
            <w:webHidden/>
          </w:rPr>
          <w:fldChar w:fldCharType="end"/>
        </w:r>
      </w:hyperlink>
    </w:p>
    <w:p w:rsidR="00D70171" w:rsidRDefault="0043617B" w:rsidP="00A00942">
      <w:pPr>
        <w:pStyle w:val="Spistreci4"/>
        <w:tabs>
          <w:tab w:val="left" w:pos="1540"/>
          <w:tab w:val="right" w:leader="dot" w:pos="9062"/>
        </w:tabs>
        <w:spacing w:line="240" w:lineRule="auto"/>
        <w:rPr>
          <w:rFonts w:asciiTheme="minorHAnsi" w:eastAsiaTheme="minorEastAsia" w:hAnsiTheme="minorHAnsi"/>
          <w:noProof/>
          <w:lang w:eastAsia="pl-PL"/>
        </w:rPr>
      </w:pPr>
      <w:hyperlink w:anchor="_Toc505586934" w:history="1">
        <w:r w:rsidR="00D70171" w:rsidRPr="00137CA6">
          <w:rPr>
            <w:rStyle w:val="Hipercze"/>
            <w:noProof/>
          </w:rPr>
          <w:t>3.1.3.</w:t>
        </w:r>
        <w:r w:rsidR="00D70171">
          <w:rPr>
            <w:rFonts w:asciiTheme="minorHAnsi" w:eastAsiaTheme="minorEastAsia" w:hAnsiTheme="minorHAnsi"/>
            <w:noProof/>
            <w:lang w:eastAsia="pl-PL"/>
          </w:rPr>
          <w:tab/>
        </w:r>
        <w:r w:rsidR="00D70171" w:rsidRPr="00137CA6">
          <w:rPr>
            <w:rStyle w:val="Hipercze"/>
            <w:noProof/>
          </w:rPr>
          <w:t>Analiza wskaźnikowa miejscowości o liczbie ludności pow. 600 mieszkańców</w:t>
        </w:r>
        <w:r w:rsidR="00D70171">
          <w:rPr>
            <w:noProof/>
            <w:webHidden/>
          </w:rPr>
          <w:tab/>
        </w:r>
        <w:r w:rsidR="00D70171">
          <w:rPr>
            <w:noProof/>
            <w:webHidden/>
          </w:rPr>
          <w:fldChar w:fldCharType="begin"/>
        </w:r>
        <w:r w:rsidR="00D70171">
          <w:rPr>
            <w:noProof/>
            <w:webHidden/>
          </w:rPr>
          <w:instrText xml:space="preserve"> PAGEREF _Toc505586934 \h </w:instrText>
        </w:r>
        <w:r w:rsidR="00D70171">
          <w:rPr>
            <w:noProof/>
            <w:webHidden/>
          </w:rPr>
        </w:r>
        <w:r w:rsidR="00D70171">
          <w:rPr>
            <w:noProof/>
            <w:webHidden/>
          </w:rPr>
          <w:fldChar w:fldCharType="separate"/>
        </w:r>
        <w:r w:rsidR="00117A28">
          <w:rPr>
            <w:noProof/>
            <w:webHidden/>
          </w:rPr>
          <w:t>28</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35" w:history="1">
        <w:r w:rsidR="00D70171" w:rsidRPr="00137CA6">
          <w:rPr>
            <w:rStyle w:val="Hipercze"/>
            <w:noProof/>
          </w:rPr>
          <w:t>3.2. Analiza sołectw, w których zdiagnozowano problemy społeczne, pod kątem występowania przestrzeni zdegradowanych lub niekorzystnych zjawisk w innych sferach</w:t>
        </w:r>
        <w:r w:rsidR="00D70171">
          <w:rPr>
            <w:noProof/>
            <w:webHidden/>
          </w:rPr>
          <w:tab/>
        </w:r>
        <w:r w:rsidR="00D70171">
          <w:rPr>
            <w:noProof/>
            <w:webHidden/>
          </w:rPr>
          <w:fldChar w:fldCharType="begin"/>
        </w:r>
        <w:r w:rsidR="00D70171">
          <w:rPr>
            <w:noProof/>
            <w:webHidden/>
          </w:rPr>
          <w:instrText xml:space="preserve"> PAGEREF _Toc505586935 \h </w:instrText>
        </w:r>
        <w:r w:rsidR="00D70171">
          <w:rPr>
            <w:noProof/>
            <w:webHidden/>
          </w:rPr>
        </w:r>
        <w:r w:rsidR="00D70171">
          <w:rPr>
            <w:noProof/>
            <w:webHidden/>
          </w:rPr>
          <w:fldChar w:fldCharType="separate"/>
        </w:r>
        <w:r w:rsidR="00117A28">
          <w:rPr>
            <w:noProof/>
            <w:webHidden/>
          </w:rPr>
          <w:t>30</w:t>
        </w:r>
        <w:r w:rsidR="00D70171">
          <w:rPr>
            <w:noProof/>
            <w:webHidden/>
          </w:rPr>
          <w:fldChar w:fldCharType="end"/>
        </w:r>
      </w:hyperlink>
    </w:p>
    <w:p w:rsidR="00D70171" w:rsidRDefault="0043617B" w:rsidP="00A00942">
      <w:pPr>
        <w:pStyle w:val="Spistreci4"/>
        <w:tabs>
          <w:tab w:val="right" w:leader="dot" w:pos="9062"/>
        </w:tabs>
        <w:spacing w:line="240" w:lineRule="auto"/>
        <w:rPr>
          <w:rFonts w:asciiTheme="minorHAnsi" w:eastAsiaTheme="minorEastAsia" w:hAnsiTheme="minorHAnsi"/>
          <w:noProof/>
          <w:lang w:eastAsia="pl-PL"/>
        </w:rPr>
      </w:pPr>
      <w:hyperlink w:anchor="_Toc505586936" w:history="1">
        <w:r w:rsidR="00D70171" w:rsidRPr="00137CA6">
          <w:rPr>
            <w:rStyle w:val="Hipercze"/>
            <w:noProof/>
          </w:rPr>
          <w:t>3.2.1. Przestrzeń zdegradowana</w:t>
        </w:r>
        <w:r w:rsidR="00D70171">
          <w:rPr>
            <w:noProof/>
            <w:webHidden/>
          </w:rPr>
          <w:tab/>
        </w:r>
        <w:r w:rsidR="00D70171">
          <w:rPr>
            <w:noProof/>
            <w:webHidden/>
          </w:rPr>
          <w:fldChar w:fldCharType="begin"/>
        </w:r>
        <w:r w:rsidR="00D70171">
          <w:rPr>
            <w:noProof/>
            <w:webHidden/>
          </w:rPr>
          <w:instrText xml:space="preserve"> PAGEREF _Toc505586936 \h </w:instrText>
        </w:r>
        <w:r w:rsidR="00D70171">
          <w:rPr>
            <w:noProof/>
            <w:webHidden/>
          </w:rPr>
        </w:r>
        <w:r w:rsidR="00D70171">
          <w:rPr>
            <w:noProof/>
            <w:webHidden/>
          </w:rPr>
          <w:fldChar w:fldCharType="separate"/>
        </w:r>
        <w:r w:rsidR="00117A28">
          <w:rPr>
            <w:noProof/>
            <w:webHidden/>
          </w:rPr>
          <w:t>30</w:t>
        </w:r>
        <w:r w:rsidR="00D70171">
          <w:rPr>
            <w:noProof/>
            <w:webHidden/>
          </w:rPr>
          <w:fldChar w:fldCharType="end"/>
        </w:r>
      </w:hyperlink>
    </w:p>
    <w:p w:rsidR="00D70171" w:rsidRDefault="0043617B" w:rsidP="00A00942">
      <w:pPr>
        <w:pStyle w:val="Spistreci4"/>
        <w:tabs>
          <w:tab w:val="right" w:leader="dot" w:pos="9062"/>
        </w:tabs>
        <w:spacing w:line="240" w:lineRule="auto"/>
        <w:rPr>
          <w:rFonts w:asciiTheme="minorHAnsi" w:eastAsiaTheme="minorEastAsia" w:hAnsiTheme="minorHAnsi"/>
          <w:noProof/>
          <w:lang w:eastAsia="pl-PL"/>
        </w:rPr>
      </w:pPr>
      <w:hyperlink w:anchor="_Toc505586937" w:history="1">
        <w:r w:rsidR="00D70171" w:rsidRPr="00137CA6">
          <w:rPr>
            <w:rStyle w:val="Hipercze"/>
            <w:noProof/>
          </w:rPr>
          <w:t>3.2.2. Niekorzystne zjawiska w innych sferach</w:t>
        </w:r>
        <w:r w:rsidR="00D70171">
          <w:rPr>
            <w:noProof/>
            <w:webHidden/>
          </w:rPr>
          <w:tab/>
        </w:r>
        <w:r w:rsidR="00D70171">
          <w:rPr>
            <w:noProof/>
            <w:webHidden/>
          </w:rPr>
          <w:fldChar w:fldCharType="begin"/>
        </w:r>
        <w:r w:rsidR="00D70171">
          <w:rPr>
            <w:noProof/>
            <w:webHidden/>
          </w:rPr>
          <w:instrText xml:space="preserve"> PAGEREF _Toc505586937 \h </w:instrText>
        </w:r>
        <w:r w:rsidR="00D70171">
          <w:rPr>
            <w:noProof/>
            <w:webHidden/>
          </w:rPr>
        </w:r>
        <w:r w:rsidR="00D70171">
          <w:rPr>
            <w:noProof/>
            <w:webHidden/>
          </w:rPr>
          <w:fldChar w:fldCharType="separate"/>
        </w:r>
        <w:r w:rsidR="00117A28">
          <w:rPr>
            <w:noProof/>
            <w:webHidden/>
          </w:rPr>
          <w:t>30</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38" w:history="1">
        <w:r w:rsidR="00D70171" w:rsidRPr="00137CA6">
          <w:rPr>
            <w:rStyle w:val="Hipercze"/>
            <w:noProof/>
          </w:rPr>
          <w:t>3.3. Obszar zdegradowany – podsumowanie analizy</w:t>
        </w:r>
        <w:r w:rsidR="00D70171">
          <w:rPr>
            <w:noProof/>
            <w:webHidden/>
          </w:rPr>
          <w:tab/>
        </w:r>
        <w:r w:rsidR="00D70171">
          <w:rPr>
            <w:noProof/>
            <w:webHidden/>
          </w:rPr>
          <w:fldChar w:fldCharType="begin"/>
        </w:r>
        <w:r w:rsidR="00D70171">
          <w:rPr>
            <w:noProof/>
            <w:webHidden/>
          </w:rPr>
          <w:instrText xml:space="preserve"> PAGEREF _Toc505586938 \h </w:instrText>
        </w:r>
        <w:r w:rsidR="00D70171">
          <w:rPr>
            <w:noProof/>
            <w:webHidden/>
          </w:rPr>
        </w:r>
        <w:r w:rsidR="00D70171">
          <w:rPr>
            <w:noProof/>
            <w:webHidden/>
          </w:rPr>
          <w:fldChar w:fldCharType="separate"/>
        </w:r>
        <w:r w:rsidR="00117A28">
          <w:rPr>
            <w:noProof/>
            <w:webHidden/>
          </w:rPr>
          <w:t>31</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39" w:history="1">
        <w:r w:rsidR="00D70171" w:rsidRPr="00137CA6">
          <w:rPr>
            <w:rStyle w:val="Hipercze"/>
            <w:noProof/>
          </w:rPr>
          <w:t>Rozdział 4.</w:t>
        </w:r>
        <w:r w:rsidR="00D70171">
          <w:rPr>
            <w:noProof/>
            <w:webHidden/>
          </w:rPr>
          <w:tab/>
        </w:r>
        <w:r w:rsidR="00D70171">
          <w:rPr>
            <w:noProof/>
            <w:webHidden/>
          </w:rPr>
          <w:fldChar w:fldCharType="begin"/>
        </w:r>
        <w:r w:rsidR="00D70171">
          <w:rPr>
            <w:noProof/>
            <w:webHidden/>
          </w:rPr>
          <w:instrText xml:space="preserve"> PAGEREF _Toc505586939 \h </w:instrText>
        </w:r>
        <w:r w:rsidR="00D70171">
          <w:rPr>
            <w:noProof/>
            <w:webHidden/>
          </w:rPr>
        </w:r>
        <w:r w:rsidR="00D70171">
          <w:rPr>
            <w:noProof/>
            <w:webHidden/>
          </w:rPr>
          <w:fldChar w:fldCharType="separate"/>
        </w:r>
        <w:r w:rsidR="00117A28">
          <w:rPr>
            <w:noProof/>
            <w:webHidden/>
          </w:rPr>
          <w:t>33</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40" w:history="1">
        <w:r w:rsidR="00D70171" w:rsidRPr="00137CA6">
          <w:rPr>
            <w:rStyle w:val="Hipercze"/>
            <w:noProof/>
          </w:rPr>
          <w:t>Obszar rewitalizacji gminy</w:t>
        </w:r>
        <w:r w:rsidR="00D70171">
          <w:rPr>
            <w:noProof/>
            <w:webHidden/>
          </w:rPr>
          <w:tab/>
        </w:r>
        <w:r w:rsidR="00D70171">
          <w:rPr>
            <w:noProof/>
            <w:webHidden/>
          </w:rPr>
          <w:fldChar w:fldCharType="begin"/>
        </w:r>
        <w:r w:rsidR="00D70171">
          <w:rPr>
            <w:noProof/>
            <w:webHidden/>
          </w:rPr>
          <w:instrText xml:space="preserve"> PAGEREF _Toc505586940 \h </w:instrText>
        </w:r>
        <w:r w:rsidR="00D70171">
          <w:rPr>
            <w:noProof/>
            <w:webHidden/>
          </w:rPr>
        </w:r>
        <w:r w:rsidR="00D70171">
          <w:rPr>
            <w:noProof/>
            <w:webHidden/>
          </w:rPr>
          <w:fldChar w:fldCharType="separate"/>
        </w:r>
        <w:r w:rsidR="00117A28">
          <w:rPr>
            <w:noProof/>
            <w:webHidden/>
          </w:rPr>
          <w:t>33</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41" w:history="1">
        <w:r w:rsidR="00D70171" w:rsidRPr="00137CA6">
          <w:rPr>
            <w:rStyle w:val="Hipercze"/>
            <w:noProof/>
          </w:rPr>
          <w:t>Rozdział 5.</w:t>
        </w:r>
        <w:r w:rsidR="00D70171">
          <w:rPr>
            <w:noProof/>
            <w:webHidden/>
          </w:rPr>
          <w:tab/>
        </w:r>
        <w:r w:rsidR="00D70171">
          <w:rPr>
            <w:noProof/>
            <w:webHidden/>
          </w:rPr>
          <w:fldChar w:fldCharType="begin"/>
        </w:r>
        <w:r w:rsidR="00D70171">
          <w:rPr>
            <w:noProof/>
            <w:webHidden/>
          </w:rPr>
          <w:instrText xml:space="preserve"> PAGEREF _Toc505586941 \h </w:instrText>
        </w:r>
        <w:r w:rsidR="00D70171">
          <w:rPr>
            <w:noProof/>
            <w:webHidden/>
          </w:rPr>
        </w:r>
        <w:r w:rsidR="00D70171">
          <w:rPr>
            <w:noProof/>
            <w:webHidden/>
          </w:rPr>
          <w:fldChar w:fldCharType="separate"/>
        </w:r>
        <w:r w:rsidR="00117A28">
          <w:rPr>
            <w:noProof/>
            <w:webHidden/>
          </w:rPr>
          <w:t>41</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42" w:history="1">
        <w:r w:rsidR="00D70171" w:rsidRPr="00137CA6">
          <w:rPr>
            <w:rStyle w:val="Hipercze"/>
            <w:noProof/>
          </w:rPr>
          <w:t>Diagnoza obszaru rewitalizacji</w:t>
        </w:r>
        <w:r w:rsidR="00D70171">
          <w:rPr>
            <w:noProof/>
            <w:webHidden/>
          </w:rPr>
          <w:tab/>
        </w:r>
        <w:r w:rsidR="00D70171">
          <w:rPr>
            <w:noProof/>
            <w:webHidden/>
          </w:rPr>
          <w:fldChar w:fldCharType="begin"/>
        </w:r>
        <w:r w:rsidR="00D70171">
          <w:rPr>
            <w:noProof/>
            <w:webHidden/>
          </w:rPr>
          <w:instrText xml:space="preserve"> PAGEREF _Toc505586942 \h </w:instrText>
        </w:r>
        <w:r w:rsidR="00D70171">
          <w:rPr>
            <w:noProof/>
            <w:webHidden/>
          </w:rPr>
        </w:r>
        <w:r w:rsidR="00D70171">
          <w:rPr>
            <w:noProof/>
            <w:webHidden/>
          </w:rPr>
          <w:fldChar w:fldCharType="separate"/>
        </w:r>
        <w:r w:rsidR="00117A28">
          <w:rPr>
            <w:noProof/>
            <w:webHidden/>
          </w:rPr>
          <w:t>41</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43" w:history="1">
        <w:r w:rsidR="00D70171" w:rsidRPr="00137CA6">
          <w:rPr>
            <w:rStyle w:val="Hipercze"/>
            <w:noProof/>
          </w:rPr>
          <w:t>5.1. Pigża</w:t>
        </w:r>
        <w:r w:rsidR="00D70171">
          <w:rPr>
            <w:noProof/>
            <w:webHidden/>
          </w:rPr>
          <w:tab/>
        </w:r>
        <w:r w:rsidR="00D70171">
          <w:rPr>
            <w:noProof/>
            <w:webHidden/>
          </w:rPr>
          <w:fldChar w:fldCharType="begin"/>
        </w:r>
        <w:r w:rsidR="00D70171">
          <w:rPr>
            <w:noProof/>
            <w:webHidden/>
          </w:rPr>
          <w:instrText xml:space="preserve"> PAGEREF _Toc505586943 \h </w:instrText>
        </w:r>
        <w:r w:rsidR="00D70171">
          <w:rPr>
            <w:noProof/>
            <w:webHidden/>
          </w:rPr>
        </w:r>
        <w:r w:rsidR="00D70171">
          <w:rPr>
            <w:noProof/>
            <w:webHidden/>
          </w:rPr>
          <w:fldChar w:fldCharType="separate"/>
        </w:r>
        <w:r w:rsidR="00117A28">
          <w:rPr>
            <w:noProof/>
            <w:webHidden/>
          </w:rPr>
          <w:t>42</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44" w:history="1">
        <w:r w:rsidR="00D70171" w:rsidRPr="00137CA6">
          <w:rPr>
            <w:rStyle w:val="Hipercze"/>
            <w:noProof/>
          </w:rPr>
          <w:t>5.2. Przeczno</w:t>
        </w:r>
        <w:r w:rsidR="00D70171">
          <w:rPr>
            <w:noProof/>
            <w:webHidden/>
          </w:rPr>
          <w:tab/>
        </w:r>
        <w:r w:rsidR="00D70171">
          <w:rPr>
            <w:noProof/>
            <w:webHidden/>
          </w:rPr>
          <w:fldChar w:fldCharType="begin"/>
        </w:r>
        <w:r w:rsidR="00D70171">
          <w:rPr>
            <w:noProof/>
            <w:webHidden/>
          </w:rPr>
          <w:instrText xml:space="preserve"> PAGEREF _Toc505586944 \h </w:instrText>
        </w:r>
        <w:r w:rsidR="00D70171">
          <w:rPr>
            <w:noProof/>
            <w:webHidden/>
          </w:rPr>
        </w:r>
        <w:r w:rsidR="00D70171">
          <w:rPr>
            <w:noProof/>
            <w:webHidden/>
          </w:rPr>
          <w:fldChar w:fldCharType="separate"/>
        </w:r>
        <w:r w:rsidR="00117A28">
          <w:rPr>
            <w:noProof/>
            <w:webHidden/>
          </w:rPr>
          <w:t>49</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45" w:history="1">
        <w:r w:rsidR="00D70171" w:rsidRPr="00137CA6">
          <w:rPr>
            <w:rStyle w:val="Hipercze"/>
            <w:noProof/>
          </w:rPr>
          <w:t>5.3. Warszewice</w:t>
        </w:r>
        <w:r w:rsidR="00D70171">
          <w:rPr>
            <w:noProof/>
            <w:webHidden/>
          </w:rPr>
          <w:tab/>
        </w:r>
        <w:r w:rsidR="00D70171">
          <w:rPr>
            <w:noProof/>
            <w:webHidden/>
          </w:rPr>
          <w:fldChar w:fldCharType="begin"/>
        </w:r>
        <w:r w:rsidR="00D70171">
          <w:rPr>
            <w:noProof/>
            <w:webHidden/>
          </w:rPr>
          <w:instrText xml:space="preserve"> PAGEREF _Toc505586945 \h </w:instrText>
        </w:r>
        <w:r w:rsidR="00D70171">
          <w:rPr>
            <w:noProof/>
            <w:webHidden/>
          </w:rPr>
        </w:r>
        <w:r w:rsidR="00D70171">
          <w:rPr>
            <w:noProof/>
            <w:webHidden/>
          </w:rPr>
          <w:fldChar w:fldCharType="separate"/>
        </w:r>
        <w:r w:rsidR="00117A28">
          <w:rPr>
            <w:noProof/>
            <w:webHidden/>
          </w:rPr>
          <w:t>55</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46" w:history="1">
        <w:r w:rsidR="00D70171" w:rsidRPr="00137CA6">
          <w:rPr>
            <w:rStyle w:val="Hipercze"/>
            <w:noProof/>
          </w:rPr>
          <w:t>Rozdział 6.</w:t>
        </w:r>
        <w:r w:rsidR="00D70171">
          <w:rPr>
            <w:noProof/>
            <w:webHidden/>
          </w:rPr>
          <w:tab/>
        </w:r>
        <w:r w:rsidR="00D70171">
          <w:rPr>
            <w:noProof/>
            <w:webHidden/>
          </w:rPr>
          <w:fldChar w:fldCharType="begin"/>
        </w:r>
        <w:r w:rsidR="00D70171">
          <w:rPr>
            <w:noProof/>
            <w:webHidden/>
          </w:rPr>
          <w:instrText xml:space="preserve"> PAGEREF _Toc505586946 \h </w:instrText>
        </w:r>
        <w:r w:rsidR="00D70171">
          <w:rPr>
            <w:noProof/>
            <w:webHidden/>
          </w:rPr>
        </w:r>
        <w:r w:rsidR="00D70171">
          <w:rPr>
            <w:noProof/>
            <w:webHidden/>
          </w:rPr>
          <w:fldChar w:fldCharType="separate"/>
        </w:r>
        <w:r w:rsidR="00117A28">
          <w:rPr>
            <w:noProof/>
            <w:webHidden/>
          </w:rPr>
          <w:t>61</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47" w:history="1">
        <w:r w:rsidR="00D70171" w:rsidRPr="00137CA6">
          <w:rPr>
            <w:rStyle w:val="Hipercze"/>
            <w:noProof/>
          </w:rPr>
          <w:t>Wizja stanu obszaru rewitalizacji po przeprowadzeniu rewitalizacji</w:t>
        </w:r>
        <w:r w:rsidR="00D70171">
          <w:rPr>
            <w:noProof/>
            <w:webHidden/>
          </w:rPr>
          <w:tab/>
        </w:r>
        <w:r w:rsidR="00D70171">
          <w:rPr>
            <w:noProof/>
            <w:webHidden/>
          </w:rPr>
          <w:fldChar w:fldCharType="begin"/>
        </w:r>
        <w:r w:rsidR="00D70171">
          <w:rPr>
            <w:noProof/>
            <w:webHidden/>
          </w:rPr>
          <w:instrText xml:space="preserve"> PAGEREF _Toc505586947 \h </w:instrText>
        </w:r>
        <w:r w:rsidR="00D70171">
          <w:rPr>
            <w:noProof/>
            <w:webHidden/>
          </w:rPr>
        </w:r>
        <w:r w:rsidR="00D70171">
          <w:rPr>
            <w:noProof/>
            <w:webHidden/>
          </w:rPr>
          <w:fldChar w:fldCharType="separate"/>
        </w:r>
        <w:r w:rsidR="00117A28">
          <w:rPr>
            <w:noProof/>
            <w:webHidden/>
          </w:rPr>
          <w:t>61</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48" w:history="1">
        <w:r w:rsidR="00D70171" w:rsidRPr="00137CA6">
          <w:rPr>
            <w:rStyle w:val="Hipercze"/>
            <w:noProof/>
          </w:rPr>
          <w:t>Rozdział 7.</w:t>
        </w:r>
        <w:r w:rsidR="00D70171">
          <w:rPr>
            <w:noProof/>
            <w:webHidden/>
          </w:rPr>
          <w:tab/>
        </w:r>
        <w:r w:rsidR="00D70171">
          <w:rPr>
            <w:noProof/>
            <w:webHidden/>
          </w:rPr>
          <w:fldChar w:fldCharType="begin"/>
        </w:r>
        <w:r w:rsidR="00D70171">
          <w:rPr>
            <w:noProof/>
            <w:webHidden/>
          </w:rPr>
          <w:instrText xml:space="preserve"> PAGEREF _Toc505586948 \h </w:instrText>
        </w:r>
        <w:r w:rsidR="00D70171">
          <w:rPr>
            <w:noProof/>
            <w:webHidden/>
          </w:rPr>
        </w:r>
        <w:r w:rsidR="00D70171">
          <w:rPr>
            <w:noProof/>
            <w:webHidden/>
          </w:rPr>
          <w:fldChar w:fldCharType="separate"/>
        </w:r>
        <w:r w:rsidR="00117A28">
          <w:rPr>
            <w:noProof/>
            <w:webHidden/>
          </w:rPr>
          <w:t>64</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49" w:history="1">
        <w:r w:rsidR="00D70171" w:rsidRPr="00137CA6">
          <w:rPr>
            <w:rStyle w:val="Hipercze"/>
            <w:noProof/>
          </w:rPr>
          <w:t>Cele rewitalizacji i kierunki działań</w:t>
        </w:r>
        <w:r w:rsidR="00D70171">
          <w:rPr>
            <w:noProof/>
            <w:webHidden/>
          </w:rPr>
          <w:tab/>
        </w:r>
        <w:r w:rsidR="00D70171">
          <w:rPr>
            <w:noProof/>
            <w:webHidden/>
          </w:rPr>
          <w:fldChar w:fldCharType="begin"/>
        </w:r>
        <w:r w:rsidR="00D70171">
          <w:rPr>
            <w:noProof/>
            <w:webHidden/>
          </w:rPr>
          <w:instrText xml:space="preserve"> PAGEREF _Toc505586949 \h </w:instrText>
        </w:r>
        <w:r w:rsidR="00D70171">
          <w:rPr>
            <w:noProof/>
            <w:webHidden/>
          </w:rPr>
        </w:r>
        <w:r w:rsidR="00D70171">
          <w:rPr>
            <w:noProof/>
            <w:webHidden/>
          </w:rPr>
          <w:fldChar w:fldCharType="separate"/>
        </w:r>
        <w:r w:rsidR="00117A28">
          <w:rPr>
            <w:noProof/>
            <w:webHidden/>
          </w:rPr>
          <w:t>64</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50" w:history="1">
        <w:r w:rsidR="00D70171" w:rsidRPr="00137CA6">
          <w:rPr>
            <w:rStyle w:val="Hipercze"/>
            <w:noProof/>
          </w:rPr>
          <w:t>7.1. Cele, kierunki działań i przedsięwzięcia</w:t>
        </w:r>
        <w:r w:rsidR="00D70171">
          <w:rPr>
            <w:noProof/>
            <w:webHidden/>
          </w:rPr>
          <w:tab/>
        </w:r>
        <w:r w:rsidR="00D70171">
          <w:rPr>
            <w:noProof/>
            <w:webHidden/>
          </w:rPr>
          <w:fldChar w:fldCharType="begin"/>
        </w:r>
        <w:r w:rsidR="00D70171">
          <w:rPr>
            <w:noProof/>
            <w:webHidden/>
          </w:rPr>
          <w:instrText xml:space="preserve"> PAGEREF _Toc505586950 \h </w:instrText>
        </w:r>
        <w:r w:rsidR="00D70171">
          <w:rPr>
            <w:noProof/>
            <w:webHidden/>
          </w:rPr>
        </w:r>
        <w:r w:rsidR="00D70171">
          <w:rPr>
            <w:noProof/>
            <w:webHidden/>
          </w:rPr>
          <w:fldChar w:fldCharType="separate"/>
        </w:r>
        <w:r w:rsidR="00117A28">
          <w:rPr>
            <w:noProof/>
            <w:webHidden/>
          </w:rPr>
          <w:t>65</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51" w:history="1">
        <w:r w:rsidR="00D70171" w:rsidRPr="00137CA6">
          <w:rPr>
            <w:rStyle w:val="Hipercze"/>
            <w:noProof/>
          </w:rPr>
          <w:t>7.2. Wskaźniki</w:t>
        </w:r>
        <w:r w:rsidR="00D70171">
          <w:rPr>
            <w:noProof/>
            <w:webHidden/>
          </w:rPr>
          <w:tab/>
        </w:r>
        <w:r w:rsidR="00D70171">
          <w:rPr>
            <w:noProof/>
            <w:webHidden/>
          </w:rPr>
          <w:fldChar w:fldCharType="begin"/>
        </w:r>
        <w:r w:rsidR="00D70171">
          <w:rPr>
            <w:noProof/>
            <w:webHidden/>
          </w:rPr>
          <w:instrText xml:space="preserve"> PAGEREF _Toc505586951 \h </w:instrText>
        </w:r>
        <w:r w:rsidR="00D70171">
          <w:rPr>
            <w:noProof/>
            <w:webHidden/>
          </w:rPr>
        </w:r>
        <w:r w:rsidR="00D70171">
          <w:rPr>
            <w:noProof/>
            <w:webHidden/>
          </w:rPr>
          <w:fldChar w:fldCharType="separate"/>
        </w:r>
        <w:r w:rsidR="00117A28">
          <w:rPr>
            <w:noProof/>
            <w:webHidden/>
          </w:rPr>
          <w:t>66</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52" w:history="1">
        <w:r w:rsidR="00D70171" w:rsidRPr="00137CA6">
          <w:rPr>
            <w:rStyle w:val="Hipercze"/>
            <w:noProof/>
          </w:rPr>
          <w:t>Rozdział 8.</w:t>
        </w:r>
        <w:r w:rsidR="00D70171">
          <w:rPr>
            <w:noProof/>
            <w:webHidden/>
          </w:rPr>
          <w:tab/>
        </w:r>
        <w:r w:rsidR="00D70171">
          <w:rPr>
            <w:noProof/>
            <w:webHidden/>
          </w:rPr>
          <w:fldChar w:fldCharType="begin"/>
        </w:r>
        <w:r w:rsidR="00D70171">
          <w:rPr>
            <w:noProof/>
            <w:webHidden/>
          </w:rPr>
          <w:instrText xml:space="preserve"> PAGEREF _Toc505586952 \h </w:instrText>
        </w:r>
        <w:r w:rsidR="00D70171">
          <w:rPr>
            <w:noProof/>
            <w:webHidden/>
          </w:rPr>
        </w:r>
        <w:r w:rsidR="00D70171">
          <w:rPr>
            <w:noProof/>
            <w:webHidden/>
          </w:rPr>
          <w:fldChar w:fldCharType="separate"/>
        </w:r>
        <w:r w:rsidR="00117A28">
          <w:rPr>
            <w:noProof/>
            <w:webHidden/>
          </w:rPr>
          <w:t>68</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53" w:history="1">
        <w:r w:rsidR="00D70171" w:rsidRPr="00137CA6">
          <w:rPr>
            <w:rStyle w:val="Hipercze"/>
            <w:noProof/>
          </w:rPr>
          <w:t>Lista przedsięwzięć rewitalizacyjnych</w:t>
        </w:r>
        <w:r w:rsidR="00D70171">
          <w:rPr>
            <w:noProof/>
            <w:webHidden/>
          </w:rPr>
          <w:tab/>
        </w:r>
        <w:r w:rsidR="00D70171">
          <w:rPr>
            <w:noProof/>
            <w:webHidden/>
          </w:rPr>
          <w:fldChar w:fldCharType="begin"/>
        </w:r>
        <w:r w:rsidR="00D70171">
          <w:rPr>
            <w:noProof/>
            <w:webHidden/>
          </w:rPr>
          <w:instrText xml:space="preserve"> PAGEREF _Toc505586953 \h </w:instrText>
        </w:r>
        <w:r w:rsidR="00D70171">
          <w:rPr>
            <w:noProof/>
            <w:webHidden/>
          </w:rPr>
        </w:r>
        <w:r w:rsidR="00D70171">
          <w:rPr>
            <w:noProof/>
            <w:webHidden/>
          </w:rPr>
          <w:fldChar w:fldCharType="separate"/>
        </w:r>
        <w:r w:rsidR="00117A28">
          <w:rPr>
            <w:noProof/>
            <w:webHidden/>
          </w:rPr>
          <w:t>68</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54" w:history="1">
        <w:r w:rsidR="00D70171" w:rsidRPr="00137CA6">
          <w:rPr>
            <w:rStyle w:val="Hipercze"/>
            <w:noProof/>
          </w:rPr>
          <w:t>Rozdział 9.</w:t>
        </w:r>
        <w:r w:rsidR="00D70171">
          <w:rPr>
            <w:noProof/>
            <w:webHidden/>
          </w:rPr>
          <w:tab/>
        </w:r>
        <w:r w:rsidR="00D70171">
          <w:rPr>
            <w:noProof/>
            <w:webHidden/>
          </w:rPr>
          <w:fldChar w:fldCharType="begin"/>
        </w:r>
        <w:r w:rsidR="00D70171">
          <w:rPr>
            <w:noProof/>
            <w:webHidden/>
          </w:rPr>
          <w:instrText xml:space="preserve"> PAGEREF _Toc505586954 \h </w:instrText>
        </w:r>
        <w:r w:rsidR="00D70171">
          <w:rPr>
            <w:noProof/>
            <w:webHidden/>
          </w:rPr>
        </w:r>
        <w:r w:rsidR="00D70171">
          <w:rPr>
            <w:noProof/>
            <w:webHidden/>
          </w:rPr>
          <w:fldChar w:fldCharType="separate"/>
        </w:r>
        <w:r w:rsidR="00117A28">
          <w:rPr>
            <w:noProof/>
            <w:webHidden/>
          </w:rPr>
          <w:t>80</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55" w:history="1">
        <w:r w:rsidR="00D70171" w:rsidRPr="00137CA6">
          <w:rPr>
            <w:rStyle w:val="Hipercze"/>
            <w:noProof/>
          </w:rPr>
          <w:t>Mechanizmy zapewnienia komplementarności między poszczególnymi projektami/przedsięwzięciami rewitalizacyjnymi oraz pomiędzy działaniami różnych podmiotów i funduszy na obszarze objętym programem rewitalizacji</w:t>
        </w:r>
        <w:r w:rsidR="00D70171">
          <w:rPr>
            <w:noProof/>
            <w:webHidden/>
          </w:rPr>
          <w:tab/>
        </w:r>
        <w:r w:rsidR="00D70171">
          <w:rPr>
            <w:noProof/>
            <w:webHidden/>
          </w:rPr>
          <w:fldChar w:fldCharType="begin"/>
        </w:r>
        <w:r w:rsidR="00D70171">
          <w:rPr>
            <w:noProof/>
            <w:webHidden/>
          </w:rPr>
          <w:instrText xml:space="preserve"> PAGEREF _Toc505586955 \h </w:instrText>
        </w:r>
        <w:r w:rsidR="00D70171">
          <w:rPr>
            <w:noProof/>
            <w:webHidden/>
          </w:rPr>
        </w:r>
        <w:r w:rsidR="00D70171">
          <w:rPr>
            <w:noProof/>
            <w:webHidden/>
          </w:rPr>
          <w:fldChar w:fldCharType="separate"/>
        </w:r>
        <w:r w:rsidR="00117A28">
          <w:rPr>
            <w:noProof/>
            <w:webHidden/>
          </w:rPr>
          <w:t>80</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56" w:history="1">
        <w:r w:rsidR="00D70171" w:rsidRPr="00137CA6">
          <w:rPr>
            <w:rStyle w:val="Hipercze"/>
            <w:noProof/>
          </w:rPr>
          <w:t>9.1. Formuła projektów zintegrowanych</w:t>
        </w:r>
        <w:r w:rsidR="00D70171">
          <w:rPr>
            <w:noProof/>
            <w:webHidden/>
          </w:rPr>
          <w:tab/>
        </w:r>
        <w:r w:rsidR="00D70171">
          <w:rPr>
            <w:noProof/>
            <w:webHidden/>
          </w:rPr>
          <w:fldChar w:fldCharType="begin"/>
        </w:r>
        <w:r w:rsidR="00D70171">
          <w:rPr>
            <w:noProof/>
            <w:webHidden/>
          </w:rPr>
          <w:instrText xml:space="preserve"> PAGEREF _Toc505586956 \h </w:instrText>
        </w:r>
        <w:r w:rsidR="00D70171">
          <w:rPr>
            <w:noProof/>
            <w:webHidden/>
          </w:rPr>
        </w:r>
        <w:r w:rsidR="00D70171">
          <w:rPr>
            <w:noProof/>
            <w:webHidden/>
          </w:rPr>
          <w:fldChar w:fldCharType="separate"/>
        </w:r>
        <w:r w:rsidR="00117A28">
          <w:rPr>
            <w:noProof/>
            <w:webHidden/>
          </w:rPr>
          <w:t>81</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57" w:history="1">
        <w:r w:rsidR="00D70171" w:rsidRPr="00137CA6">
          <w:rPr>
            <w:rStyle w:val="Hipercze"/>
            <w:noProof/>
          </w:rPr>
          <w:t>9.2. Komplementarność przestrzenna</w:t>
        </w:r>
        <w:r w:rsidR="00D70171">
          <w:rPr>
            <w:noProof/>
            <w:webHidden/>
          </w:rPr>
          <w:tab/>
        </w:r>
        <w:r w:rsidR="00D70171">
          <w:rPr>
            <w:noProof/>
            <w:webHidden/>
          </w:rPr>
          <w:fldChar w:fldCharType="begin"/>
        </w:r>
        <w:r w:rsidR="00D70171">
          <w:rPr>
            <w:noProof/>
            <w:webHidden/>
          </w:rPr>
          <w:instrText xml:space="preserve"> PAGEREF _Toc505586957 \h </w:instrText>
        </w:r>
        <w:r w:rsidR="00D70171">
          <w:rPr>
            <w:noProof/>
            <w:webHidden/>
          </w:rPr>
        </w:r>
        <w:r w:rsidR="00D70171">
          <w:rPr>
            <w:noProof/>
            <w:webHidden/>
          </w:rPr>
          <w:fldChar w:fldCharType="separate"/>
        </w:r>
        <w:r w:rsidR="00117A28">
          <w:rPr>
            <w:noProof/>
            <w:webHidden/>
          </w:rPr>
          <w:t>85</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58" w:history="1">
        <w:r w:rsidR="00D70171" w:rsidRPr="00137CA6">
          <w:rPr>
            <w:rStyle w:val="Hipercze"/>
            <w:noProof/>
          </w:rPr>
          <w:t>9.3. Komplementarność problemowa</w:t>
        </w:r>
        <w:r w:rsidR="00D70171">
          <w:rPr>
            <w:noProof/>
            <w:webHidden/>
          </w:rPr>
          <w:tab/>
        </w:r>
        <w:r w:rsidR="00D70171">
          <w:rPr>
            <w:noProof/>
            <w:webHidden/>
          </w:rPr>
          <w:fldChar w:fldCharType="begin"/>
        </w:r>
        <w:r w:rsidR="00D70171">
          <w:rPr>
            <w:noProof/>
            <w:webHidden/>
          </w:rPr>
          <w:instrText xml:space="preserve"> PAGEREF _Toc505586958 \h </w:instrText>
        </w:r>
        <w:r w:rsidR="00D70171">
          <w:rPr>
            <w:noProof/>
            <w:webHidden/>
          </w:rPr>
        </w:r>
        <w:r w:rsidR="00D70171">
          <w:rPr>
            <w:noProof/>
            <w:webHidden/>
          </w:rPr>
          <w:fldChar w:fldCharType="separate"/>
        </w:r>
        <w:r w:rsidR="00117A28">
          <w:rPr>
            <w:noProof/>
            <w:webHidden/>
          </w:rPr>
          <w:t>85</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59" w:history="1">
        <w:r w:rsidR="00D70171" w:rsidRPr="00137CA6">
          <w:rPr>
            <w:rStyle w:val="Hipercze"/>
            <w:noProof/>
          </w:rPr>
          <w:t>9.4. Komplementarność proceduralno-instytucjonalna</w:t>
        </w:r>
        <w:r w:rsidR="00D70171">
          <w:rPr>
            <w:noProof/>
            <w:webHidden/>
          </w:rPr>
          <w:tab/>
        </w:r>
        <w:r w:rsidR="00D70171">
          <w:rPr>
            <w:noProof/>
            <w:webHidden/>
          </w:rPr>
          <w:fldChar w:fldCharType="begin"/>
        </w:r>
        <w:r w:rsidR="00D70171">
          <w:rPr>
            <w:noProof/>
            <w:webHidden/>
          </w:rPr>
          <w:instrText xml:space="preserve"> PAGEREF _Toc505586959 \h </w:instrText>
        </w:r>
        <w:r w:rsidR="00D70171">
          <w:rPr>
            <w:noProof/>
            <w:webHidden/>
          </w:rPr>
        </w:r>
        <w:r w:rsidR="00D70171">
          <w:rPr>
            <w:noProof/>
            <w:webHidden/>
          </w:rPr>
          <w:fldChar w:fldCharType="separate"/>
        </w:r>
        <w:r w:rsidR="00117A28">
          <w:rPr>
            <w:noProof/>
            <w:webHidden/>
          </w:rPr>
          <w:t>88</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60" w:history="1">
        <w:r w:rsidR="00D70171" w:rsidRPr="00137CA6">
          <w:rPr>
            <w:rStyle w:val="Hipercze"/>
            <w:noProof/>
          </w:rPr>
          <w:t>9.5. Komplementarność źródeł finansowania</w:t>
        </w:r>
        <w:r w:rsidR="00D70171">
          <w:rPr>
            <w:noProof/>
            <w:webHidden/>
          </w:rPr>
          <w:tab/>
        </w:r>
        <w:r w:rsidR="00D70171">
          <w:rPr>
            <w:noProof/>
            <w:webHidden/>
          </w:rPr>
          <w:fldChar w:fldCharType="begin"/>
        </w:r>
        <w:r w:rsidR="00D70171">
          <w:rPr>
            <w:noProof/>
            <w:webHidden/>
          </w:rPr>
          <w:instrText xml:space="preserve"> PAGEREF _Toc505586960 \h </w:instrText>
        </w:r>
        <w:r w:rsidR="00D70171">
          <w:rPr>
            <w:noProof/>
            <w:webHidden/>
          </w:rPr>
        </w:r>
        <w:r w:rsidR="00D70171">
          <w:rPr>
            <w:noProof/>
            <w:webHidden/>
          </w:rPr>
          <w:fldChar w:fldCharType="separate"/>
        </w:r>
        <w:r w:rsidR="00117A28">
          <w:rPr>
            <w:noProof/>
            <w:webHidden/>
          </w:rPr>
          <w:t>88</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61" w:history="1">
        <w:r w:rsidR="00D70171" w:rsidRPr="00137CA6">
          <w:rPr>
            <w:rStyle w:val="Hipercze"/>
            <w:noProof/>
          </w:rPr>
          <w:t>9.6. Komplementarność międzyokresowa</w:t>
        </w:r>
        <w:r w:rsidR="00D70171">
          <w:rPr>
            <w:noProof/>
            <w:webHidden/>
          </w:rPr>
          <w:tab/>
        </w:r>
        <w:r w:rsidR="00D70171">
          <w:rPr>
            <w:noProof/>
            <w:webHidden/>
          </w:rPr>
          <w:fldChar w:fldCharType="begin"/>
        </w:r>
        <w:r w:rsidR="00D70171">
          <w:rPr>
            <w:noProof/>
            <w:webHidden/>
          </w:rPr>
          <w:instrText xml:space="preserve"> PAGEREF _Toc505586961 \h </w:instrText>
        </w:r>
        <w:r w:rsidR="00D70171">
          <w:rPr>
            <w:noProof/>
            <w:webHidden/>
          </w:rPr>
        </w:r>
        <w:r w:rsidR="00D70171">
          <w:rPr>
            <w:noProof/>
            <w:webHidden/>
          </w:rPr>
          <w:fldChar w:fldCharType="separate"/>
        </w:r>
        <w:r w:rsidR="00117A28">
          <w:rPr>
            <w:noProof/>
            <w:webHidden/>
          </w:rPr>
          <w:t>88</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62" w:history="1">
        <w:r w:rsidR="00D70171" w:rsidRPr="00137CA6">
          <w:rPr>
            <w:rStyle w:val="Hipercze"/>
            <w:noProof/>
          </w:rPr>
          <w:t>Rozdział 10.</w:t>
        </w:r>
        <w:r w:rsidR="00D70171">
          <w:rPr>
            <w:noProof/>
            <w:webHidden/>
          </w:rPr>
          <w:tab/>
        </w:r>
        <w:r w:rsidR="00D70171">
          <w:rPr>
            <w:noProof/>
            <w:webHidden/>
          </w:rPr>
          <w:fldChar w:fldCharType="begin"/>
        </w:r>
        <w:r w:rsidR="00D70171">
          <w:rPr>
            <w:noProof/>
            <w:webHidden/>
          </w:rPr>
          <w:instrText xml:space="preserve"> PAGEREF _Toc505586962 \h </w:instrText>
        </w:r>
        <w:r w:rsidR="00D70171">
          <w:rPr>
            <w:noProof/>
            <w:webHidden/>
          </w:rPr>
        </w:r>
        <w:r w:rsidR="00D70171">
          <w:rPr>
            <w:noProof/>
            <w:webHidden/>
          </w:rPr>
          <w:fldChar w:fldCharType="separate"/>
        </w:r>
        <w:r w:rsidR="00117A28">
          <w:rPr>
            <w:noProof/>
            <w:webHidden/>
          </w:rPr>
          <w:t>90</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63" w:history="1">
        <w:r w:rsidR="00D70171" w:rsidRPr="00137CA6">
          <w:rPr>
            <w:rStyle w:val="Hipercze"/>
            <w:noProof/>
          </w:rPr>
          <w:t>Mechanizmy włączenia interesariuszy w proces rewitalizacji</w:t>
        </w:r>
        <w:r w:rsidR="00D70171">
          <w:rPr>
            <w:noProof/>
            <w:webHidden/>
          </w:rPr>
          <w:tab/>
        </w:r>
        <w:r w:rsidR="00D70171">
          <w:rPr>
            <w:noProof/>
            <w:webHidden/>
          </w:rPr>
          <w:fldChar w:fldCharType="begin"/>
        </w:r>
        <w:r w:rsidR="00D70171">
          <w:rPr>
            <w:noProof/>
            <w:webHidden/>
          </w:rPr>
          <w:instrText xml:space="preserve"> PAGEREF _Toc505586963 \h </w:instrText>
        </w:r>
        <w:r w:rsidR="00D70171">
          <w:rPr>
            <w:noProof/>
            <w:webHidden/>
          </w:rPr>
        </w:r>
        <w:r w:rsidR="00D70171">
          <w:rPr>
            <w:noProof/>
            <w:webHidden/>
          </w:rPr>
          <w:fldChar w:fldCharType="separate"/>
        </w:r>
        <w:r w:rsidR="00117A28">
          <w:rPr>
            <w:noProof/>
            <w:webHidden/>
          </w:rPr>
          <w:t>90</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64" w:history="1">
        <w:r w:rsidR="00D70171" w:rsidRPr="00137CA6">
          <w:rPr>
            <w:rStyle w:val="Hipercze"/>
            <w:noProof/>
          </w:rPr>
          <w:t>10.1. Interesariusze rewitalizacji</w:t>
        </w:r>
        <w:r w:rsidR="00D70171">
          <w:rPr>
            <w:noProof/>
            <w:webHidden/>
          </w:rPr>
          <w:tab/>
        </w:r>
        <w:r w:rsidR="00D70171">
          <w:rPr>
            <w:noProof/>
            <w:webHidden/>
          </w:rPr>
          <w:fldChar w:fldCharType="begin"/>
        </w:r>
        <w:r w:rsidR="00D70171">
          <w:rPr>
            <w:noProof/>
            <w:webHidden/>
          </w:rPr>
          <w:instrText xml:space="preserve"> PAGEREF _Toc505586964 \h </w:instrText>
        </w:r>
        <w:r w:rsidR="00D70171">
          <w:rPr>
            <w:noProof/>
            <w:webHidden/>
          </w:rPr>
        </w:r>
        <w:r w:rsidR="00D70171">
          <w:rPr>
            <w:noProof/>
            <w:webHidden/>
          </w:rPr>
          <w:fldChar w:fldCharType="separate"/>
        </w:r>
        <w:r w:rsidR="00117A28">
          <w:rPr>
            <w:noProof/>
            <w:webHidden/>
          </w:rPr>
          <w:t>91</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65" w:history="1">
        <w:r w:rsidR="00D70171" w:rsidRPr="00137CA6">
          <w:rPr>
            <w:rStyle w:val="Hipercze"/>
            <w:noProof/>
          </w:rPr>
          <w:t>10.2. Konsultacje społeczne na etapie programowania</w:t>
        </w:r>
        <w:r w:rsidR="00D70171">
          <w:rPr>
            <w:noProof/>
            <w:webHidden/>
          </w:rPr>
          <w:tab/>
        </w:r>
        <w:r w:rsidR="00D70171">
          <w:rPr>
            <w:noProof/>
            <w:webHidden/>
          </w:rPr>
          <w:fldChar w:fldCharType="begin"/>
        </w:r>
        <w:r w:rsidR="00D70171">
          <w:rPr>
            <w:noProof/>
            <w:webHidden/>
          </w:rPr>
          <w:instrText xml:space="preserve"> PAGEREF _Toc505586965 \h </w:instrText>
        </w:r>
        <w:r w:rsidR="00D70171">
          <w:rPr>
            <w:noProof/>
            <w:webHidden/>
          </w:rPr>
        </w:r>
        <w:r w:rsidR="00D70171">
          <w:rPr>
            <w:noProof/>
            <w:webHidden/>
          </w:rPr>
          <w:fldChar w:fldCharType="separate"/>
        </w:r>
        <w:r w:rsidR="00117A28">
          <w:rPr>
            <w:noProof/>
            <w:webHidden/>
          </w:rPr>
          <w:t>92</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66" w:history="1">
        <w:r w:rsidR="00D70171" w:rsidRPr="00137CA6">
          <w:rPr>
            <w:rStyle w:val="Hipercze"/>
            <w:noProof/>
          </w:rPr>
          <w:t>10.3. Partycypacja społeczna na etapie wdrażania i monitorowania</w:t>
        </w:r>
        <w:r w:rsidR="00D70171">
          <w:rPr>
            <w:noProof/>
            <w:webHidden/>
          </w:rPr>
          <w:tab/>
        </w:r>
        <w:r w:rsidR="00D70171">
          <w:rPr>
            <w:noProof/>
            <w:webHidden/>
          </w:rPr>
          <w:fldChar w:fldCharType="begin"/>
        </w:r>
        <w:r w:rsidR="00D70171">
          <w:rPr>
            <w:noProof/>
            <w:webHidden/>
          </w:rPr>
          <w:instrText xml:space="preserve"> PAGEREF _Toc505586966 \h </w:instrText>
        </w:r>
        <w:r w:rsidR="00D70171">
          <w:rPr>
            <w:noProof/>
            <w:webHidden/>
          </w:rPr>
        </w:r>
        <w:r w:rsidR="00D70171">
          <w:rPr>
            <w:noProof/>
            <w:webHidden/>
          </w:rPr>
          <w:fldChar w:fldCharType="separate"/>
        </w:r>
        <w:r w:rsidR="00117A28">
          <w:rPr>
            <w:noProof/>
            <w:webHidden/>
          </w:rPr>
          <w:t>92</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67" w:history="1">
        <w:r w:rsidR="00D70171" w:rsidRPr="00137CA6">
          <w:rPr>
            <w:rStyle w:val="Hipercze"/>
            <w:noProof/>
          </w:rPr>
          <w:t>Rozdział 11.</w:t>
        </w:r>
        <w:r w:rsidR="00D70171">
          <w:rPr>
            <w:noProof/>
            <w:webHidden/>
          </w:rPr>
          <w:tab/>
        </w:r>
        <w:r w:rsidR="00D70171">
          <w:rPr>
            <w:noProof/>
            <w:webHidden/>
          </w:rPr>
          <w:fldChar w:fldCharType="begin"/>
        </w:r>
        <w:r w:rsidR="00D70171">
          <w:rPr>
            <w:noProof/>
            <w:webHidden/>
          </w:rPr>
          <w:instrText xml:space="preserve"> PAGEREF _Toc505586967 \h </w:instrText>
        </w:r>
        <w:r w:rsidR="00D70171">
          <w:rPr>
            <w:noProof/>
            <w:webHidden/>
          </w:rPr>
        </w:r>
        <w:r w:rsidR="00D70171">
          <w:rPr>
            <w:noProof/>
            <w:webHidden/>
          </w:rPr>
          <w:fldChar w:fldCharType="separate"/>
        </w:r>
        <w:r w:rsidR="00117A28">
          <w:rPr>
            <w:noProof/>
            <w:webHidden/>
          </w:rPr>
          <w:t>94</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68" w:history="1">
        <w:r w:rsidR="00D70171" w:rsidRPr="00137CA6">
          <w:rPr>
            <w:rStyle w:val="Hipercze"/>
            <w:noProof/>
          </w:rPr>
          <w:t>Szacunkowe ramy finansowe w odniesieniu do głównych i  uzupełniających projektów/ przedsięwzięć rewitalizacyjnych</w:t>
        </w:r>
        <w:r w:rsidR="00D70171">
          <w:rPr>
            <w:noProof/>
            <w:webHidden/>
          </w:rPr>
          <w:tab/>
        </w:r>
        <w:r w:rsidR="00D70171">
          <w:rPr>
            <w:noProof/>
            <w:webHidden/>
          </w:rPr>
          <w:fldChar w:fldCharType="begin"/>
        </w:r>
        <w:r w:rsidR="00D70171">
          <w:rPr>
            <w:noProof/>
            <w:webHidden/>
          </w:rPr>
          <w:instrText xml:space="preserve"> PAGEREF _Toc505586968 \h </w:instrText>
        </w:r>
        <w:r w:rsidR="00D70171">
          <w:rPr>
            <w:noProof/>
            <w:webHidden/>
          </w:rPr>
        </w:r>
        <w:r w:rsidR="00D70171">
          <w:rPr>
            <w:noProof/>
            <w:webHidden/>
          </w:rPr>
          <w:fldChar w:fldCharType="separate"/>
        </w:r>
        <w:r w:rsidR="00117A28">
          <w:rPr>
            <w:noProof/>
            <w:webHidden/>
          </w:rPr>
          <w:t>94</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69" w:history="1">
        <w:r w:rsidR="00D70171" w:rsidRPr="00137CA6">
          <w:rPr>
            <w:rStyle w:val="Hipercze"/>
            <w:noProof/>
          </w:rPr>
          <w:t>Rozdział 12.</w:t>
        </w:r>
        <w:r w:rsidR="00D70171">
          <w:rPr>
            <w:noProof/>
            <w:webHidden/>
          </w:rPr>
          <w:tab/>
        </w:r>
        <w:r w:rsidR="00D70171">
          <w:rPr>
            <w:noProof/>
            <w:webHidden/>
          </w:rPr>
          <w:fldChar w:fldCharType="begin"/>
        </w:r>
        <w:r w:rsidR="00D70171">
          <w:rPr>
            <w:noProof/>
            <w:webHidden/>
          </w:rPr>
          <w:instrText xml:space="preserve"> PAGEREF _Toc505586969 \h </w:instrText>
        </w:r>
        <w:r w:rsidR="00D70171">
          <w:rPr>
            <w:noProof/>
            <w:webHidden/>
          </w:rPr>
        </w:r>
        <w:r w:rsidR="00D70171">
          <w:rPr>
            <w:noProof/>
            <w:webHidden/>
          </w:rPr>
          <w:fldChar w:fldCharType="separate"/>
        </w:r>
        <w:r w:rsidR="00117A28">
          <w:rPr>
            <w:noProof/>
            <w:webHidden/>
          </w:rPr>
          <w:t>98</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70" w:history="1">
        <w:r w:rsidR="00D70171" w:rsidRPr="00137CA6">
          <w:rPr>
            <w:rStyle w:val="Hipercze"/>
            <w:noProof/>
          </w:rPr>
          <w:t>System zarządzania realizacją programu rewitalizacji</w:t>
        </w:r>
        <w:r w:rsidR="00D70171">
          <w:rPr>
            <w:noProof/>
            <w:webHidden/>
          </w:rPr>
          <w:tab/>
        </w:r>
        <w:r w:rsidR="00D70171">
          <w:rPr>
            <w:noProof/>
            <w:webHidden/>
          </w:rPr>
          <w:fldChar w:fldCharType="begin"/>
        </w:r>
        <w:r w:rsidR="00D70171">
          <w:rPr>
            <w:noProof/>
            <w:webHidden/>
          </w:rPr>
          <w:instrText xml:space="preserve"> PAGEREF _Toc505586970 \h </w:instrText>
        </w:r>
        <w:r w:rsidR="00D70171">
          <w:rPr>
            <w:noProof/>
            <w:webHidden/>
          </w:rPr>
        </w:r>
        <w:r w:rsidR="00D70171">
          <w:rPr>
            <w:noProof/>
            <w:webHidden/>
          </w:rPr>
          <w:fldChar w:fldCharType="separate"/>
        </w:r>
        <w:r w:rsidR="00117A28">
          <w:rPr>
            <w:noProof/>
            <w:webHidden/>
          </w:rPr>
          <w:t>98</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71" w:history="1">
        <w:r w:rsidR="00D70171" w:rsidRPr="00137CA6">
          <w:rPr>
            <w:rStyle w:val="Hipercze"/>
            <w:noProof/>
          </w:rPr>
          <w:t>12.1. Podmioty uczestniczące w realizacji programu rewitalizacji i ich zadania</w:t>
        </w:r>
        <w:r w:rsidR="00D70171">
          <w:rPr>
            <w:noProof/>
            <w:webHidden/>
          </w:rPr>
          <w:tab/>
        </w:r>
        <w:r w:rsidR="00D70171">
          <w:rPr>
            <w:noProof/>
            <w:webHidden/>
          </w:rPr>
          <w:fldChar w:fldCharType="begin"/>
        </w:r>
        <w:r w:rsidR="00D70171">
          <w:rPr>
            <w:noProof/>
            <w:webHidden/>
          </w:rPr>
          <w:instrText xml:space="preserve"> PAGEREF _Toc505586971 \h </w:instrText>
        </w:r>
        <w:r w:rsidR="00D70171">
          <w:rPr>
            <w:noProof/>
            <w:webHidden/>
          </w:rPr>
        </w:r>
        <w:r w:rsidR="00D70171">
          <w:rPr>
            <w:noProof/>
            <w:webHidden/>
          </w:rPr>
          <w:fldChar w:fldCharType="separate"/>
        </w:r>
        <w:r w:rsidR="00117A28">
          <w:rPr>
            <w:noProof/>
            <w:webHidden/>
          </w:rPr>
          <w:t>99</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72" w:history="1">
        <w:r w:rsidR="00D70171" w:rsidRPr="00137CA6">
          <w:rPr>
            <w:rStyle w:val="Hipercze"/>
            <w:noProof/>
          </w:rPr>
          <w:t>12.2. Sposób koordynacji działań podmiotów uczestniczących w programie rewitalizacji</w:t>
        </w:r>
        <w:r w:rsidR="00D70171">
          <w:rPr>
            <w:noProof/>
            <w:webHidden/>
          </w:rPr>
          <w:tab/>
        </w:r>
        <w:r w:rsidR="00D70171">
          <w:rPr>
            <w:noProof/>
            <w:webHidden/>
          </w:rPr>
          <w:fldChar w:fldCharType="begin"/>
        </w:r>
        <w:r w:rsidR="00D70171">
          <w:rPr>
            <w:noProof/>
            <w:webHidden/>
          </w:rPr>
          <w:instrText xml:space="preserve"> PAGEREF _Toc505586972 \h </w:instrText>
        </w:r>
        <w:r w:rsidR="00D70171">
          <w:rPr>
            <w:noProof/>
            <w:webHidden/>
          </w:rPr>
        </w:r>
        <w:r w:rsidR="00D70171">
          <w:rPr>
            <w:noProof/>
            <w:webHidden/>
          </w:rPr>
          <w:fldChar w:fldCharType="separate"/>
        </w:r>
        <w:r w:rsidR="00117A28">
          <w:rPr>
            <w:noProof/>
            <w:webHidden/>
          </w:rPr>
          <w:t>100</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73" w:history="1">
        <w:r w:rsidR="00D70171" w:rsidRPr="00137CA6">
          <w:rPr>
            <w:rStyle w:val="Hipercze"/>
            <w:noProof/>
          </w:rPr>
          <w:t>12.3. System informacji i promocji</w:t>
        </w:r>
        <w:r w:rsidR="00D70171">
          <w:rPr>
            <w:noProof/>
            <w:webHidden/>
          </w:rPr>
          <w:tab/>
        </w:r>
        <w:r w:rsidR="00D70171">
          <w:rPr>
            <w:noProof/>
            <w:webHidden/>
          </w:rPr>
          <w:fldChar w:fldCharType="begin"/>
        </w:r>
        <w:r w:rsidR="00D70171">
          <w:rPr>
            <w:noProof/>
            <w:webHidden/>
          </w:rPr>
          <w:instrText xml:space="preserve"> PAGEREF _Toc505586973 \h </w:instrText>
        </w:r>
        <w:r w:rsidR="00D70171">
          <w:rPr>
            <w:noProof/>
            <w:webHidden/>
          </w:rPr>
        </w:r>
        <w:r w:rsidR="00D70171">
          <w:rPr>
            <w:noProof/>
            <w:webHidden/>
          </w:rPr>
          <w:fldChar w:fldCharType="separate"/>
        </w:r>
        <w:r w:rsidR="00117A28">
          <w:rPr>
            <w:noProof/>
            <w:webHidden/>
          </w:rPr>
          <w:t>101</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74" w:history="1">
        <w:r w:rsidR="00D70171" w:rsidRPr="00137CA6">
          <w:rPr>
            <w:rStyle w:val="Hipercze"/>
            <w:noProof/>
          </w:rPr>
          <w:t>12.4. Ramowy harmonogram realizacji programu</w:t>
        </w:r>
        <w:r w:rsidR="00D70171">
          <w:rPr>
            <w:noProof/>
            <w:webHidden/>
          </w:rPr>
          <w:tab/>
        </w:r>
        <w:r w:rsidR="00D70171">
          <w:rPr>
            <w:noProof/>
            <w:webHidden/>
          </w:rPr>
          <w:fldChar w:fldCharType="begin"/>
        </w:r>
        <w:r w:rsidR="00D70171">
          <w:rPr>
            <w:noProof/>
            <w:webHidden/>
          </w:rPr>
          <w:instrText xml:space="preserve"> PAGEREF _Toc505586974 \h </w:instrText>
        </w:r>
        <w:r w:rsidR="00D70171">
          <w:rPr>
            <w:noProof/>
            <w:webHidden/>
          </w:rPr>
        </w:r>
        <w:r w:rsidR="00D70171">
          <w:rPr>
            <w:noProof/>
            <w:webHidden/>
          </w:rPr>
          <w:fldChar w:fldCharType="separate"/>
        </w:r>
        <w:r w:rsidR="00117A28">
          <w:rPr>
            <w:noProof/>
            <w:webHidden/>
          </w:rPr>
          <w:t>103</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75" w:history="1">
        <w:r w:rsidR="00D70171" w:rsidRPr="00137CA6">
          <w:rPr>
            <w:rStyle w:val="Hipercze"/>
            <w:noProof/>
          </w:rPr>
          <w:t>Rozdział 13.</w:t>
        </w:r>
        <w:r w:rsidR="00D70171">
          <w:rPr>
            <w:noProof/>
            <w:webHidden/>
          </w:rPr>
          <w:tab/>
        </w:r>
        <w:r w:rsidR="00D70171">
          <w:rPr>
            <w:noProof/>
            <w:webHidden/>
          </w:rPr>
          <w:fldChar w:fldCharType="begin"/>
        </w:r>
        <w:r w:rsidR="00D70171">
          <w:rPr>
            <w:noProof/>
            <w:webHidden/>
          </w:rPr>
          <w:instrText xml:space="preserve"> PAGEREF _Toc505586975 \h </w:instrText>
        </w:r>
        <w:r w:rsidR="00D70171">
          <w:rPr>
            <w:noProof/>
            <w:webHidden/>
          </w:rPr>
        </w:r>
        <w:r w:rsidR="00D70171">
          <w:rPr>
            <w:noProof/>
            <w:webHidden/>
          </w:rPr>
          <w:fldChar w:fldCharType="separate"/>
        </w:r>
        <w:r w:rsidR="00117A28">
          <w:rPr>
            <w:noProof/>
            <w:webHidden/>
          </w:rPr>
          <w:t>104</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76" w:history="1">
        <w:r w:rsidR="00D70171" w:rsidRPr="00137CA6">
          <w:rPr>
            <w:rStyle w:val="Hipercze"/>
            <w:noProof/>
          </w:rPr>
          <w:t>System monitoringu, oceny skuteczności działań i system wprowadzania zmian</w:t>
        </w:r>
        <w:r w:rsidR="00D70171">
          <w:rPr>
            <w:noProof/>
            <w:webHidden/>
          </w:rPr>
          <w:tab/>
        </w:r>
        <w:r w:rsidR="00D70171">
          <w:rPr>
            <w:noProof/>
            <w:webHidden/>
          </w:rPr>
          <w:fldChar w:fldCharType="begin"/>
        </w:r>
        <w:r w:rsidR="00D70171">
          <w:rPr>
            <w:noProof/>
            <w:webHidden/>
          </w:rPr>
          <w:instrText xml:space="preserve"> PAGEREF _Toc505586976 \h </w:instrText>
        </w:r>
        <w:r w:rsidR="00D70171">
          <w:rPr>
            <w:noProof/>
            <w:webHidden/>
          </w:rPr>
        </w:r>
        <w:r w:rsidR="00D70171">
          <w:rPr>
            <w:noProof/>
            <w:webHidden/>
          </w:rPr>
          <w:fldChar w:fldCharType="separate"/>
        </w:r>
        <w:r w:rsidR="00117A28">
          <w:rPr>
            <w:noProof/>
            <w:webHidden/>
          </w:rPr>
          <w:t>104</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77" w:history="1">
        <w:r w:rsidR="00D70171" w:rsidRPr="00137CA6">
          <w:rPr>
            <w:rStyle w:val="Hipercze"/>
            <w:noProof/>
          </w:rPr>
          <w:t>Rozdział 14.</w:t>
        </w:r>
        <w:r w:rsidR="00D70171">
          <w:rPr>
            <w:noProof/>
            <w:webHidden/>
          </w:rPr>
          <w:tab/>
        </w:r>
        <w:r w:rsidR="00D70171">
          <w:rPr>
            <w:noProof/>
            <w:webHidden/>
          </w:rPr>
          <w:fldChar w:fldCharType="begin"/>
        </w:r>
        <w:r w:rsidR="00D70171">
          <w:rPr>
            <w:noProof/>
            <w:webHidden/>
          </w:rPr>
          <w:instrText xml:space="preserve"> PAGEREF _Toc505586977 \h </w:instrText>
        </w:r>
        <w:r w:rsidR="00D70171">
          <w:rPr>
            <w:noProof/>
            <w:webHidden/>
          </w:rPr>
        </w:r>
        <w:r w:rsidR="00D70171">
          <w:rPr>
            <w:noProof/>
            <w:webHidden/>
          </w:rPr>
          <w:fldChar w:fldCharType="separate"/>
        </w:r>
        <w:r w:rsidR="00117A28">
          <w:rPr>
            <w:noProof/>
            <w:webHidden/>
          </w:rPr>
          <w:t>107</w:t>
        </w:r>
        <w:r w:rsidR="00D70171">
          <w:rPr>
            <w:noProof/>
            <w:webHidden/>
          </w:rPr>
          <w:fldChar w:fldCharType="end"/>
        </w:r>
      </w:hyperlink>
    </w:p>
    <w:p w:rsidR="00D70171" w:rsidRDefault="0043617B" w:rsidP="00A00942">
      <w:pPr>
        <w:pStyle w:val="Spistreci2"/>
        <w:tabs>
          <w:tab w:val="right" w:leader="dot" w:pos="9062"/>
        </w:tabs>
        <w:spacing w:line="240" w:lineRule="auto"/>
        <w:rPr>
          <w:rFonts w:asciiTheme="minorHAnsi" w:eastAsiaTheme="minorEastAsia" w:hAnsiTheme="minorHAnsi"/>
          <w:noProof/>
          <w:lang w:eastAsia="pl-PL"/>
        </w:rPr>
      </w:pPr>
      <w:hyperlink w:anchor="_Toc505586978" w:history="1">
        <w:r w:rsidR="00D70171" w:rsidRPr="00137CA6">
          <w:rPr>
            <w:rStyle w:val="Hipercze"/>
            <w:noProof/>
          </w:rPr>
          <w:t>Wykaz niezbędnych zmian, ocen i opinii</w:t>
        </w:r>
        <w:r w:rsidR="00D70171">
          <w:rPr>
            <w:noProof/>
            <w:webHidden/>
          </w:rPr>
          <w:tab/>
        </w:r>
        <w:r w:rsidR="00D70171">
          <w:rPr>
            <w:noProof/>
            <w:webHidden/>
          </w:rPr>
          <w:fldChar w:fldCharType="begin"/>
        </w:r>
        <w:r w:rsidR="00D70171">
          <w:rPr>
            <w:noProof/>
            <w:webHidden/>
          </w:rPr>
          <w:instrText xml:space="preserve"> PAGEREF _Toc505586978 \h </w:instrText>
        </w:r>
        <w:r w:rsidR="00D70171">
          <w:rPr>
            <w:noProof/>
            <w:webHidden/>
          </w:rPr>
        </w:r>
        <w:r w:rsidR="00D70171">
          <w:rPr>
            <w:noProof/>
            <w:webHidden/>
          </w:rPr>
          <w:fldChar w:fldCharType="separate"/>
        </w:r>
        <w:r w:rsidR="00117A28">
          <w:rPr>
            <w:noProof/>
            <w:webHidden/>
          </w:rPr>
          <w:t>107</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79" w:history="1">
        <w:r w:rsidR="00D70171" w:rsidRPr="00137CA6">
          <w:rPr>
            <w:rStyle w:val="Hipercze"/>
            <w:noProof/>
          </w:rPr>
          <w:t>14.1. Opinia Regionalny Dyrektor Ochrony Środowiska</w:t>
        </w:r>
        <w:r w:rsidR="00D70171">
          <w:rPr>
            <w:noProof/>
            <w:webHidden/>
          </w:rPr>
          <w:tab/>
        </w:r>
        <w:r w:rsidR="00D70171">
          <w:rPr>
            <w:noProof/>
            <w:webHidden/>
          </w:rPr>
          <w:fldChar w:fldCharType="begin"/>
        </w:r>
        <w:r w:rsidR="00D70171">
          <w:rPr>
            <w:noProof/>
            <w:webHidden/>
          </w:rPr>
          <w:instrText xml:space="preserve"> PAGEREF _Toc505586979 \h </w:instrText>
        </w:r>
        <w:r w:rsidR="00D70171">
          <w:rPr>
            <w:noProof/>
            <w:webHidden/>
          </w:rPr>
        </w:r>
        <w:r w:rsidR="00D70171">
          <w:rPr>
            <w:noProof/>
            <w:webHidden/>
          </w:rPr>
          <w:fldChar w:fldCharType="separate"/>
        </w:r>
        <w:r w:rsidR="00117A28">
          <w:rPr>
            <w:noProof/>
            <w:webHidden/>
          </w:rPr>
          <w:t>108</w:t>
        </w:r>
        <w:r w:rsidR="00D70171">
          <w:rPr>
            <w:noProof/>
            <w:webHidden/>
          </w:rPr>
          <w:fldChar w:fldCharType="end"/>
        </w:r>
      </w:hyperlink>
    </w:p>
    <w:p w:rsidR="00D70171" w:rsidRDefault="0043617B" w:rsidP="00A00942">
      <w:pPr>
        <w:pStyle w:val="Spistreci3"/>
        <w:tabs>
          <w:tab w:val="right" w:leader="dot" w:pos="9062"/>
        </w:tabs>
        <w:spacing w:line="240" w:lineRule="auto"/>
        <w:rPr>
          <w:rFonts w:asciiTheme="minorHAnsi" w:eastAsiaTheme="minorEastAsia" w:hAnsiTheme="minorHAnsi"/>
          <w:noProof/>
          <w:lang w:eastAsia="pl-PL"/>
        </w:rPr>
      </w:pPr>
      <w:hyperlink w:anchor="_Toc505586980" w:history="1">
        <w:r w:rsidR="00D70171" w:rsidRPr="00137CA6">
          <w:rPr>
            <w:rStyle w:val="Hipercze"/>
            <w:noProof/>
          </w:rPr>
          <w:t>14.2. Opinia Państwowego Wojewódzkiego Inspektora Sanitarnego</w:t>
        </w:r>
        <w:r w:rsidR="00D70171">
          <w:rPr>
            <w:noProof/>
            <w:webHidden/>
          </w:rPr>
          <w:tab/>
        </w:r>
        <w:r w:rsidR="00D70171">
          <w:rPr>
            <w:noProof/>
            <w:webHidden/>
          </w:rPr>
          <w:fldChar w:fldCharType="begin"/>
        </w:r>
        <w:r w:rsidR="00D70171">
          <w:rPr>
            <w:noProof/>
            <w:webHidden/>
          </w:rPr>
          <w:instrText xml:space="preserve"> PAGEREF _Toc505586980 \h </w:instrText>
        </w:r>
        <w:r w:rsidR="00D70171">
          <w:rPr>
            <w:noProof/>
            <w:webHidden/>
          </w:rPr>
        </w:r>
        <w:r w:rsidR="00D70171">
          <w:rPr>
            <w:noProof/>
            <w:webHidden/>
          </w:rPr>
          <w:fldChar w:fldCharType="separate"/>
        </w:r>
        <w:r w:rsidR="00117A28">
          <w:rPr>
            <w:noProof/>
            <w:webHidden/>
          </w:rPr>
          <w:t>108</w:t>
        </w:r>
        <w:r w:rsidR="00D70171">
          <w:rPr>
            <w:noProof/>
            <w:webHidden/>
          </w:rPr>
          <w:fldChar w:fldCharType="end"/>
        </w:r>
      </w:hyperlink>
    </w:p>
    <w:p w:rsidR="00D70171" w:rsidRDefault="0043617B" w:rsidP="00A00942">
      <w:pPr>
        <w:pStyle w:val="Spistreci1"/>
        <w:tabs>
          <w:tab w:val="right" w:leader="dot" w:pos="9062"/>
        </w:tabs>
        <w:spacing w:line="240" w:lineRule="auto"/>
        <w:rPr>
          <w:rFonts w:asciiTheme="minorHAnsi" w:eastAsiaTheme="minorEastAsia" w:hAnsiTheme="minorHAnsi"/>
          <w:noProof/>
          <w:lang w:eastAsia="pl-PL"/>
        </w:rPr>
      </w:pPr>
      <w:hyperlink w:anchor="_Toc505586981" w:history="1">
        <w:r w:rsidR="00D70171" w:rsidRPr="00137CA6">
          <w:rPr>
            <w:rStyle w:val="Hipercze"/>
            <w:noProof/>
          </w:rPr>
          <w:t>Załączniki</w:t>
        </w:r>
        <w:r w:rsidR="00D70171">
          <w:rPr>
            <w:noProof/>
            <w:webHidden/>
          </w:rPr>
          <w:tab/>
        </w:r>
        <w:r w:rsidR="00D70171">
          <w:rPr>
            <w:noProof/>
            <w:webHidden/>
          </w:rPr>
          <w:fldChar w:fldCharType="begin"/>
        </w:r>
        <w:r w:rsidR="00D70171">
          <w:rPr>
            <w:noProof/>
            <w:webHidden/>
          </w:rPr>
          <w:instrText xml:space="preserve"> PAGEREF _Toc505586981 \h </w:instrText>
        </w:r>
        <w:r w:rsidR="00D70171">
          <w:rPr>
            <w:noProof/>
            <w:webHidden/>
          </w:rPr>
        </w:r>
        <w:r w:rsidR="00D70171">
          <w:rPr>
            <w:noProof/>
            <w:webHidden/>
          </w:rPr>
          <w:fldChar w:fldCharType="separate"/>
        </w:r>
        <w:r w:rsidR="00117A28">
          <w:rPr>
            <w:noProof/>
            <w:webHidden/>
          </w:rPr>
          <w:t>109</w:t>
        </w:r>
        <w:r w:rsidR="00D70171">
          <w:rPr>
            <w:noProof/>
            <w:webHidden/>
          </w:rPr>
          <w:fldChar w:fldCharType="end"/>
        </w:r>
      </w:hyperlink>
    </w:p>
    <w:p w:rsidR="004D0C8B" w:rsidRPr="004D0C8B" w:rsidRDefault="006761C2" w:rsidP="006761C2">
      <w:pPr>
        <w:pStyle w:val="Spistreci1"/>
        <w:tabs>
          <w:tab w:val="right" w:leader="dot" w:pos="9062"/>
        </w:tabs>
        <w:rPr>
          <w:lang w:eastAsia="pl-PL"/>
        </w:rPr>
        <w:sectPr w:rsidR="004D0C8B" w:rsidRPr="004D0C8B">
          <w:pgSz w:w="11906" w:h="16838"/>
          <w:pgMar w:top="1417" w:right="1417" w:bottom="1417" w:left="1417" w:header="708" w:footer="708" w:gutter="0"/>
          <w:cols w:space="708"/>
          <w:docGrid w:linePitch="360"/>
        </w:sectPr>
      </w:pPr>
      <w:r>
        <w:rPr>
          <w:lang w:eastAsia="pl-PL"/>
        </w:rPr>
        <w:fldChar w:fldCharType="end"/>
      </w:r>
    </w:p>
    <w:p w:rsidR="00C80D80" w:rsidRPr="00DF3BA8" w:rsidRDefault="00C80D80" w:rsidP="00C80D80">
      <w:pPr>
        <w:pStyle w:val="WW1"/>
        <w:spacing w:before="2400"/>
        <w:rPr>
          <w:color w:val="C30045"/>
          <w:sz w:val="48"/>
        </w:rPr>
      </w:pPr>
      <w:bookmarkStart w:id="0" w:name="_Toc450822654"/>
      <w:bookmarkStart w:id="1" w:name="_Toc451522205"/>
      <w:bookmarkStart w:id="2" w:name="_Toc452467953"/>
      <w:bookmarkStart w:id="3" w:name="_Toc460829045"/>
      <w:bookmarkStart w:id="4" w:name="_Toc505586914"/>
      <w:r w:rsidRPr="00DF3BA8">
        <w:rPr>
          <w:color w:val="C30045"/>
          <w:sz w:val="48"/>
        </w:rPr>
        <w:lastRenderedPageBreak/>
        <w:t>Wstęp</w:t>
      </w:r>
      <w:bookmarkEnd w:id="0"/>
      <w:bookmarkEnd w:id="1"/>
      <w:bookmarkEnd w:id="2"/>
      <w:bookmarkEnd w:id="3"/>
      <w:bookmarkEnd w:id="4"/>
    </w:p>
    <w:p w:rsidR="00C80D80" w:rsidRDefault="00C80D80" w:rsidP="00C80D80">
      <w:pPr>
        <w:pStyle w:val="WW1"/>
        <w:spacing w:before="2400"/>
        <w:jc w:val="center"/>
        <w:rPr>
          <w:sz w:val="48"/>
        </w:rPr>
      </w:pPr>
    </w:p>
    <w:p w:rsidR="00C80D80" w:rsidRPr="00296066" w:rsidRDefault="00C80D80" w:rsidP="00C80D80"/>
    <w:p w:rsidR="00C80D80" w:rsidRPr="00296066" w:rsidRDefault="00C80D80" w:rsidP="00C80D80"/>
    <w:p w:rsidR="00C80D80" w:rsidRDefault="00C80D80" w:rsidP="00C80D80">
      <w:pPr>
        <w:tabs>
          <w:tab w:val="left" w:pos="1870"/>
        </w:tabs>
        <w:jc w:val="center"/>
      </w:pPr>
    </w:p>
    <w:p w:rsidR="00C80D80" w:rsidRDefault="00C80D80" w:rsidP="00C80D80">
      <w:pPr>
        <w:tabs>
          <w:tab w:val="left" w:pos="1870"/>
        </w:tabs>
        <w:jc w:val="center"/>
      </w:pPr>
    </w:p>
    <w:p w:rsidR="00C80D80" w:rsidRDefault="00C80D80" w:rsidP="00C80D80">
      <w:pPr>
        <w:tabs>
          <w:tab w:val="left" w:pos="1870"/>
        </w:tabs>
        <w:jc w:val="center"/>
      </w:pPr>
    </w:p>
    <w:p w:rsidR="00C80D80" w:rsidRDefault="00C80D80" w:rsidP="00C80D80">
      <w:pPr>
        <w:tabs>
          <w:tab w:val="left" w:pos="1870"/>
        </w:tabs>
        <w:jc w:val="center"/>
      </w:pPr>
    </w:p>
    <w:p w:rsidR="00C80D80" w:rsidRPr="00296066" w:rsidRDefault="00C80D80" w:rsidP="00C80D80">
      <w:pPr>
        <w:tabs>
          <w:tab w:val="left" w:pos="1870"/>
        </w:tabs>
        <w:jc w:val="center"/>
      </w:pPr>
    </w:p>
    <w:p w:rsidR="00C80D80" w:rsidRPr="00296066" w:rsidRDefault="00C80D80" w:rsidP="00C80D80">
      <w:pPr>
        <w:sectPr w:rsidR="00C80D80" w:rsidRPr="00296066">
          <w:pgSz w:w="11906" w:h="16838"/>
          <w:pgMar w:top="1417" w:right="1417" w:bottom="1417" w:left="1417" w:header="708" w:footer="708" w:gutter="0"/>
          <w:cols w:space="708"/>
          <w:docGrid w:linePitch="360"/>
        </w:sectPr>
      </w:pPr>
    </w:p>
    <w:p w:rsidR="00A24529" w:rsidRDefault="00A24529" w:rsidP="00A24529">
      <w:pPr>
        <w:spacing w:after="120"/>
        <w:ind w:firstLine="708"/>
        <w:rPr>
          <w:lang w:eastAsia="pl-PL"/>
        </w:rPr>
      </w:pPr>
      <w:r>
        <w:rPr>
          <w:lang w:eastAsia="pl-PL"/>
        </w:rPr>
        <w:lastRenderedPageBreak/>
        <w:t xml:space="preserve">W okresie programowania 2014-2020 rewitalizacja jest rozumiana jako </w:t>
      </w:r>
      <w:r>
        <w:rPr>
          <w:b/>
          <w:lang w:eastAsia="pl-PL"/>
        </w:rPr>
        <w:t>kompleksowy proces wyprowadzania ze stanu kryzysowego obszarów zdegradowanych</w:t>
      </w:r>
      <w:r>
        <w:rPr>
          <w:lang w:eastAsia="pl-PL"/>
        </w:rPr>
        <w:t>. Działania rewitalizacyjne powinny być prowadzone na rzecz lokalnej społeczności, przestrzeni i gospodarki oraz skoncentrowane terytorialnie. Koniecznym elementem właściwej rewitalizacji jest włączenie społeczności lokalnej w procesy rewitalizacyjne. Aktywny udział interesariuszy, poprzez których rozumie się mieszkańców gminy, przedsiębiorców, organizacje pozarządowe i jednostki samorządu terytorialnego, w tworzenie i wdrażanie programów rewitalizacji ma duży wpływ na skuteczność i powodzenie planowanych do realizacji działań rewitalizacyjnych.</w:t>
      </w:r>
    </w:p>
    <w:p w:rsidR="00C815E3" w:rsidRPr="0034075F" w:rsidRDefault="00C815E3" w:rsidP="0034075F">
      <w:pPr>
        <w:pStyle w:val="Schemat"/>
      </w:pPr>
      <w:bookmarkStart w:id="5" w:name="_Toc505240676"/>
      <w:r w:rsidRPr="0034075F">
        <w:t xml:space="preserve">Schemat </w:t>
      </w:r>
      <w:r w:rsidR="0043617B">
        <w:fldChar w:fldCharType="begin"/>
      </w:r>
      <w:r w:rsidR="0043617B">
        <w:instrText xml:space="preserve"> SEQ Schemat \* ARABIC </w:instrText>
      </w:r>
      <w:r w:rsidR="0043617B">
        <w:fldChar w:fldCharType="separate"/>
      </w:r>
      <w:r w:rsidR="00117A28">
        <w:rPr>
          <w:noProof/>
        </w:rPr>
        <w:t>1</w:t>
      </w:r>
      <w:r w:rsidR="0043617B">
        <w:rPr>
          <w:noProof/>
        </w:rPr>
        <w:fldChar w:fldCharType="end"/>
      </w:r>
      <w:r w:rsidRPr="0034075F">
        <w:t>. Proces rewitalizacji</w:t>
      </w:r>
      <w:bookmarkEnd w:id="5"/>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3"/>
        <w:gridCol w:w="767"/>
        <w:gridCol w:w="1536"/>
        <w:gridCol w:w="1535"/>
        <w:gridCol w:w="768"/>
        <w:gridCol w:w="2303"/>
      </w:tblGrid>
      <w:tr w:rsidR="00AA06B0" w:rsidTr="00AC3513">
        <w:tc>
          <w:tcPr>
            <w:tcW w:w="3070" w:type="dxa"/>
            <w:gridSpan w:val="2"/>
          </w:tcPr>
          <w:p w:rsidR="00AA06B0" w:rsidRDefault="00AA06B0" w:rsidP="0034075F">
            <w:pPr>
              <w:rPr>
                <w:lang w:eastAsia="pl-PL"/>
              </w:rPr>
            </w:pPr>
          </w:p>
        </w:tc>
        <w:tc>
          <w:tcPr>
            <w:tcW w:w="3071" w:type="dxa"/>
            <w:gridSpan w:val="2"/>
          </w:tcPr>
          <w:p w:rsidR="00AA06B0" w:rsidRPr="00CB5E89" w:rsidRDefault="00AA06B0" w:rsidP="0034075F">
            <w:pPr>
              <w:rPr>
                <w:sz w:val="24"/>
                <w:lang w:eastAsia="pl-PL"/>
              </w:rPr>
            </w:pPr>
          </w:p>
          <w:p w:rsidR="00CB5E89" w:rsidRPr="00CB5E89" w:rsidRDefault="00CB5E89" w:rsidP="0034075F">
            <w:pPr>
              <w:rPr>
                <w:sz w:val="24"/>
                <w:lang w:eastAsia="pl-PL"/>
              </w:rPr>
            </w:pPr>
          </w:p>
          <w:p w:rsidR="00AA06B0" w:rsidRPr="00CB5E89" w:rsidRDefault="00AA06B0" w:rsidP="0034075F">
            <w:pPr>
              <w:rPr>
                <w:sz w:val="24"/>
                <w:lang w:eastAsia="pl-PL"/>
              </w:rPr>
            </w:pPr>
            <w:bookmarkStart w:id="6" w:name="_Toc463432422"/>
            <w:bookmarkStart w:id="7" w:name="_Toc479842943"/>
            <w:bookmarkStart w:id="8" w:name="_Toc479843137"/>
            <w:r w:rsidRPr="00CB5E89">
              <w:rPr>
                <w:sz w:val="24"/>
                <w:lang w:eastAsia="pl-PL"/>
              </w:rPr>
              <w:t>REWITALIZACJA</w:t>
            </w:r>
            <w:bookmarkEnd w:id="6"/>
            <w:bookmarkEnd w:id="7"/>
            <w:bookmarkEnd w:id="8"/>
          </w:p>
          <w:p w:rsidR="00CB5E89" w:rsidRPr="00CB5E89" w:rsidRDefault="00CB5E89" w:rsidP="0034075F">
            <w:pPr>
              <w:rPr>
                <w:sz w:val="24"/>
                <w:lang w:eastAsia="pl-PL"/>
              </w:rPr>
            </w:pPr>
          </w:p>
          <w:p w:rsidR="00AA06B0" w:rsidRPr="00CB5E89" w:rsidRDefault="00AA06B0" w:rsidP="0034075F">
            <w:pPr>
              <w:rPr>
                <w:sz w:val="24"/>
                <w:lang w:eastAsia="pl-PL"/>
              </w:rPr>
            </w:pPr>
          </w:p>
        </w:tc>
        <w:tc>
          <w:tcPr>
            <w:tcW w:w="3071" w:type="dxa"/>
            <w:gridSpan w:val="2"/>
            <w:vAlign w:val="center"/>
          </w:tcPr>
          <w:p w:rsidR="00AA06B0" w:rsidRDefault="00AA06B0" w:rsidP="0034075F">
            <w:pPr>
              <w:rPr>
                <w:lang w:eastAsia="pl-PL"/>
              </w:rPr>
            </w:pPr>
          </w:p>
        </w:tc>
      </w:tr>
      <w:tr w:rsidR="00AA06B0" w:rsidTr="00AC3513">
        <w:trPr>
          <w:trHeight w:val="1034"/>
        </w:trPr>
        <w:tc>
          <w:tcPr>
            <w:tcW w:w="3070" w:type="dxa"/>
            <w:gridSpan w:val="2"/>
          </w:tcPr>
          <w:p w:rsidR="00AA06B0" w:rsidRDefault="00AA06B0" w:rsidP="0034075F">
            <w:pPr>
              <w:rPr>
                <w:lang w:eastAsia="pl-PL"/>
              </w:rPr>
            </w:pPr>
          </w:p>
        </w:tc>
        <w:tc>
          <w:tcPr>
            <w:tcW w:w="3071" w:type="dxa"/>
            <w:gridSpan w:val="2"/>
          </w:tcPr>
          <w:p w:rsidR="00AA06B0" w:rsidRDefault="00AA06B0" w:rsidP="0034075F">
            <w:pPr>
              <w:rPr>
                <w:lang w:eastAsia="pl-PL"/>
              </w:rPr>
            </w:pPr>
            <w:bookmarkStart w:id="9" w:name="_Toc463432423"/>
            <w:bookmarkStart w:id="10" w:name="_Toc479842944"/>
            <w:bookmarkStart w:id="11" w:name="_Toc479843138"/>
            <w:r>
              <w:rPr>
                <w:noProof/>
                <w:szCs w:val="20"/>
                <w:lang w:eastAsia="pl-PL"/>
              </w:rPr>
              <mc:AlternateContent>
                <mc:Choice Requires="wps">
                  <w:drawing>
                    <wp:anchor distT="0" distB="0" distL="114300" distR="114300" simplePos="0" relativeHeight="251685888" behindDoc="0" locked="0" layoutInCell="1" allowOverlap="1" wp14:anchorId="167BE347" wp14:editId="29CAE0B4">
                      <wp:simplePos x="0" y="0"/>
                      <wp:positionH relativeFrom="column">
                        <wp:posOffset>689602</wp:posOffset>
                      </wp:positionH>
                      <wp:positionV relativeFrom="paragraph">
                        <wp:posOffset>60762</wp:posOffset>
                      </wp:positionV>
                      <wp:extent cx="285750" cy="498764"/>
                      <wp:effectExtent l="19050" t="0" r="19050" b="34925"/>
                      <wp:wrapNone/>
                      <wp:docPr id="4" name="Strzałka w dół 4"/>
                      <wp:cNvGraphicFramePr/>
                      <a:graphic xmlns:a="http://schemas.openxmlformats.org/drawingml/2006/main">
                        <a:graphicData uri="http://schemas.microsoft.com/office/word/2010/wordprocessingShape">
                          <wps:wsp>
                            <wps:cNvSpPr/>
                            <wps:spPr>
                              <a:xfrm>
                                <a:off x="0" y="0"/>
                                <a:ext cx="285750" cy="498764"/>
                              </a:xfrm>
                              <a:prstGeom prst="down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7A8B9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4" o:spid="_x0000_s1026" type="#_x0000_t67" style="position:absolute;margin-left:54.3pt;margin-top:4.8pt;width:22.5pt;height:3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" adj="15413" fillcolor="#fecb00" strokecolor="#fecb00" strokeweight="2pt"/>
                  </w:pict>
                </mc:Fallback>
              </mc:AlternateContent>
            </w:r>
            <w:bookmarkEnd w:id="9"/>
            <w:bookmarkEnd w:id="10"/>
            <w:bookmarkEnd w:id="11"/>
          </w:p>
        </w:tc>
        <w:tc>
          <w:tcPr>
            <w:tcW w:w="3071" w:type="dxa"/>
            <w:gridSpan w:val="2"/>
          </w:tcPr>
          <w:p w:rsidR="00AA06B0" w:rsidRDefault="00AA06B0" w:rsidP="0034075F">
            <w:pPr>
              <w:rPr>
                <w:lang w:eastAsia="pl-PL"/>
              </w:rPr>
            </w:pPr>
          </w:p>
        </w:tc>
      </w:tr>
      <w:tr w:rsidR="00AA06B0" w:rsidTr="00AC3513">
        <w:tc>
          <w:tcPr>
            <w:tcW w:w="3070" w:type="dxa"/>
            <w:gridSpan w:val="2"/>
          </w:tcPr>
          <w:p w:rsidR="00AA06B0" w:rsidRDefault="00AA06B0" w:rsidP="0034075F">
            <w:pPr>
              <w:rPr>
                <w:lang w:eastAsia="pl-PL"/>
              </w:rPr>
            </w:pPr>
          </w:p>
        </w:tc>
        <w:tc>
          <w:tcPr>
            <w:tcW w:w="3071" w:type="dxa"/>
            <w:gridSpan w:val="2"/>
          </w:tcPr>
          <w:p w:rsidR="00165DA1" w:rsidRPr="00CB5E89" w:rsidRDefault="00165DA1" w:rsidP="0034075F">
            <w:pPr>
              <w:rPr>
                <w:sz w:val="24"/>
                <w:lang w:eastAsia="pl-PL"/>
              </w:rPr>
            </w:pPr>
          </w:p>
          <w:p w:rsidR="00CB5E89" w:rsidRPr="00CB5E89" w:rsidRDefault="00CB5E89" w:rsidP="0034075F">
            <w:pPr>
              <w:rPr>
                <w:sz w:val="24"/>
                <w:lang w:eastAsia="pl-PL"/>
              </w:rPr>
            </w:pPr>
          </w:p>
          <w:p w:rsidR="00AA06B0" w:rsidRDefault="00165DA1" w:rsidP="0034075F">
            <w:pPr>
              <w:rPr>
                <w:sz w:val="24"/>
                <w:lang w:eastAsia="pl-PL"/>
              </w:rPr>
            </w:pPr>
            <w:bookmarkStart w:id="12" w:name="_Toc463432424"/>
            <w:bookmarkStart w:id="13" w:name="_Toc479842945"/>
            <w:bookmarkStart w:id="14" w:name="_Toc479843139"/>
            <w:r w:rsidRPr="00CB5E89">
              <w:rPr>
                <w:sz w:val="24"/>
                <w:lang w:eastAsia="pl-PL"/>
              </w:rPr>
              <w:t>LUDZIE</w:t>
            </w:r>
            <w:bookmarkEnd w:id="12"/>
            <w:bookmarkEnd w:id="13"/>
            <w:bookmarkEnd w:id="14"/>
          </w:p>
          <w:p w:rsidR="00AC3513" w:rsidRPr="00CB5E89" w:rsidRDefault="00AC3513" w:rsidP="0034075F">
            <w:pPr>
              <w:rPr>
                <w:sz w:val="24"/>
                <w:lang w:eastAsia="pl-PL"/>
              </w:rPr>
            </w:pPr>
          </w:p>
          <w:p w:rsidR="00CB5E89" w:rsidRPr="00CB5E89" w:rsidRDefault="00C7582C" w:rsidP="0034075F">
            <w:pPr>
              <w:rPr>
                <w:sz w:val="24"/>
                <w:lang w:eastAsia="pl-PL"/>
              </w:rPr>
            </w:pPr>
            <w:bookmarkStart w:id="15" w:name="_Toc463432425"/>
            <w:bookmarkStart w:id="16" w:name="_Toc479842946"/>
            <w:bookmarkStart w:id="17" w:name="_Toc479843140"/>
            <w:r>
              <w:rPr>
                <w:noProof/>
                <w:sz w:val="24"/>
                <w:lang w:eastAsia="pl-PL"/>
              </w:rPr>
              <w:drawing>
                <wp:inline distT="0" distB="0" distL="0" distR="0">
                  <wp:extent cx="1536300" cy="1531917"/>
                  <wp:effectExtent l="0" t="0" r="6985" b="0"/>
                  <wp:docPr id="3" name="Obraz 3" descr="I:\!ogólnofirmowe\Standardy CI\NOWA IDENTYFIKACJA WIZUALNA\IKONY_wszystkie\JPG i PNG - do codziennego użytku\Skilled workers\SkillerWorkers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ogólnofirmowe\Standardy CI\NOWA IDENTYFIKACJA WIZUALNA\IKONY_wszystkie\JPG i PNG - do codziennego użytku\Skilled workers\SkillerWorkers_re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40774" cy="1536379"/>
                          </a:xfrm>
                          <a:prstGeom prst="rect">
                            <a:avLst/>
                          </a:prstGeom>
                          <a:noFill/>
                          <a:ln>
                            <a:noFill/>
                          </a:ln>
                        </pic:spPr>
                      </pic:pic>
                    </a:graphicData>
                  </a:graphic>
                </wp:inline>
              </w:drawing>
            </w:r>
            <w:bookmarkEnd w:id="15"/>
            <w:bookmarkEnd w:id="16"/>
            <w:bookmarkEnd w:id="17"/>
          </w:p>
          <w:p w:rsidR="00165DA1" w:rsidRPr="00CB5E89" w:rsidRDefault="00165DA1" w:rsidP="0034075F">
            <w:pPr>
              <w:rPr>
                <w:sz w:val="24"/>
                <w:lang w:eastAsia="pl-PL"/>
              </w:rPr>
            </w:pPr>
          </w:p>
        </w:tc>
        <w:tc>
          <w:tcPr>
            <w:tcW w:w="3071" w:type="dxa"/>
            <w:gridSpan w:val="2"/>
            <w:vAlign w:val="center"/>
          </w:tcPr>
          <w:p w:rsidR="00AA06B0" w:rsidRDefault="00AA06B0" w:rsidP="0034075F">
            <w:pPr>
              <w:rPr>
                <w:lang w:eastAsia="pl-PL"/>
              </w:rPr>
            </w:pPr>
          </w:p>
        </w:tc>
      </w:tr>
      <w:tr w:rsidR="00AA06B0" w:rsidTr="00AC3513">
        <w:trPr>
          <w:trHeight w:val="1138"/>
        </w:trPr>
        <w:tc>
          <w:tcPr>
            <w:tcW w:w="3070" w:type="dxa"/>
            <w:gridSpan w:val="2"/>
          </w:tcPr>
          <w:p w:rsidR="00AA06B0" w:rsidRDefault="00AA06B0" w:rsidP="0034075F">
            <w:pPr>
              <w:rPr>
                <w:lang w:eastAsia="pl-PL"/>
              </w:rPr>
            </w:pPr>
          </w:p>
        </w:tc>
        <w:tc>
          <w:tcPr>
            <w:tcW w:w="3071" w:type="dxa"/>
            <w:gridSpan w:val="2"/>
          </w:tcPr>
          <w:p w:rsidR="00AA06B0" w:rsidRDefault="00CB5E89" w:rsidP="0034075F">
            <w:pPr>
              <w:rPr>
                <w:lang w:eastAsia="pl-PL"/>
              </w:rPr>
            </w:pPr>
            <w:bookmarkStart w:id="18" w:name="_Toc463432426"/>
            <w:bookmarkStart w:id="19" w:name="_Toc479842947"/>
            <w:bookmarkStart w:id="20" w:name="_Toc479843141"/>
            <w:r>
              <w:rPr>
                <w:noProof/>
                <w:szCs w:val="20"/>
                <w:lang w:eastAsia="pl-PL"/>
              </w:rPr>
              <mc:AlternateContent>
                <mc:Choice Requires="wps">
                  <w:drawing>
                    <wp:anchor distT="0" distB="0" distL="114300" distR="114300" simplePos="0" relativeHeight="251694080" behindDoc="0" locked="0" layoutInCell="1" allowOverlap="1" wp14:anchorId="40321D58" wp14:editId="5D9C979A">
                      <wp:simplePos x="0" y="0"/>
                      <wp:positionH relativeFrom="column">
                        <wp:posOffset>1365250</wp:posOffset>
                      </wp:positionH>
                      <wp:positionV relativeFrom="paragraph">
                        <wp:posOffset>77470</wp:posOffset>
                      </wp:positionV>
                      <wp:extent cx="286385" cy="534035"/>
                      <wp:effectExtent l="19050" t="0" r="18415" b="37465"/>
                      <wp:wrapNone/>
                      <wp:docPr id="7" name="Strzałka w dół 7"/>
                      <wp:cNvGraphicFramePr/>
                      <a:graphic xmlns:a="http://schemas.openxmlformats.org/drawingml/2006/main">
                        <a:graphicData uri="http://schemas.microsoft.com/office/word/2010/wordprocessingShape">
                          <wps:wsp>
                            <wps:cNvSpPr/>
                            <wps:spPr>
                              <a:xfrm>
                                <a:off x="0" y="0"/>
                                <a:ext cx="286385" cy="534035"/>
                              </a:xfrm>
                              <a:prstGeom prst="down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210EE" id="Strzałka w dół 7" o:spid="_x0000_s1026" type="#_x0000_t67" style="position:absolute;margin-left:107.5pt;margin-top:6.1pt;width:22.55pt;height:42.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" adj="15808" fillcolor="#fecb00" strokecolor="#fecb00" strokeweight="2pt"/>
                  </w:pict>
                </mc:Fallback>
              </mc:AlternateContent>
            </w:r>
            <w:r>
              <w:rPr>
                <w:noProof/>
                <w:szCs w:val="20"/>
                <w:lang w:eastAsia="pl-PL"/>
              </w:rPr>
              <mc:AlternateContent>
                <mc:Choice Requires="wps">
                  <w:drawing>
                    <wp:anchor distT="0" distB="0" distL="114300" distR="114300" simplePos="0" relativeHeight="251689984" behindDoc="0" locked="0" layoutInCell="1" allowOverlap="1" wp14:anchorId="5B70D898" wp14:editId="13321D68">
                      <wp:simplePos x="0" y="0"/>
                      <wp:positionH relativeFrom="column">
                        <wp:posOffset>107315</wp:posOffset>
                      </wp:positionH>
                      <wp:positionV relativeFrom="paragraph">
                        <wp:posOffset>77470</wp:posOffset>
                      </wp:positionV>
                      <wp:extent cx="309245" cy="534035"/>
                      <wp:effectExtent l="19050" t="0" r="14605" b="37465"/>
                      <wp:wrapNone/>
                      <wp:docPr id="5" name="Strzałka w dół 5"/>
                      <wp:cNvGraphicFramePr/>
                      <a:graphic xmlns:a="http://schemas.openxmlformats.org/drawingml/2006/main">
                        <a:graphicData uri="http://schemas.microsoft.com/office/word/2010/wordprocessingShape">
                          <wps:wsp>
                            <wps:cNvSpPr/>
                            <wps:spPr>
                              <a:xfrm>
                                <a:off x="0" y="0"/>
                                <a:ext cx="309245" cy="534035"/>
                              </a:xfrm>
                              <a:prstGeom prst="down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AF6F0" id="Strzałka w dół 5" o:spid="_x0000_s1026" type="#_x0000_t67" style="position:absolute;margin-left:8.45pt;margin-top:6.1pt;width:24.35pt;height:42.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" adj="15346" fillcolor="#fecb00" strokecolor="#fecb00" strokeweight="2pt"/>
                  </w:pict>
                </mc:Fallback>
              </mc:AlternateContent>
            </w:r>
            <w:bookmarkEnd w:id="18"/>
            <w:bookmarkEnd w:id="19"/>
            <w:bookmarkEnd w:id="20"/>
          </w:p>
          <w:p w:rsidR="00165DA1" w:rsidRDefault="00165DA1" w:rsidP="0034075F">
            <w:pPr>
              <w:rPr>
                <w:lang w:eastAsia="pl-PL"/>
              </w:rPr>
            </w:pPr>
          </w:p>
          <w:p w:rsidR="00165DA1" w:rsidRDefault="00165DA1" w:rsidP="0034075F">
            <w:pPr>
              <w:rPr>
                <w:lang w:eastAsia="pl-PL"/>
              </w:rPr>
            </w:pPr>
          </w:p>
        </w:tc>
        <w:tc>
          <w:tcPr>
            <w:tcW w:w="3071" w:type="dxa"/>
            <w:gridSpan w:val="2"/>
          </w:tcPr>
          <w:p w:rsidR="00AA06B0" w:rsidRDefault="00AA06B0" w:rsidP="0034075F">
            <w:pPr>
              <w:rPr>
                <w:lang w:eastAsia="pl-PL"/>
              </w:rPr>
            </w:pPr>
          </w:p>
        </w:tc>
      </w:tr>
      <w:tr w:rsidR="00CB5E89" w:rsidTr="00AC3513">
        <w:tc>
          <w:tcPr>
            <w:tcW w:w="2303" w:type="dxa"/>
            <w:vAlign w:val="center"/>
          </w:tcPr>
          <w:p w:rsidR="00CB5E89" w:rsidRDefault="00CB5E89" w:rsidP="0034075F">
            <w:pPr>
              <w:rPr>
                <w:lang w:eastAsia="pl-PL"/>
              </w:rPr>
            </w:pPr>
          </w:p>
        </w:tc>
        <w:tc>
          <w:tcPr>
            <w:tcW w:w="2303" w:type="dxa"/>
            <w:gridSpan w:val="2"/>
            <w:vAlign w:val="center"/>
          </w:tcPr>
          <w:p w:rsidR="00CB5E89" w:rsidRPr="00CB5E89" w:rsidRDefault="00CB5E89" w:rsidP="0034075F">
            <w:pPr>
              <w:rPr>
                <w:sz w:val="24"/>
                <w:lang w:eastAsia="pl-PL"/>
              </w:rPr>
            </w:pPr>
          </w:p>
          <w:p w:rsidR="00CB5E89" w:rsidRPr="00CB5E89" w:rsidRDefault="00CB5E89" w:rsidP="0034075F">
            <w:pPr>
              <w:rPr>
                <w:sz w:val="24"/>
                <w:lang w:eastAsia="pl-PL"/>
              </w:rPr>
            </w:pPr>
          </w:p>
          <w:p w:rsidR="00CB5E89" w:rsidRPr="00CB5E89" w:rsidRDefault="00CB5E89" w:rsidP="0034075F">
            <w:pPr>
              <w:rPr>
                <w:sz w:val="24"/>
                <w:lang w:eastAsia="pl-PL"/>
              </w:rPr>
            </w:pPr>
            <w:bookmarkStart w:id="21" w:name="_Toc463432427"/>
            <w:bookmarkStart w:id="22" w:name="_Toc479842948"/>
            <w:bookmarkStart w:id="23" w:name="_Toc479843142"/>
            <w:r w:rsidRPr="00CB5E89">
              <w:rPr>
                <w:sz w:val="24"/>
                <w:lang w:eastAsia="pl-PL"/>
              </w:rPr>
              <w:t>PRZESTRZEŃ</w:t>
            </w:r>
            <w:bookmarkEnd w:id="21"/>
            <w:bookmarkEnd w:id="22"/>
            <w:bookmarkEnd w:id="23"/>
          </w:p>
          <w:p w:rsidR="00CB5E89" w:rsidRPr="00CB5E89" w:rsidRDefault="00CB5E89" w:rsidP="0034075F">
            <w:pPr>
              <w:rPr>
                <w:sz w:val="24"/>
                <w:lang w:eastAsia="pl-PL"/>
              </w:rPr>
            </w:pPr>
          </w:p>
          <w:p w:rsidR="00CB5E89" w:rsidRPr="00CB5E89" w:rsidRDefault="00CB5E89" w:rsidP="0034075F">
            <w:pPr>
              <w:rPr>
                <w:sz w:val="24"/>
                <w:lang w:eastAsia="pl-PL"/>
              </w:rPr>
            </w:pPr>
          </w:p>
        </w:tc>
        <w:tc>
          <w:tcPr>
            <w:tcW w:w="2303" w:type="dxa"/>
            <w:gridSpan w:val="2"/>
            <w:vAlign w:val="center"/>
          </w:tcPr>
          <w:p w:rsidR="00CB5E89" w:rsidRPr="00CB5E89" w:rsidRDefault="00CB5E89" w:rsidP="0034075F">
            <w:pPr>
              <w:rPr>
                <w:sz w:val="24"/>
                <w:lang w:eastAsia="pl-PL"/>
              </w:rPr>
            </w:pPr>
            <w:bookmarkStart w:id="24" w:name="_Toc463432428"/>
            <w:bookmarkStart w:id="25" w:name="_Toc479842949"/>
            <w:bookmarkStart w:id="26" w:name="_Toc479843143"/>
            <w:r w:rsidRPr="00CB5E89">
              <w:rPr>
                <w:sz w:val="24"/>
                <w:lang w:eastAsia="pl-PL"/>
              </w:rPr>
              <w:t>GOSPODARKA</w:t>
            </w:r>
            <w:bookmarkEnd w:id="24"/>
            <w:bookmarkEnd w:id="25"/>
            <w:bookmarkEnd w:id="26"/>
          </w:p>
        </w:tc>
        <w:tc>
          <w:tcPr>
            <w:tcW w:w="2303" w:type="dxa"/>
            <w:vAlign w:val="center"/>
          </w:tcPr>
          <w:p w:rsidR="00CB5E89" w:rsidRDefault="00CB5E89" w:rsidP="0034075F">
            <w:pPr>
              <w:rPr>
                <w:lang w:eastAsia="pl-PL"/>
              </w:rPr>
            </w:pPr>
          </w:p>
        </w:tc>
      </w:tr>
    </w:tbl>
    <w:p w:rsidR="00AC3513" w:rsidRPr="00456A99" w:rsidRDefault="00AC3513" w:rsidP="00AC3513">
      <w:pPr>
        <w:spacing w:before="100" w:beforeAutospacing="1" w:after="100" w:afterAutospacing="1"/>
        <w:rPr>
          <w:rFonts w:eastAsia="Times New Roman" w:cs="Times New Roman"/>
          <w:sz w:val="20"/>
          <w:lang w:eastAsia="pl-PL"/>
        </w:rPr>
      </w:pPr>
      <w:r w:rsidRPr="00456A99">
        <w:rPr>
          <w:rFonts w:eastAsia="Times New Roman" w:cs="Times New Roman"/>
          <w:sz w:val="20"/>
          <w:lang w:eastAsia="pl-PL"/>
        </w:rPr>
        <w:t xml:space="preserve">Źródło: </w:t>
      </w:r>
      <w:r w:rsidRPr="00456A99">
        <w:rPr>
          <w:rFonts w:eastAsia="Times New Roman" w:cs="Times New Roman"/>
          <w:i/>
          <w:sz w:val="20"/>
          <w:lang w:eastAsia="pl-PL"/>
        </w:rPr>
        <w:t>Opracowanie własne</w:t>
      </w:r>
    </w:p>
    <w:p w:rsidR="00A24529" w:rsidRPr="00F66B51" w:rsidRDefault="00A24529" w:rsidP="00A24529">
      <w:pPr>
        <w:spacing w:after="120"/>
        <w:ind w:firstLine="708"/>
        <w:rPr>
          <w:b/>
          <w:lang w:eastAsia="pl-PL"/>
        </w:rPr>
      </w:pPr>
      <w:r>
        <w:rPr>
          <w:lang w:eastAsia="pl-PL"/>
        </w:rPr>
        <w:t xml:space="preserve">Działania rewitalizacyjne prowadzone są na podstawie </w:t>
      </w:r>
      <w:r>
        <w:rPr>
          <w:b/>
          <w:lang w:eastAsia="pl-PL"/>
        </w:rPr>
        <w:t>programu rewitalizacji</w:t>
      </w:r>
      <w:r>
        <w:rPr>
          <w:lang w:eastAsia="pl-PL"/>
        </w:rPr>
        <w:t>, czyli wieloletniego programu działań w sferze</w:t>
      </w:r>
      <w:r>
        <w:rPr>
          <w:b/>
          <w:lang w:eastAsia="pl-PL"/>
        </w:rPr>
        <w:t xml:space="preserve"> </w:t>
      </w:r>
      <w:r>
        <w:rPr>
          <w:lang w:eastAsia="pl-PL"/>
        </w:rPr>
        <w:t>społecznej, gospodarczej, środowiskowej, przestrzenno-</w:t>
      </w:r>
      <w:r>
        <w:rPr>
          <w:lang w:eastAsia="pl-PL"/>
        </w:rPr>
        <w:lastRenderedPageBreak/>
        <w:t xml:space="preserve">funkcjonalnej oraz infrastrukturalnej. Program jest podstawą do ubiegania się o środki na rewitalizację, m. in. z funduszy unijnych. Taką funkcję spełnia niniejszy </w:t>
      </w:r>
      <w:r w:rsidR="00B642E9" w:rsidRPr="00F66B51">
        <w:rPr>
          <w:lang w:eastAsia="pl-PL"/>
        </w:rPr>
        <w:t>Lokalny</w:t>
      </w:r>
      <w:r w:rsidRPr="00F66B51">
        <w:rPr>
          <w:lang w:eastAsia="pl-PL"/>
        </w:rPr>
        <w:t xml:space="preserve"> Program Rewitalizacji Gminy Łubianka.</w:t>
      </w:r>
    </w:p>
    <w:p w:rsidR="00B642E9" w:rsidRPr="00F66B51" w:rsidRDefault="00B642E9" w:rsidP="00B642E9">
      <w:pPr>
        <w:ind w:firstLine="708"/>
      </w:pPr>
      <w:r w:rsidRPr="00F66B51">
        <w:t>Ramy prawne dla przeprowadzenia rewitalizacji wyznaczają „Zasady programowania przedsięwzięć rewitalizacyjnych w celu ubiegania się o środki finansowe w ramach Regionalnego Programu Operacyjnego Województwa Kujawsko-Pomorskiego na lata 2014-2020” oraz „Wytyczne  w zakresie rewitalizacji w programach operacyjnych na lata 2014-2020” zatwierdzone przez Ministra Rozwoju.</w:t>
      </w:r>
    </w:p>
    <w:p w:rsidR="00A24529" w:rsidRPr="00456A99" w:rsidRDefault="00A24529" w:rsidP="00A24529">
      <w:pPr>
        <w:spacing w:after="120"/>
        <w:ind w:firstLine="709"/>
        <w:rPr>
          <w:lang w:eastAsia="pl-PL"/>
        </w:rPr>
      </w:pPr>
      <w:r w:rsidRPr="00456A99">
        <w:rPr>
          <w:lang w:eastAsia="pl-PL"/>
        </w:rPr>
        <w:t xml:space="preserve">W perspektywie finansowej 2014-2020 rewitalizacja dotyczy zarówno </w:t>
      </w:r>
      <w:r w:rsidRPr="00456A99">
        <w:rPr>
          <w:b/>
          <w:lang w:eastAsia="pl-PL"/>
        </w:rPr>
        <w:t>terenów miejskich, jak i wiejskich</w:t>
      </w:r>
      <w:r w:rsidRPr="00456A99">
        <w:rPr>
          <w:lang w:eastAsia="pl-PL"/>
        </w:rPr>
        <w:t xml:space="preserve">. Głównym jej celem </w:t>
      </w:r>
      <w:r>
        <w:rPr>
          <w:lang w:eastAsia="pl-PL"/>
        </w:rPr>
        <w:t>jest</w:t>
      </w:r>
      <w:r w:rsidRPr="00456A99">
        <w:rPr>
          <w:lang w:eastAsia="pl-PL"/>
        </w:rPr>
        <w:t xml:space="preserve"> trwałe podniesienie </w:t>
      </w:r>
      <w:r w:rsidRPr="00456A99">
        <w:rPr>
          <w:b/>
          <w:lang w:eastAsia="pl-PL"/>
        </w:rPr>
        <w:t>jakości życia</w:t>
      </w:r>
      <w:r w:rsidRPr="00456A99">
        <w:rPr>
          <w:lang w:eastAsia="pl-PL"/>
        </w:rPr>
        <w:t xml:space="preserve"> na obszarze zdegradowanym. Kierunki działań rewitalizacyjnych wyznacza Krajowa Polityka Miejska 2023, która wskazuje, że w obecnym okresie programowania rewitalizacja nie może być postrzegana, tak jak do tej pory, jedynie jako remont, modernizacja czy odbudowa. Powinna ona </w:t>
      </w:r>
      <w:r w:rsidRPr="00456A99">
        <w:rPr>
          <w:b/>
          <w:lang w:eastAsia="pl-PL"/>
        </w:rPr>
        <w:t>łączyć działania</w:t>
      </w:r>
      <w:r>
        <w:rPr>
          <w:lang w:eastAsia="pl-PL"/>
        </w:rPr>
        <w:t xml:space="preserve"> </w:t>
      </w:r>
      <w:r w:rsidRPr="00F46A96">
        <w:rPr>
          <w:b/>
          <w:lang w:eastAsia="pl-PL"/>
        </w:rPr>
        <w:t>w sposób kompleksowy</w:t>
      </w:r>
      <w:r w:rsidRPr="00456A99">
        <w:rPr>
          <w:lang w:eastAsia="pl-PL"/>
        </w:rPr>
        <w:t xml:space="preserve"> tak, aby nie pomijać aspektu społecznego oraz gospodarczego, przestrzenno-funkcjonalnego, technicznego lub środowiskowego</w:t>
      </w:r>
      <w:r>
        <w:rPr>
          <w:lang w:eastAsia="pl-PL"/>
        </w:rPr>
        <w:t>,</w:t>
      </w:r>
      <w:r w:rsidRPr="00456A99">
        <w:rPr>
          <w:lang w:eastAsia="pl-PL"/>
        </w:rPr>
        <w:t xml:space="preserve"> związanego zarówno z danym obszarem, jak i jego otoczeniem. </w:t>
      </w:r>
    </w:p>
    <w:p w:rsidR="00A24529" w:rsidRDefault="00A24529" w:rsidP="00A24529">
      <w:pPr>
        <w:spacing w:after="120"/>
        <w:ind w:firstLine="709"/>
        <w:rPr>
          <w:lang w:eastAsia="pl-PL"/>
        </w:rPr>
      </w:pPr>
      <w:r w:rsidRPr="00456A99">
        <w:rPr>
          <w:lang w:eastAsia="pl-PL"/>
        </w:rPr>
        <w:t xml:space="preserve">Istotne jest, aby </w:t>
      </w:r>
      <w:r w:rsidRPr="00456A99">
        <w:rPr>
          <w:b/>
          <w:lang w:eastAsia="pl-PL"/>
        </w:rPr>
        <w:t>projekty społeczne stanowiły punkt wyjścia i były nieodłącznym elementem</w:t>
      </w:r>
      <w:r>
        <w:rPr>
          <w:b/>
          <w:lang w:eastAsia="pl-PL"/>
        </w:rPr>
        <w:t xml:space="preserve"> </w:t>
      </w:r>
      <w:r w:rsidRPr="00456A99">
        <w:rPr>
          <w:b/>
          <w:lang w:eastAsia="pl-PL"/>
        </w:rPr>
        <w:t>procesów rewitalizacyjnych</w:t>
      </w:r>
      <w:r w:rsidRPr="00456A99">
        <w:rPr>
          <w:lang w:eastAsia="pl-PL"/>
        </w:rPr>
        <w:t xml:space="preserve">. W obecnej perspektywie finansowej nie dopuszcza się realizacji tylko i wyłącznie wybiórczych inwestycji, nastawionych jedynie na szybki efekt poprawy estetyki przestrzeni, skupionych tylko na działaniach remontowych czy modernizacyjnych, które nie skutkują zmianami strukturalnymi na obszarze rewitalizacji. Projekty te będą mogły zostać zrealizowane w ramach szerszej koncepcji, uzupełniająco do działań społecznych tzw. „miękkich”. </w:t>
      </w:r>
    </w:p>
    <w:p w:rsidR="00A24529" w:rsidRPr="006623B5" w:rsidRDefault="00A24529" w:rsidP="00A24529">
      <w:pPr>
        <w:spacing w:after="120"/>
        <w:ind w:firstLine="709"/>
      </w:pPr>
      <w:r w:rsidRPr="00456A99">
        <w:rPr>
          <w:lang w:eastAsia="pl-PL"/>
        </w:rPr>
        <w:t xml:space="preserve">Prowadzenie procesu rewitalizacji wiąże się z koniecznością </w:t>
      </w:r>
      <w:r w:rsidRPr="00A97777">
        <w:rPr>
          <w:lang w:eastAsia="pl-PL"/>
        </w:rPr>
        <w:t xml:space="preserve">wyznaczenia obszarów zdegradowanych i obszarów rewitalizacji. </w:t>
      </w:r>
    </w:p>
    <w:p w:rsidR="00A24529" w:rsidRDefault="00A24529" w:rsidP="00A24529">
      <w:pPr>
        <w:spacing w:after="120"/>
        <w:ind w:firstLine="709"/>
        <w:rPr>
          <w:lang w:eastAsia="pl-PL"/>
        </w:rPr>
      </w:pPr>
      <w:r w:rsidRPr="00456A99">
        <w:rPr>
          <w:b/>
          <w:lang w:eastAsia="pl-PL"/>
        </w:rPr>
        <w:t>Obszarem zdegradowanym</w:t>
      </w:r>
      <w:r w:rsidRPr="00456A99">
        <w:rPr>
          <w:lang w:eastAsia="pl-PL"/>
        </w:rPr>
        <w:t xml:space="preserve"> jest obszar gminy znajdujący się w stanie kryzysowym z powodu koncentracji negatywnych zjawisk społecznych, w szczególności bezrobocia, ubóstwa, przestępczości, niskiego poziomu edukacji lub kapitału społecznego, a także niewystarczającego poziomu uczestnictwa mieszkańców w życiu publicznym i kulturalnym. Ponadto występuje na nim co najmniej jedno</w:t>
      </w:r>
      <w:r>
        <w:rPr>
          <w:lang w:eastAsia="pl-PL"/>
        </w:rPr>
        <w:t xml:space="preserve"> </w:t>
      </w:r>
      <w:r w:rsidRPr="00456A99">
        <w:rPr>
          <w:lang w:eastAsia="pl-PL"/>
        </w:rPr>
        <w:t>z</w:t>
      </w:r>
      <w:r>
        <w:rPr>
          <w:lang w:eastAsia="pl-PL"/>
        </w:rPr>
        <w:t> </w:t>
      </w:r>
      <w:r w:rsidRPr="00456A99">
        <w:rPr>
          <w:lang w:eastAsia="pl-PL"/>
        </w:rPr>
        <w:t>negatywnych zjawisk: gospodarczych, środowiskowych, przestrzenno-funkcjonalnych lub technicznych.</w:t>
      </w:r>
    </w:p>
    <w:p w:rsidR="00A24529" w:rsidRPr="00456A99" w:rsidRDefault="00A24529" w:rsidP="00A24529">
      <w:pPr>
        <w:spacing w:after="120"/>
        <w:ind w:firstLine="709"/>
        <w:rPr>
          <w:lang w:eastAsia="pl-PL"/>
        </w:rPr>
      </w:pPr>
      <w:r>
        <w:rPr>
          <w:rFonts w:eastAsia="Times New Roman" w:cs="Times New Roman"/>
          <w:lang w:eastAsia="pl-PL"/>
        </w:rPr>
        <w:t xml:space="preserve">Wyznaczenie obszaru zdegradowanego w gminie wiejskiej odbywa się poprzez podział jej obszaru na sołectwa, a następnie zdiagnozowanie ich sytuacji za pomocą wskaźników społecznych, których wartości są porównywane do </w:t>
      </w:r>
      <w:r w:rsidRPr="00795ABA">
        <w:rPr>
          <w:rFonts w:eastAsia="Times New Roman" w:cs="Times New Roman"/>
          <w:b/>
          <w:lang w:eastAsia="pl-PL"/>
        </w:rPr>
        <w:t>średniej dla gminy</w:t>
      </w:r>
      <w:r>
        <w:rPr>
          <w:rFonts w:eastAsia="Times New Roman" w:cs="Times New Roman"/>
          <w:lang w:eastAsia="pl-PL"/>
        </w:rPr>
        <w:t xml:space="preserve">. Za obszar zdegradowany uznane zostaje sołectwo, w którym zdiagnozowano co najmniej dwa problemy społeczne oraz dodatkowo </w:t>
      </w:r>
      <w:r w:rsidRPr="00741FD0">
        <w:rPr>
          <w:rFonts w:eastAsia="Times New Roman" w:cs="Times New Roman"/>
          <w:lang w:eastAsia="pl-PL"/>
        </w:rPr>
        <w:t>co najmniej jedno negatywn</w:t>
      </w:r>
      <w:r>
        <w:rPr>
          <w:rFonts w:eastAsia="Times New Roman" w:cs="Times New Roman"/>
          <w:lang w:eastAsia="pl-PL"/>
        </w:rPr>
        <w:t>e</w:t>
      </w:r>
      <w:r w:rsidRPr="00741FD0">
        <w:rPr>
          <w:rFonts w:eastAsia="Times New Roman" w:cs="Times New Roman"/>
          <w:lang w:eastAsia="pl-PL"/>
        </w:rPr>
        <w:t xml:space="preserve"> zjawisk</w:t>
      </w:r>
      <w:r>
        <w:rPr>
          <w:rFonts w:eastAsia="Times New Roman" w:cs="Times New Roman"/>
          <w:lang w:eastAsia="pl-PL"/>
        </w:rPr>
        <w:t>o w sferze</w:t>
      </w:r>
      <w:r w:rsidRPr="00741FD0">
        <w:rPr>
          <w:rFonts w:eastAsia="Times New Roman" w:cs="Times New Roman"/>
          <w:lang w:eastAsia="pl-PL"/>
        </w:rPr>
        <w:t>: gospodarcz</w:t>
      </w:r>
      <w:r>
        <w:rPr>
          <w:rFonts w:eastAsia="Times New Roman" w:cs="Times New Roman"/>
          <w:lang w:eastAsia="pl-PL"/>
        </w:rPr>
        <w:t>ej</w:t>
      </w:r>
      <w:r w:rsidRPr="00741FD0">
        <w:rPr>
          <w:rFonts w:eastAsia="Times New Roman" w:cs="Times New Roman"/>
          <w:lang w:eastAsia="pl-PL"/>
        </w:rPr>
        <w:t>, środowiskow</w:t>
      </w:r>
      <w:r>
        <w:rPr>
          <w:rFonts w:eastAsia="Times New Roman" w:cs="Times New Roman"/>
          <w:lang w:eastAsia="pl-PL"/>
        </w:rPr>
        <w:t>ej</w:t>
      </w:r>
      <w:r w:rsidRPr="00741FD0">
        <w:rPr>
          <w:rFonts w:eastAsia="Times New Roman" w:cs="Times New Roman"/>
          <w:lang w:eastAsia="pl-PL"/>
        </w:rPr>
        <w:t>, przestrzenno-funkcjonaln</w:t>
      </w:r>
      <w:r>
        <w:rPr>
          <w:rFonts w:eastAsia="Times New Roman" w:cs="Times New Roman"/>
          <w:lang w:eastAsia="pl-PL"/>
        </w:rPr>
        <w:t>ej</w:t>
      </w:r>
      <w:r w:rsidRPr="00741FD0">
        <w:rPr>
          <w:rFonts w:eastAsia="Times New Roman" w:cs="Times New Roman"/>
          <w:lang w:eastAsia="pl-PL"/>
        </w:rPr>
        <w:t xml:space="preserve"> lub techniczn</w:t>
      </w:r>
      <w:r>
        <w:rPr>
          <w:rFonts w:eastAsia="Times New Roman" w:cs="Times New Roman"/>
          <w:lang w:eastAsia="pl-PL"/>
        </w:rPr>
        <w:t>ej</w:t>
      </w:r>
      <w:r w:rsidRPr="00741FD0">
        <w:rPr>
          <w:rFonts w:eastAsia="Times New Roman" w:cs="Times New Roman"/>
          <w:lang w:eastAsia="pl-PL"/>
        </w:rPr>
        <w:t>.</w:t>
      </w:r>
    </w:p>
    <w:p w:rsidR="00A24529" w:rsidRDefault="00A24529" w:rsidP="00A24529">
      <w:pPr>
        <w:spacing w:after="120"/>
        <w:ind w:firstLine="709"/>
        <w:rPr>
          <w:rFonts w:eastAsia="Times New Roman" w:cs="Times New Roman"/>
          <w:lang w:eastAsia="pl-PL"/>
        </w:rPr>
      </w:pPr>
      <w:r w:rsidRPr="00456A99">
        <w:rPr>
          <w:b/>
          <w:lang w:eastAsia="pl-PL"/>
        </w:rPr>
        <w:t>Obszar rewitalizacji</w:t>
      </w:r>
      <w:r w:rsidRPr="00456A99">
        <w:rPr>
          <w:lang w:eastAsia="pl-PL"/>
        </w:rPr>
        <w:t xml:space="preserve"> wyznacza się jako całość lub część obszaru zdegradowanego i opracowuje dla niego program rewitalizacji. Gmina</w:t>
      </w:r>
      <w:r>
        <w:rPr>
          <w:lang w:eastAsia="pl-PL"/>
        </w:rPr>
        <w:t xml:space="preserve"> Łubianka</w:t>
      </w:r>
      <w:r w:rsidRPr="00456A99">
        <w:rPr>
          <w:lang w:eastAsia="pl-PL"/>
        </w:rPr>
        <w:t xml:space="preserve"> planuje prowadzenie działań rewitalizacyjnych</w:t>
      </w:r>
      <w:r>
        <w:rPr>
          <w:lang w:eastAsia="pl-PL"/>
        </w:rPr>
        <w:t xml:space="preserve"> </w:t>
      </w:r>
      <w:r w:rsidRPr="00456A99">
        <w:rPr>
          <w:lang w:eastAsia="pl-PL"/>
        </w:rPr>
        <w:t xml:space="preserve">i chce pozyskać na ten cel środki unijne. W związku z tym </w:t>
      </w:r>
      <w:r w:rsidR="001816B8">
        <w:rPr>
          <w:lang w:eastAsia="pl-PL"/>
        </w:rPr>
        <w:t>koniecznością jest</w:t>
      </w:r>
      <w:r w:rsidRPr="00456A99">
        <w:rPr>
          <w:lang w:eastAsia="pl-PL"/>
        </w:rPr>
        <w:t xml:space="preserve"> </w:t>
      </w:r>
      <w:r w:rsidRPr="00F66B51">
        <w:rPr>
          <w:lang w:eastAsia="pl-PL"/>
        </w:rPr>
        <w:t xml:space="preserve">opracowanie </w:t>
      </w:r>
      <w:r w:rsidR="00B642E9" w:rsidRPr="00F66B51">
        <w:rPr>
          <w:lang w:eastAsia="pl-PL"/>
        </w:rPr>
        <w:t>Lokalne</w:t>
      </w:r>
      <w:r w:rsidRPr="00F66B51">
        <w:rPr>
          <w:lang w:eastAsia="pl-PL"/>
        </w:rPr>
        <w:t xml:space="preserve">go </w:t>
      </w:r>
      <w:r w:rsidRPr="00456A99">
        <w:rPr>
          <w:lang w:eastAsia="pl-PL"/>
        </w:rPr>
        <w:t>Programu Rewitalizacji, zawierającego w szczególności: szczegółową diagnozę obszaru zdegradowanego, cele rewitalizacji oraz odpowiadające im kierunki działań</w:t>
      </w:r>
      <w:r>
        <w:rPr>
          <w:lang w:eastAsia="pl-PL"/>
        </w:rPr>
        <w:t>,</w:t>
      </w:r>
      <w:r w:rsidRPr="00456A99">
        <w:rPr>
          <w:lang w:eastAsia="pl-PL"/>
        </w:rPr>
        <w:t xml:space="preserve"> służących eliminacji lub ograniczeniu negatywnych zjawisk, opis przedsięwzięć rewitalizacyjnych oraz szacunkowe ramy finansowe programu rewitalizacji.</w:t>
      </w:r>
    </w:p>
    <w:p w:rsidR="00C815E3" w:rsidRDefault="00C815E3" w:rsidP="00156BD1">
      <w:pPr>
        <w:spacing w:after="0"/>
        <w:ind w:firstLine="708"/>
        <w:rPr>
          <w:rFonts w:eastAsia="Times New Roman" w:cs="Times New Roman"/>
          <w:b/>
          <w:lang w:eastAsia="pl-PL"/>
        </w:rPr>
      </w:pPr>
      <w:r w:rsidRPr="00156BD1">
        <w:rPr>
          <w:rFonts w:eastAsia="Times New Roman" w:cs="Times New Roman"/>
          <w:lang w:eastAsia="pl-PL"/>
        </w:rPr>
        <w:t xml:space="preserve">Sposób wyznaczenia obszarów zdegradowanych i obszarów rewitalizacji w Gminie </w:t>
      </w:r>
      <w:r w:rsidR="001C3514" w:rsidRPr="00156BD1">
        <w:rPr>
          <w:rFonts w:eastAsia="Times New Roman" w:cs="Times New Roman"/>
          <w:lang w:eastAsia="pl-PL"/>
        </w:rPr>
        <w:t>Łubianka</w:t>
      </w:r>
      <w:r w:rsidRPr="00156BD1">
        <w:rPr>
          <w:rFonts w:eastAsia="Times New Roman" w:cs="Times New Roman"/>
          <w:lang w:eastAsia="pl-PL"/>
        </w:rPr>
        <w:t xml:space="preserve"> przedstawia poniższy schemat.</w:t>
      </w:r>
      <w:r w:rsidR="00C543BA" w:rsidRPr="00156BD1">
        <w:t xml:space="preserve"> </w:t>
      </w:r>
    </w:p>
    <w:p w:rsidR="00C80D80" w:rsidRDefault="00C80D80" w:rsidP="00C80D80">
      <w:pPr>
        <w:spacing w:before="100" w:beforeAutospacing="1" w:after="100" w:afterAutospacing="1"/>
        <w:rPr>
          <w:rFonts w:eastAsia="Times New Roman" w:cs="Times New Roman"/>
          <w:b/>
          <w:lang w:eastAsia="pl-PL"/>
        </w:rPr>
        <w:sectPr w:rsidR="00C80D80">
          <w:pgSz w:w="11906" w:h="16838"/>
          <w:pgMar w:top="1417" w:right="1417" w:bottom="1417" w:left="1417" w:header="708" w:footer="708" w:gutter="0"/>
          <w:cols w:space="708"/>
          <w:docGrid w:linePitch="360"/>
        </w:sectPr>
      </w:pPr>
    </w:p>
    <w:p w:rsidR="00A701B1" w:rsidRDefault="00A701B1" w:rsidP="00C46907">
      <w:pPr>
        <w:pStyle w:val="Schemat"/>
        <w:rPr>
          <w:sz w:val="28"/>
        </w:rPr>
      </w:pPr>
      <w:bookmarkStart w:id="27" w:name="_Toc505240677"/>
      <w:r w:rsidRPr="00032E14">
        <w:lastRenderedPageBreak/>
        <w:t>Schemat</w:t>
      </w:r>
      <w:r w:rsidR="00C46907">
        <w:t xml:space="preserve"> 2.</w:t>
      </w:r>
      <w:r>
        <w:t xml:space="preserve"> Wyznaczenie obszaru zdegradowanego i obszaru rewitalizacji na obszarze gminy Łubianka</w:t>
      </w:r>
      <w:bookmarkEnd w:id="27"/>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567"/>
        <w:gridCol w:w="4110"/>
        <w:gridCol w:w="567"/>
        <w:gridCol w:w="2376"/>
      </w:tblGrid>
      <w:tr w:rsidR="00436D30" w:rsidRPr="007F3ECB" w:rsidTr="003D335D">
        <w:tc>
          <w:tcPr>
            <w:tcW w:w="1668" w:type="dxa"/>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1028D4" w:rsidRDefault="00436D30" w:rsidP="003D335D">
            <w:pPr>
              <w:spacing w:line="276" w:lineRule="auto"/>
              <w:jc w:val="center"/>
              <w:rPr>
                <w:b/>
                <w:color w:val="FFFFFF" w:themeColor="background1"/>
                <w:sz w:val="20"/>
                <w:szCs w:val="20"/>
              </w:rPr>
            </w:pPr>
            <w:r w:rsidRPr="003D335D">
              <w:rPr>
                <w:b/>
                <w:sz w:val="20"/>
                <w:szCs w:val="20"/>
              </w:rPr>
              <w:t>Analiza gminy w podziale na 12 sołectw</w:t>
            </w:r>
          </w:p>
        </w:tc>
        <w:tc>
          <w:tcPr>
            <w:tcW w:w="567" w:type="dxa"/>
            <w:tcBorders>
              <w:left w:val="single" w:sz="4" w:space="0" w:color="C30045"/>
              <w:right w:val="single" w:sz="4" w:space="0" w:color="C30045"/>
            </w:tcBorders>
            <w:vAlign w:val="center"/>
          </w:tcPr>
          <w:p w:rsidR="00436D30" w:rsidRPr="007F3ECB" w:rsidRDefault="00436D30" w:rsidP="003D335D">
            <w:pPr>
              <w:spacing w:after="120" w:line="276" w:lineRule="auto"/>
              <w:rPr>
                <w:sz w:val="20"/>
                <w:szCs w:val="20"/>
              </w:rPr>
            </w:pPr>
            <w:r>
              <w:rPr>
                <w:noProof/>
                <w:sz w:val="20"/>
                <w:szCs w:val="20"/>
                <w:lang w:eastAsia="pl-PL"/>
              </w:rPr>
              <mc:AlternateContent>
                <mc:Choice Requires="wps">
                  <w:drawing>
                    <wp:anchor distT="0" distB="0" distL="114300" distR="114300" simplePos="0" relativeHeight="251653120" behindDoc="0" locked="0" layoutInCell="1" allowOverlap="1" wp14:anchorId="4B71B7FB" wp14:editId="64ABE56F">
                      <wp:simplePos x="0" y="0"/>
                      <wp:positionH relativeFrom="column">
                        <wp:posOffset>-6350</wp:posOffset>
                      </wp:positionH>
                      <wp:positionV relativeFrom="paragraph">
                        <wp:posOffset>72390</wp:posOffset>
                      </wp:positionV>
                      <wp:extent cx="228600" cy="304800"/>
                      <wp:effectExtent l="0" t="19050" r="38100" b="38100"/>
                      <wp:wrapNone/>
                      <wp:docPr id="20493" name="Strzałka w prawo 20493"/>
                      <wp:cNvGraphicFramePr/>
                      <a:graphic xmlns:a="http://schemas.openxmlformats.org/drawingml/2006/main">
                        <a:graphicData uri="http://schemas.microsoft.com/office/word/2010/wordprocessingShape">
                          <wps:wsp>
                            <wps:cNvSpPr/>
                            <wps:spPr>
                              <a:xfrm>
                                <a:off x="0" y="0"/>
                                <a:ext cx="228600" cy="304800"/>
                              </a:xfrm>
                              <a:prstGeom prst="right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CCFAC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20493" o:spid="_x0000_s1026" type="#_x0000_t13" style="position:absolute;margin-left:-.5pt;margin-top:5.7pt;width:18pt;height: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" adj="10800" fillcolor="#fecb00" strokecolor="#fecb00" strokeweight="2pt"/>
                  </w:pict>
                </mc:Fallback>
              </mc:AlternateContent>
            </w:r>
          </w:p>
        </w:tc>
        <w:tc>
          <w:tcPr>
            <w:tcW w:w="4110" w:type="dxa"/>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1028D4" w:rsidRDefault="00436D30" w:rsidP="003D335D">
            <w:pPr>
              <w:spacing w:line="276" w:lineRule="auto"/>
              <w:jc w:val="center"/>
              <w:rPr>
                <w:color w:val="FFFFFF" w:themeColor="background1"/>
                <w:sz w:val="20"/>
                <w:szCs w:val="20"/>
              </w:rPr>
            </w:pPr>
          </w:p>
          <w:p w:rsidR="00436D30" w:rsidRPr="003D335D" w:rsidRDefault="00436D30" w:rsidP="003D335D">
            <w:pPr>
              <w:spacing w:line="276" w:lineRule="auto"/>
              <w:jc w:val="center"/>
              <w:rPr>
                <w:sz w:val="20"/>
                <w:szCs w:val="20"/>
              </w:rPr>
            </w:pPr>
            <w:r w:rsidRPr="003D335D">
              <w:rPr>
                <w:sz w:val="20"/>
                <w:szCs w:val="20"/>
              </w:rPr>
              <w:t>Analiza poszczególnych sołectw pod kątem występowania:</w:t>
            </w:r>
          </w:p>
          <w:p w:rsidR="00436D30" w:rsidRPr="003D335D" w:rsidRDefault="00436D30" w:rsidP="00420547">
            <w:pPr>
              <w:pStyle w:val="Akapitzlist"/>
              <w:numPr>
                <w:ilvl w:val="0"/>
                <w:numId w:val="41"/>
              </w:numPr>
              <w:spacing w:line="276" w:lineRule="auto"/>
              <w:jc w:val="center"/>
              <w:rPr>
                <w:sz w:val="20"/>
                <w:szCs w:val="20"/>
              </w:rPr>
            </w:pPr>
            <w:r w:rsidRPr="003D335D">
              <w:rPr>
                <w:sz w:val="20"/>
                <w:szCs w:val="20"/>
              </w:rPr>
              <w:t>problemów społecznych</w:t>
            </w:r>
          </w:p>
          <w:p w:rsidR="00436D30" w:rsidRPr="003D335D" w:rsidRDefault="00436D30" w:rsidP="00420547">
            <w:pPr>
              <w:pStyle w:val="Akapitzlist"/>
              <w:numPr>
                <w:ilvl w:val="0"/>
                <w:numId w:val="41"/>
              </w:numPr>
              <w:spacing w:line="276" w:lineRule="auto"/>
              <w:jc w:val="center"/>
              <w:rPr>
                <w:sz w:val="20"/>
                <w:szCs w:val="20"/>
              </w:rPr>
            </w:pPr>
            <w:r w:rsidRPr="003D335D">
              <w:rPr>
                <w:sz w:val="20"/>
                <w:szCs w:val="20"/>
              </w:rPr>
              <w:t>przestrzeni zdegradowanych</w:t>
            </w:r>
          </w:p>
          <w:p w:rsidR="00436D30" w:rsidRPr="003D335D" w:rsidRDefault="00436D30" w:rsidP="00420547">
            <w:pPr>
              <w:pStyle w:val="Akapitzlist"/>
              <w:numPr>
                <w:ilvl w:val="0"/>
                <w:numId w:val="41"/>
              </w:numPr>
              <w:spacing w:line="276" w:lineRule="auto"/>
              <w:jc w:val="center"/>
              <w:rPr>
                <w:sz w:val="20"/>
                <w:szCs w:val="20"/>
              </w:rPr>
            </w:pPr>
            <w:r w:rsidRPr="003D335D">
              <w:rPr>
                <w:sz w:val="20"/>
                <w:szCs w:val="20"/>
              </w:rPr>
              <w:t>problemów w innych sferach (gospodarczej, środowiskowej, przestrzenno- funkcjonalnej i technicznej)</w:t>
            </w:r>
          </w:p>
          <w:p w:rsidR="00436D30" w:rsidRPr="001028D4" w:rsidRDefault="00436D30" w:rsidP="003D335D">
            <w:pPr>
              <w:spacing w:line="276" w:lineRule="auto"/>
              <w:jc w:val="center"/>
              <w:rPr>
                <w:color w:val="FFFFFF" w:themeColor="background1"/>
                <w:sz w:val="20"/>
                <w:szCs w:val="20"/>
              </w:rPr>
            </w:pPr>
          </w:p>
        </w:tc>
        <w:tc>
          <w:tcPr>
            <w:tcW w:w="567" w:type="dxa"/>
            <w:tcBorders>
              <w:left w:val="single" w:sz="4" w:space="0" w:color="C30045"/>
              <w:right w:val="single" w:sz="4" w:space="0" w:color="FECB00"/>
            </w:tcBorders>
            <w:vAlign w:val="center"/>
          </w:tcPr>
          <w:p w:rsidR="00436D30" w:rsidRPr="007F3ECB" w:rsidRDefault="00436D30" w:rsidP="003D335D">
            <w:pPr>
              <w:spacing w:after="120" w:line="276" w:lineRule="auto"/>
              <w:jc w:val="center"/>
              <w:rPr>
                <w:sz w:val="20"/>
                <w:szCs w:val="20"/>
              </w:rPr>
            </w:pPr>
          </w:p>
        </w:tc>
        <w:tc>
          <w:tcPr>
            <w:tcW w:w="2376" w:type="dxa"/>
            <w:vMerge w:val="restart"/>
            <w:tcBorders>
              <w:top w:val="single" w:sz="4" w:space="0" w:color="FECB00"/>
              <w:left w:val="single" w:sz="4" w:space="0" w:color="FECB00"/>
              <w:bottom w:val="single" w:sz="4" w:space="0" w:color="FECB00"/>
              <w:right w:val="single" w:sz="4" w:space="0" w:color="FECB00"/>
            </w:tcBorders>
            <w:shd w:val="clear" w:color="auto" w:fill="auto"/>
            <w:vAlign w:val="center"/>
          </w:tcPr>
          <w:p w:rsidR="00436D30" w:rsidRPr="004662C3" w:rsidRDefault="00436D30" w:rsidP="003D335D">
            <w:pPr>
              <w:autoSpaceDE w:val="0"/>
              <w:autoSpaceDN w:val="0"/>
              <w:adjustRightInd w:val="0"/>
              <w:spacing w:line="276" w:lineRule="auto"/>
              <w:jc w:val="center"/>
              <w:rPr>
                <w:color w:val="FFFFFF" w:themeColor="background1"/>
                <w:sz w:val="20"/>
                <w:szCs w:val="20"/>
              </w:rPr>
            </w:pPr>
            <w:r w:rsidRPr="006F7227">
              <w:rPr>
                <w:rFonts w:cs="Garamond"/>
                <w:sz w:val="20"/>
                <w:szCs w:val="20"/>
              </w:rPr>
              <w:t>Przeprowadzona delimitacja obszaru zdegradowanego wskazała do rewitalizacji miejscowości, które zamieszkuje więcej niż 30% mieszkańców gminy, a ich powierzchnia przekracza 20% całkowitej powierzchni gminy. W związku z powyższym konieczne było zawężenie o</w:t>
            </w:r>
            <w:r w:rsidRPr="006F7227">
              <w:rPr>
                <w:sz w:val="20"/>
                <w:szCs w:val="20"/>
              </w:rPr>
              <w:t>bszaru rewitalizacji do terenów, na których koncentruje się największy odsetek mieszkańców sołectw – Pigża, Przeczno i Warszewice.</w:t>
            </w:r>
          </w:p>
        </w:tc>
      </w:tr>
      <w:tr w:rsidR="00436D30" w:rsidRPr="007F3ECB" w:rsidTr="003D335D">
        <w:tc>
          <w:tcPr>
            <w:tcW w:w="1668" w:type="dxa"/>
            <w:tcBorders>
              <w:top w:val="single" w:sz="4" w:space="0" w:color="C30045"/>
              <w:bottom w:val="single" w:sz="4" w:space="0" w:color="C30045"/>
            </w:tcBorders>
            <w:vAlign w:val="center"/>
          </w:tcPr>
          <w:p w:rsidR="00436D30" w:rsidRPr="007F3ECB" w:rsidRDefault="00436D30" w:rsidP="003D335D">
            <w:pPr>
              <w:spacing w:after="120" w:line="276" w:lineRule="auto"/>
              <w:jc w:val="center"/>
              <w:rPr>
                <w:sz w:val="20"/>
                <w:szCs w:val="20"/>
              </w:rPr>
            </w:pPr>
            <w:r>
              <w:rPr>
                <w:noProof/>
                <w:sz w:val="20"/>
                <w:szCs w:val="20"/>
                <w:lang w:eastAsia="pl-PL"/>
              </w:rPr>
              <mc:AlternateContent>
                <mc:Choice Requires="wps">
                  <w:drawing>
                    <wp:anchor distT="0" distB="0" distL="114300" distR="114300" simplePos="0" relativeHeight="251665408" behindDoc="0" locked="0" layoutInCell="1" allowOverlap="1" wp14:anchorId="318DB794" wp14:editId="24C883F5">
                      <wp:simplePos x="0" y="0"/>
                      <wp:positionH relativeFrom="column">
                        <wp:posOffset>358775</wp:posOffset>
                      </wp:positionH>
                      <wp:positionV relativeFrom="paragraph">
                        <wp:posOffset>29210</wp:posOffset>
                      </wp:positionV>
                      <wp:extent cx="285750" cy="142875"/>
                      <wp:effectExtent l="38100" t="0" r="19050" b="47625"/>
                      <wp:wrapNone/>
                      <wp:docPr id="20510" name="Strzałka w dół 20510"/>
                      <wp:cNvGraphicFramePr/>
                      <a:graphic xmlns:a="http://schemas.openxmlformats.org/drawingml/2006/main">
                        <a:graphicData uri="http://schemas.microsoft.com/office/word/2010/wordprocessingShape">
                          <wps:wsp>
                            <wps:cNvSpPr/>
                            <wps:spPr>
                              <a:xfrm>
                                <a:off x="0" y="0"/>
                                <a:ext cx="285750" cy="142875"/>
                              </a:xfrm>
                              <a:prstGeom prst="down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672CE" id="Strzałka w dół 20510" o:spid="_x0000_s1026" type="#_x0000_t67" style="position:absolute;margin-left:28.25pt;margin-top:2.3pt;width:22.5pt;height:11.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" adj="10800" fillcolor="#fecb00" strokecolor="#fecb00" strokeweight="2pt"/>
                  </w:pict>
                </mc:Fallback>
              </mc:AlternateContent>
            </w:r>
          </w:p>
        </w:tc>
        <w:tc>
          <w:tcPr>
            <w:tcW w:w="567" w:type="dxa"/>
            <w:vAlign w:val="center"/>
          </w:tcPr>
          <w:p w:rsidR="00436D30" w:rsidRPr="007F3ECB" w:rsidRDefault="00436D30" w:rsidP="003D335D">
            <w:pPr>
              <w:spacing w:after="120" w:line="276" w:lineRule="auto"/>
              <w:jc w:val="center"/>
              <w:rPr>
                <w:sz w:val="20"/>
                <w:szCs w:val="20"/>
              </w:rPr>
            </w:pPr>
          </w:p>
        </w:tc>
        <w:tc>
          <w:tcPr>
            <w:tcW w:w="4110" w:type="dxa"/>
            <w:tcBorders>
              <w:top w:val="single" w:sz="4" w:space="0" w:color="C30045"/>
              <w:bottom w:val="single" w:sz="4" w:space="0" w:color="C30045"/>
            </w:tcBorders>
            <w:vAlign w:val="center"/>
          </w:tcPr>
          <w:p w:rsidR="00436D30" w:rsidRPr="007F3ECB" w:rsidRDefault="00436D30" w:rsidP="003D335D">
            <w:pPr>
              <w:spacing w:before="120" w:after="120" w:line="276" w:lineRule="auto"/>
              <w:jc w:val="center"/>
              <w:rPr>
                <w:sz w:val="20"/>
                <w:szCs w:val="20"/>
              </w:rPr>
            </w:pPr>
          </w:p>
        </w:tc>
        <w:tc>
          <w:tcPr>
            <w:tcW w:w="567" w:type="dxa"/>
            <w:tcBorders>
              <w:right w:val="single" w:sz="4" w:space="0" w:color="FECB00"/>
            </w:tcBorders>
            <w:vAlign w:val="center"/>
          </w:tcPr>
          <w:p w:rsidR="00436D30" w:rsidRPr="007F3ECB" w:rsidRDefault="00436D30" w:rsidP="003D335D">
            <w:pPr>
              <w:spacing w:after="120" w:line="276" w:lineRule="auto"/>
              <w:jc w:val="center"/>
              <w:rPr>
                <w:sz w:val="20"/>
                <w:szCs w:val="20"/>
              </w:rPr>
            </w:pPr>
          </w:p>
        </w:tc>
        <w:tc>
          <w:tcPr>
            <w:tcW w:w="2376" w:type="dxa"/>
            <w:vMerge/>
            <w:tcBorders>
              <w:top w:val="single" w:sz="4" w:space="0" w:color="FECB00"/>
              <w:left w:val="single" w:sz="4" w:space="0" w:color="FECB00"/>
              <w:bottom w:val="single" w:sz="4" w:space="0" w:color="FECB00"/>
              <w:right w:val="single" w:sz="4" w:space="0" w:color="FECB00"/>
            </w:tcBorders>
            <w:shd w:val="clear" w:color="auto" w:fill="auto"/>
            <w:vAlign w:val="center"/>
          </w:tcPr>
          <w:p w:rsidR="00436D30" w:rsidRPr="007F3ECB" w:rsidRDefault="00436D30" w:rsidP="003D335D">
            <w:pPr>
              <w:spacing w:after="120" w:line="276" w:lineRule="auto"/>
              <w:jc w:val="center"/>
              <w:rPr>
                <w:sz w:val="20"/>
                <w:szCs w:val="20"/>
              </w:rPr>
            </w:pPr>
          </w:p>
        </w:tc>
      </w:tr>
      <w:tr w:rsidR="00436D30" w:rsidRPr="007F3ECB" w:rsidTr="003D335D">
        <w:tc>
          <w:tcPr>
            <w:tcW w:w="1668" w:type="dxa"/>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1028D4" w:rsidRDefault="00436D30" w:rsidP="003D335D">
            <w:pPr>
              <w:spacing w:after="120" w:line="276" w:lineRule="auto"/>
              <w:jc w:val="center"/>
              <w:rPr>
                <w:b/>
                <w:color w:val="FFFFFF" w:themeColor="background1"/>
                <w:sz w:val="20"/>
                <w:szCs w:val="20"/>
              </w:rPr>
            </w:pPr>
            <w:r w:rsidRPr="003D335D">
              <w:rPr>
                <w:b/>
                <w:sz w:val="20"/>
                <w:szCs w:val="20"/>
              </w:rPr>
              <w:t>Wskazanie obszaru zdegradowanego</w:t>
            </w:r>
          </w:p>
        </w:tc>
        <w:tc>
          <w:tcPr>
            <w:tcW w:w="567" w:type="dxa"/>
            <w:tcBorders>
              <w:left w:val="single" w:sz="4" w:space="0" w:color="C30045"/>
              <w:right w:val="single" w:sz="4" w:space="0" w:color="C30045"/>
            </w:tcBorders>
            <w:vAlign w:val="center"/>
          </w:tcPr>
          <w:p w:rsidR="00436D30" w:rsidRPr="007F3ECB" w:rsidRDefault="00436D30" w:rsidP="003D335D">
            <w:pPr>
              <w:spacing w:after="120" w:line="276" w:lineRule="auto"/>
              <w:jc w:val="center"/>
              <w:rPr>
                <w:sz w:val="20"/>
                <w:szCs w:val="20"/>
              </w:rPr>
            </w:pPr>
            <w:r>
              <w:rPr>
                <w:noProof/>
                <w:sz w:val="20"/>
                <w:szCs w:val="20"/>
                <w:lang w:eastAsia="pl-PL"/>
              </w:rPr>
              <mc:AlternateContent>
                <mc:Choice Requires="wps">
                  <w:drawing>
                    <wp:anchor distT="0" distB="0" distL="114300" distR="114300" simplePos="0" relativeHeight="251657216" behindDoc="0" locked="0" layoutInCell="1" allowOverlap="1" wp14:anchorId="3B7B03A7" wp14:editId="7947F99A">
                      <wp:simplePos x="0" y="0"/>
                      <wp:positionH relativeFrom="column">
                        <wp:posOffset>-3175</wp:posOffset>
                      </wp:positionH>
                      <wp:positionV relativeFrom="paragraph">
                        <wp:posOffset>-68580</wp:posOffset>
                      </wp:positionV>
                      <wp:extent cx="228600" cy="304800"/>
                      <wp:effectExtent l="0" t="19050" r="38100" b="38100"/>
                      <wp:wrapNone/>
                      <wp:docPr id="20494" name="Strzałka w prawo 20494"/>
                      <wp:cNvGraphicFramePr/>
                      <a:graphic xmlns:a="http://schemas.openxmlformats.org/drawingml/2006/main">
                        <a:graphicData uri="http://schemas.microsoft.com/office/word/2010/wordprocessingShape">
                          <wps:wsp>
                            <wps:cNvSpPr/>
                            <wps:spPr>
                              <a:xfrm>
                                <a:off x="0" y="0"/>
                                <a:ext cx="228600" cy="304800"/>
                              </a:xfrm>
                              <a:prstGeom prst="right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F1FA9" id="Strzałka w prawo 20494" o:spid="_x0000_s1026" type="#_x0000_t13" style="position:absolute;margin-left:-.25pt;margin-top:-5.4pt;width:18pt;height: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" adj="10800" fillcolor="#fecb00" strokecolor="#fecb00" strokeweight="2pt"/>
                  </w:pict>
                </mc:Fallback>
              </mc:AlternateContent>
            </w:r>
          </w:p>
        </w:tc>
        <w:tc>
          <w:tcPr>
            <w:tcW w:w="4110" w:type="dxa"/>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1028D4" w:rsidRDefault="00436D30" w:rsidP="003D335D">
            <w:pPr>
              <w:spacing w:line="276" w:lineRule="auto"/>
              <w:jc w:val="center"/>
              <w:rPr>
                <w:color w:val="FFFFFF" w:themeColor="background1"/>
                <w:sz w:val="20"/>
                <w:szCs w:val="20"/>
              </w:rPr>
            </w:pPr>
            <w:r w:rsidRPr="003D335D">
              <w:rPr>
                <w:sz w:val="20"/>
                <w:szCs w:val="20"/>
              </w:rPr>
              <w:t>Na podstawie przeprowadzonej analizy, do obszarów zdegradowanych zaliczono następujące sołectwa: Pigżę, Przeczno i Warszewice</w:t>
            </w:r>
          </w:p>
        </w:tc>
        <w:tc>
          <w:tcPr>
            <w:tcW w:w="567" w:type="dxa"/>
            <w:tcBorders>
              <w:left w:val="single" w:sz="4" w:space="0" w:color="C30045"/>
              <w:right w:val="single" w:sz="4" w:space="0" w:color="FECB00"/>
            </w:tcBorders>
            <w:vAlign w:val="center"/>
          </w:tcPr>
          <w:p w:rsidR="00436D30" w:rsidRPr="007F3ECB" w:rsidRDefault="00436D30" w:rsidP="003D335D">
            <w:pPr>
              <w:spacing w:after="120" w:line="276" w:lineRule="auto"/>
              <w:jc w:val="center"/>
              <w:rPr>
                <w:sz w:val="20"/>
                <w:szCs w:val="20"/>
              </w:rPr>
            </w:pPr>
            <w:r>
              <w:rPr>
                <w:noProof/>
                <w:sz w:val="20"/>
                <w:szCs w:val="20"/>
                <w:lang w:eastAsia="pl-PL"/>
              </w:rPr>
              <mc:AlternateContent>
                <mc:Choice Requires="wps">
                  <w:drawing>
                    <wp:anchor distT="0" distB="0" distL="114300" distR="114300" simplePos="0" relativeHeight="251661312" behindDoc="0" locked="0" layoutInCell="1" allowOverlap="1" wp14:anchorId="593F8447" wp14:editId="74C270E1">
                      <wp:simplePos x="0" y="0"/>
                      <wp:positionH relativeFrom="column">
                        <wp:posOffset>-635</wp:posOffset>
                      </wp:positionH>
                      <wp:positionV relativeFrom="paragraph">
                        <wp:posOffset>-92075</wp:posOffset>
                      </wp:positionV>
                      <wp:extent cx="209550" cy="342900"/>
                      <wp:effectExtent l="0" t="0" r="19050" b="19050"/>
                      <wp:wrapNone/>
                      <wp:docPr id="20509" name="Strzałka w lewo 20509"/>
                      <wp:cNvGraphicFramePr/>
                      <a:graphic xmlns:a="http://schemas.openxmlformats.org/drawingml/2006/main">
                        <a:graphicData uri="http://schemas.microsoft.com/office/word/2010/wordprocessingShape">
                          <wps:wsp>
                            <wps:cNvSpPr/>
                            <wps:spPr>
                              <a:xfrm>
                                <a:off x="0" y="0"/>
                                <a:ext cx="209550" cy="342900"/>
                              </a:xfrm>
                              <a:prstGeom prst="leftArrow">
                                <a:avLst/>
                              </a:prstGeom>
                              <a:solidFill>
                                <a:srgbClr val="C30045"/>
                              </a:solidFill>
                              <a:ln>
                                <a:solidFill>
                                  <a:srgbClr val="C3004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9470A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20509" o:spid="_x0000_s1026" type="#_x0000_t66" style="position:absolute;margin-left:-.05pt;margin-top:-7.25pt;width:16.5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" adj="10800" fillcolor="#c30045" strokecolor="#c30045" strokeweight="2pt"/>
                  </w:pict>
                </mc:Fallback>
              </mc:AlternateContent>
            </w:r>
          </w:p>
        </w:tc>
        <w:tc>
          <w:tcPr>
            <w:tcW w:w="2376" w:type="dxa"/>
            <w:vMerge/>
            <w:tcBorders>
              <w:top w:val="single" w:sz="4" w:space="0" w:color="FECB00"/>
              <w:left w:val="single" w:sz="4" w:space="0" w:color="FECB00"/>
              <w:bottom w:val="single" w:sz="4" w:space="0" w:color="FECB00"/>
              <w:right w:val="single" w:sz="4" w:space="0" w:color="FECB00"/>
            </w:tcBorders>
            <w:shd w:val="clear" w:color="auto" w:fill="auto"/>
            <w:vAlign w:val="center"/>
          </w:tcPr>
          <w:p w:rsidR="00436D30" w:rsidRPr="007F3ECB" w:rsidRDefault="00436D30" w:rsidP="003D335D">
            <w:pPr>
              <w:spacing w:after="120" w:line="276" w:lineRule="auto"/>
              <w:jc w:val="center"/>
              <w:rPr>
                <w:sz w:val="20"/>
                <w:szCs w:val="20"/>
              </w:rPr>
            </w:pPr>
          </w:p>
        </w:tc>
      </w:tr>
      <w:tr w:rsidR="00436D30" w:rsidRPr="007F3ECB" w:rsidTr="003D335D">
        <w:tc>
          <w:tcPr>
            <w:tcW w:w="1668" w:type="dxa"/>
            <w:tcBorders>
              <w:top w:val="single" w:sz="4" w:space="0" w:color="C30045"/>
              <w:bottom w:val="single" w:sz="4" w:space="0" w:color="C30045"/>
            </w:tcBorders>
            <w:vAlign w:val="center"/>
          </w:tcPr>
          <w:p w:rsidR="00436D30" w:rsidRPr="007F3ECB" w:rsidRDefault="00436D30" w:rsidP="003D335D">
            <w:pPr>
              <w:spacing w:after="120" w:line="276" w:lineRule="auto"/>
              <w:jc w:val="center"/>
              <w:rPr>
                <w:sz w:val="20"/>
                <w:szCs w:val="20"/>
              </w:rPr>
            </w:pPr>
            <w:r>
              <w:rPr>
                <w:noProof/>
                <w:sz w:val="20"/>
                <w:szCs w:val="20"/>
                <w:lang w:eastAsia="pl-PL"/>
              </w:rPr>
              <mc:AlternateContent>
                <mc:Choice Requires="wps">
                  <w:drawing>
                    <wp:anchor distT="0" distB="0" distL="114300" distR="114300" simplePos="0" relativeHeight="251669504" behindDoc="0" locked="0" layoutInCell="1" allowOverlap="1" wp14:anchorId="627166D1" wp14:editId="33823C2A">
                      <wp:simplePos x="0" y="0"/>
                      <wp:positionH relativeFrom="column">
                        <wp:posOffset>360045</wp:posOffset>
                      </wp:positionH>
                      <wp:positionV relativeFrom="paragraph">
                        <wp:posOffset>24765</wp:posOffset>
                      </wp:positionV>
                      <wp:extent cx="285750" cy="142875"/>
                      <wp:effectExtent l="38100" t="0" r="19050" b="47625"/>
                      <wp:wrapNone/>
                      <wp:docPr id="20511" name="Strzałka w dół 20511"/>
                      <wp:cNvGraphicFramePr/>
                      <a:graphic xmlns:a="http://schemas.openxmlformats.org/drawingml/2006/main">
                        <a:graphicData uri="http://schemas.microsoft.com/office/word/2010/wordprocessingShape">
                          <wps:wsp>
                            <wps:cNvSpPr/>
                            <wps:spPr>
                              <a:xfrm>
                                <a:off x="0" y="0"/>
                                <a:ext cx="285750" cy="142875"/>
                              </a:xfrm>
                              <a:prstGeom prst="down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591DF" id="Strzałka w dół 20511" o:spid="_x0000_s1026" type="#_x0000_t67" style="position:absolute;margin-left:28.35pt;margin-top:1.95pt;width:22.5pt;height:1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" adj="10800" fillcolor="#fecb00" strokecolor="#fecb00" strokeweight="2pt"/>
                  </w:pict>
                </mc:Fallback>
              </mc:AlternateContent>
            </w:r>
          </w:p>
        </w:tc>
        <w:tc>
          <w:tcPr>
            <w:tcW w:w="567" w:type="dxa"/>
            <w:vAlign w:val="center"/>
          </w:tcPr>
          <w:p w:rsidR="00436D30" w:rsidRPr="007F3ECB" w:rsidRDefault="00436D30" w:rsidP="003D335D">
            <w:pPr>
              <w:spacing w:after="120" w:line="276" w:lineRule="auto"/>
              <w:jc w:val="center"/>
              <w:rPr>
                <w:sz w:val="20"/>
                <w:szCs w:val="20"/>
              </w:rPr>
            </w:pPr>
          </w:p>
        </w:tc>
        <w:tc>
          <w:tcPr>
            <w:tcW w:w="4110" w:type="dxa"/>
            <w:tcBorders>
              <w:top w:val="single" w:sz="4" w:space="0" w:color="C30045"/>
              <w:bottom w:val="single" w:sz="4" w:space="0" w:color="C30045"/>
            </w:tcBorders>
            <w:vAlign w:val="center"/>
          </w:tcPr>
          <w:p w:rsidR="00436D30" w:rsidRPr="007F3ECB" w:rsidRDefault="00436D30" w:rsidP="003D335D">
            <w:pPr>
              <w:spacing w:before="120" w:after="120" w:line="276" w:lineRule="auto"/>
              <w:jc w:val="center"/>
              <w:rPr>
                <w:sz w:val="20"/>
                <w:szCs w:val="20"/>
              </w:rPr>
            </w:pPr>
          </w:p>
        </w:tc>
        <w:tc>
          <w:tcPr>
            <w:tcW w:w="567" w:type="dxa"/>
            <w:vAlign w:val="center"/>
          </w:tcPr>
          <w:p w:rsidR="00436D30" w:rsidRPr="007F3ECB" w:rsidRDefault="00436D30" w:rsidP="003D335D">
            <w:pPr>
              <w:spacing w:after="120" w:line="276" w:lineRule="auto"/>
              <w:jc w:val="center"/>
              <w:rPr>
                <w:sz w:val="20"/>
                <w:szCs w:val="20"/>
              </w:rPr>
            </w:pPr>
          </w:p>
        </w:tc>
        <w:tc>
          <w:tcPr>
            <w:tcW w:w="2376" w:type="dxa"/>
            <w:tcBorders>
              <w:top w:val="single" w:sz="4" w:space="0" w:color="FECB00"/>
              <w:bottom w:val="single" w:sz="4" w:space="0" w:color="FECB00"/>
            </w:tcBorders>
            <w:vAlign w:val="center"/>
          </w:tcPr>
          <w:p w:rsidR="00436D30" w:rsidRPr="007F3ECB" w:rsidRDefault="00436D30" w:rsidP="003D335D">
            <w:pPr>
              <w:spacing w:after="120" w:line="276" w:lineRule="auto"/>
              <w:jc w:val="center"/>
              <w:rPr>
                <w:sz w:val="20"/>
                <w:szCs w:val="20"/>
              </w:rPr>
            </w:pPr>
          </w:p>
        </w:tc>
      </w:tr>
      <w:tr w:rsidR="00436D30" w:rsidRPr="007F3ECB" w:rsidTr="003D335D">
        <w:trPr>
          <w:trHeight w:val="810"/>
        </w:trPr>
        <w:tc>
          <w:tcPr>
            <w:tcW w:w="1668" w:type="dxa"/>
            <w:vMerge w:val="restart"/>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1028D4" w:rsidRDefault="00436D30" w:rsidP="003D335D">
            <w:pPr>
              <w:spacing w:after="120" w:line="276" w:lineRule="auto"/>
              <w:jc w:val="center"/>
              <w:rPr>
                <w:b/>
                <w:color w:val="FFFFFF" w:themeColor="background1"/>
                <w:sz w:val="20"/>
                <w:szCs w:val="20"/>
              </w:rPr>
            </w:pPr>
            <w:r w:rsidRPr="003D335D">
              <w:rPr>
                <w:b/>
                <w:sz w:val="20"/>
                <w:szCs w:val="20"/>
              </w:rPr>
              <w:t>Wskazanie obszaru rewitalizacji</w:t>
            </w:r>
          </w:p>
        </w:tc>
        <w:tc>
          <w:tcPr>
            <w:tcW w:w="567" w:type="dxa"/>
            <w:vMerge w:val="restart"/>
            <w:tcBorders>
              <w:left w:val="single" w:sz="4" w:space="0" w:color="C30045"/>
              <w:right w:val="single" w:sz="4" w:space="0" w:color="C30045"/>
            </w:tcBorders>
            <w:vAlign w:val="center"/>
          </w:tcPr>
          <w:p w:rsidR="00436D30" w:rsidRPr="007F3ECB" w:rsidRDefault="00436D30" w:rsidP="003D335D">
            <w:pPr>
              <w:spacing w:after="120" w:line="276" w:lineRule="auto"/>
              <w:jc w:val="center"/>
              <w:rPr>
                <w:sz w:val="20"/>
                <w:szCs w:val="20"/>
              </w:rPr>
            </w:pPr>
            <w:r>
              <w:rPr>
                <w:noProof/>
                <w:sz w:val="20"/>
                <w:szCs w:val="20"/>
                <w:lang w:eastAsia="pl-PL"/>
              </w:rPr>
              <mc:AlternateContent>
                <mc:Choice Requires="wps">
                  <w:drawing>
                    <wp:anchor distT="0" distB="0" distL="114300" distR="114300" simplePos="0" relativeHeight="251673600" behindDoc="0" locked="0" layoutInCell="1" allowOverlap="1" wp14:anchorId="264AE1BD" wp14:editId="21C2D845">
                      <wp:simplePos x="0" y="0"/>
                      <wp:positionH relativeFrom="column">
                        <wp:posOffset>-3175</wp:posOffset>
                      </wp:positionH>
                      <wp:positionV relativeFrom="paragraph">
                        <wp:posOffset>-40005</wp:posOffset>
                      </wp:positionV>
                      <wp:extent cx="228600" cy="304800"/>
                      <wp:effectExtent l="0" t="19050" r="38100" b="38100"/>
                      <wp:wrapNone/>
                      <wp:docPr id="20497" name="Strzałka w prawo 20497"/>
                      <wp:cNvGraphicFramePr/>
                      <a:graphic xmlns:a="http://schemas.openxmlformats.org/drawingml/2006/main">
                        <a:graphicData uri="http://schemas.microsoft.com/office/word/2010/wordprocessingShape">
                          <wps:wsp>
                            <wps:cNvSpPr/>
                            <wps:spPr>
                              <a:xfrm>
                                <a:off x="0" y="0"/>
                                <a:ext cx="228600" cy="304800"/>
                              </a:xfrm>
                              <a:prstGeom prst="right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9E0E5" id="Strzałka w prawo 20497" o:spid="_x0000_s1026" type="#_x0000_t13" style="position:absolute;margin-left:-.25pt;margin-top:-3.15pt;width:18pt;height:2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" adj="10800" fillcolor="#fecb00" strokecolor="#fecb00" strokeweight="2pt"/>
                  </w:pict>
                </mc:Fallback>
              </mc:AlternateContent>
            </w:r>
          </w:p>
        </w:tc>
        <w:tc>
          <w:tcPr>
            <w:tcW w:w="4110" w:type="dxa"/>
            <w:vMerge w:val="restart"/>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3D335D" w:rsidRDefault="00436D30" w:rsidP="003D335D">
            <w:pPr>
              <w:spacing w:line="276" w:lineRule="auto"/>
              <w:jc w:val="center"/>
              <w:rPr>
                <w:sz w:val="20"/>
                <w:szCs w:val="20"/>
              </w:rPr>
            </w:pPr>
            <w:r w:rsidRPr="003D335D">
              <w:rPr>
                <w:sz w:val="20"/>
                <w:szCs w:val="20"/>
              </w:rPr>
              <w:t>Do obszaru rewitalizacji zaliczono części sołectw – Pigży, Przeczna i Warszewic, które spełniają kryteria obszaru zdegradowanego oraz następujące cele rewitalizacyjne:</w:t>
            </w:r>
          </w:p>
          <w:p w:rsidR="00436D30" w:rsidRPr="003D335D" w:rsidRDefault="00436D30" w:rsidP="004E0EE8">
            <w:pPr>
              <w:pStyle w:val="Akapitzlist"/>
              <w:spacing w:line="276" w:lineRule="auto"/>
              <w:ind w:left="360"/>
              <w:rPr>
                <w:sz w:val="20"/>
                <w:szCs w:val="20"/>
              </w:rPr>
            </w:pPr>
            <w:r w:rsidRPr="003D335D">
              <w:rPr>
                <w:sz w:val="20"/>
                <w:szCs w:val="20"/>
              </w:rPr>
              <w:t>Rozwój społeczny dzieci i młodzieży w rejonach o niskim poziomie kształcenia w szkołach podstawowych i gimnazjalnych</w:t>
            </w:r>
          </w:p>
          <w:p w:rsidR="00436D30" w:rsidRPr="001028D4" w:rsidRDefault="00436D30" w:rsidP="00420547">
            <w:pPr>
              <w:pStyle w:val="Akapitzlist"/>
              <w:numPr>
                <w:ilvl w:val="0"/>
                <w:numId w:val="42"/>
              </w:numPr>
              <w:spacing w:line="276" w:lineRule="auto"/>
              <w:jc w:val="center"/>
              <w:rPr>
                <w:color w:val="FFFFFF" w:themeColor="background1"/>
                <w:sz w:val="20"/>
                <w:szCs w:val="20"/>
              </w:rPr>
            </w:pPr>
            <w:r w:rsidRPr="003D335D">
              <w:rPr>
                <w:sz w:val="20"/>
                <w:szCs w:val="20"/>
              </w:rPr>
              <w:t>Zwiększenie partycypacji w życiu społecznym dla społeczności w rejonach o wysokim uzależnieniu od świadczeń pomocy społecznej</w:t>
            </w:r>
          </w:p>
        </w:tc>
        <w:tc>
          <w:tcPr>
            <w:tcW w:w="567" w:type="dxa"/>
            <w:vMerge w:val="restart"/>
            <w:tcBorders>
              <w:left w:val="single" w:sz="4" w:space="0" w:color="C30045"/>
              <w:right w:val="single" w:sz="4" w:space="0" w:color="FECB00"/>
            </w:tcBorders>
            <w:vAlign w:val="center"/>
          </w:tcPr>
          <w:p w:rsidR="00436D30" w:rsidRPr="007F3ECB" w:rsidRDefault="00436D30" w:rsidP="003D335D">
            <w:pPr>
              <w:spacing w:after="120" w:line="276" w:lineRule="auto"/>
              <w:jc w:val="center"/>
              <w:rPr>
                <w:sz w:val="20"/>
                <w:szCs w:val="20"/>
              </w:rPr>
            </w:pPr>
            <w:r>
              <w:rPr>
                <w:noProof/>
                <w:sz w:val="20"/>
                <w:szCs w:val="20"/>
                <w:lang w:eastAsia="pl-PL"/>
              </w:rPr>
              <mc:AlternateContent>
                <mc:Choice Requires="wps">
                  <w:drawing>
                    <wp:anchor distT="0" distB="0" distL="114300" distR="114300" simplePos="0" relativeHeight="251677696" behindDoc="0" locked="0" layoutInCell="1" allowOverlap="1" wp14:anchorId="4AEF82EB" wp14:editId="617E3F85">
                      <wp:simplePos x="0" y="0"/>
                      <wp:positionH relativeFrom="column">
                        <wp:posOffset>-635</wp:posOffset>
                      </wp:positionH>
                      <wp:positionV relativeFrom="paragraph">
                        <wp:posOffset>-52070</wp:posOffset>
                      </wp:positionV>
                      <wp:extent cx="209550" cy="342900"/>
                      <wp:effectExtent l="0" t="0" r="19050" b="19050"/>
                      <wp:wrapNone/>
                      <wp:docPr id="20498" name="Strzałka w lewo 20498"/>
                      <wp:cNvGraphicFramePr/>
                      <a:graphic xmlns:a="http://schemas.openxmlformats.org/drawingml/2006/main">
                        <a:graphicData uri="http://schemas.microsoft.com/office/word/2010/wordprocessingShape">
                          <wps:wsp>
                            <wps:cNvSpPr/>
                            <wps:spPr>
                              <a:xfrm>
                                <a:off x="0" y="0"/>
                                <a:ext cx="209550" cy="342900"/>
                              </a:xfrm>
                              <a:prstGeom prst="leftArrow">
                                <a:avLst/>
                              </a:prstGeom>
                              <a:solidFill>
                                <a:srgbClr val="C30045"/>
                              </a:solidFill>
                              <a:ln>
                                <a:solidFill>
                                  <a:srgbClr val="C3004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17916" id="Strzałka w lewo 20498" o:spid="_x0000_s1026" type="#_x0000_t66" style="position:absolute;margin-left:-.05pt;margin-top:-4.1pt;width:16.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" adj="10800" fillcolor="#c30045" strokecolor="#c30045" strokeweight="2pt"/>
                  </w:pict>
                </mc:Fallback>
              </mc:AlternateContent>
            </w:r>
            <w:r>
              <w:rPr>
                <w:noProof/>
                <w:sz w:val="20"/>
                <w:szCs w:val="20"/>
                <w:lang w:eastAsia="pl-PL"/>
              </w:rPr>
              <mc:AlternateContent>
                <mc:Choice Requires="wps">
                  <w:drawing>
                    <wp:anchor distT="0" distB="0" distL="114300" distR="114300" simplePos="0" relativeHeight="251681792" behindDoc="0" locked="0" layoutInCell="1" allowOverlap="1" wp14:anchorId="4357BC77" wp14:editId="17E5F155">
                      <wp:simplePos x="0" y="0"/>
                      <wp:positionH relativeFrom="column">
                        <wp:posOffset>-635</wp:posOffset>
                      </wp:positionH>
                      <wp:positionV relativeFrom="paragraph">
                        <wp:posOffset>755015</wp:posOffset>
                      </wp:positionV>
                      <wp:extent cx="209550" cy="342900"/>
                      <wp:effectExtent l="0" t="0" r="19050" b="19050"/>
                      <wp:wrapNone/>
                      <wp:docPr id="20502" name="Strzałka w lewo 20502"/>
                      <wp:cNvGraphicFramePr/>
                      <a:graphic xmlns:a="http://schemas.openxmlformats.org/drawingml/2006/main">
                        <a:graphicData uri="http://schemas.microsoft.com/office/word/2010/wordprocessingShape">
                          <wps:wsp>
                            <wps:cNvSpPr/>
                            <wps:spPr>
                              <a:xfrm>
                                <a:off x="0" y="0"/>
                                <a:ext cx="209550" cy="342900"/>
                              </a:xfrm>
                              <a:prstGeom prst="leftArrow">
                                <a:avLst/>
                              </a:prstGeom>
                              <a:solidFill>
                                <a:srgbClr val="C30045"/>
                              </a:solidFill>
                              <a:ln>
                                <a:solidFill>
                                  <a:srgbClr val="C3004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C4C67" id="Strzałka w lewo 20502" o:spid="_x0000_s1026" type="#_x0000_t66" style="position:absolute;margin-left:-.05pt;margin-top:59.45pt;width:16.5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" adj="10800" fillcolor="#c30045" strokecolor="#c30045" strokeweight="2pt"/>
                  </w:pict>
                </mc:Fallback>
              </mc:AlternateContent>
            </w:r>
          </w:p>
        </w:tc>
        <w:tc>
          <w:tcPr>
            <w:tcW w:w="2376" w:type="dxa"/>
            <w:tcBorders>
              <w:top w:val="single" w:sz="4" w:space="0" w:color="FECB00"/>
              <w:left w:val="single" w:sz="4" w:space="0" w:color="FECB00"/>
              <w:bottom w:val="single" w:sz="4" w:space="0" w:color="FECB00"/>
              <w:right w:val="single" w:sz="4" w:space="0" w:color="FECB00"/>
            </w:tcBorders>
            <w:shd w:val="clear" w:color="auto" w:fill="auto"/>
            <w:vAlign w:val="center"/>
          </w:tcPr>
          <w:p w:rsidR="00436D30" w:rsidRPr="004662C3" w:rsidRDefault="00436D30" w:rsidP="003D335D">
            <w:pPr>
              <w:spacing w:line="276" w:lineRule="auto"/>
              <w:jc w:val="center"/>
              <w:rPr>
                <w:color w:val="FFFFFF" w:themeColor="background1"/>
                <w:sz w:val="20"/>
                <w:szCs w:val="20"/>
              </w:rPr>
            </w:pPr>
          </w:p>
          <w:p w:rsidR="00436D30" w:rsidRDefault="00436D30" w:rsidP="003D335D">
            <w:pPr>
              <w:spacing w:line="276" w:lineRule="auto"/>
              <w:jc w:val="center"/>
              <w:rPr>
                <w:sz w:val="20"/>
                <w:szCs w:val="20"/>
              </w:rPr>
            </w:pPr>
            <w:r w:rsidRPr="006F7227">
              <w:rPr>
                <w:sz w:val="20"/>
                <w:szCs w:val="20"/>
              </w:rPr>
              <w:t>Obszar rewitalizacji ob</w:t>
            </w:r>
            <w:r w:rsidR="003D335D">
              <w:rPr>
                <w:sz w:val="20"/>
                <w:szCs w:val="20"/>
              </w:rPr>
              <w:t xml:space="preserve">ejmuje </w:t>
            </w:r>
            <w:r w:rsidR="00745C91" w:rsidRPr="00745C91">
              <w:rPr>
                <w:color w:val="FF0000"/>
                <w:sz w:val="20"/>
                <w:szCs w:val="20"/>
              </w:rPr>
              <w:t>17,18</w:t>
            </w:r>
            <w:r w:rsidR="003D335D" w:rsidRPr="00745C91">
              <w:rPr>
                <w:color w:val="FF0000"/>
                <w:sz w:val="20"/>
                <w:szCs w:val="20"/>
              </w:rPr>
              <w:t xml:space="preserve">% </w:t>
            </w:r>
            <w:r w:rsidR="003D335D">
              <w:rPr>
                <w:sz w:val="20"/>
                <w:szCs w:val="20"/>
              </w:rPr>
              <w:t>powierzchni gminy</w:t>
            </w:r>
          </w:p>
          <w:p w:rsidR="003D335D" w:rsidRPr="003D335D" w:rsidRDefault="003D335D" w:rsidP="003D335D">
            <w:pPr>
              <w:spacing w:line="276" w:lineRule="auto"/>
              <w:jc w:val="center"/>
              <w:rPr>
                <w:sz w:val="20"/>
                <w:szCs w:val="20"/>
              </w:rPr>
            </w:pPr>
          </w:p>
        </w:tc>
      </w:tr>
      <w:tr w:rsidR="00436D30" w:rsidRPr="007F3ECB" w:rsidTr="003D335D">
        <w:trPr>
          <w:trHeight w:val="288"/>
        </w:trPr>
        <w:tc>
          <w:tcPr>
            <w:tcW w:w="1668" w:type="dxa"/>
            <w:vMerge/>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1028D4" w:rsidRDefault="00436D30" w:rsidP="003D335D">
            <w:pPr>
              <w:spacing w:after="120" w:line="276" w:lineRule="auto"/>
              <w:jc w:val="center"/>
              <w:rPr>
                <w:b/>
                <w:color w:val="FFFFFF" w:themeColor="background1"/>
                <w:sz w:val="20"/>
                <w:szCs w:val="20"/>
              </w:rPr>
            </w:pPr>
          </w:p>
        </w:tc>
        <w:tc>
          <w:tcPr>
            <w:tcW w:w="567" w:type="dxa"/>
            <w:vMerge/>
            <w:tcBorders>
              <w:left w:val="single" w:sz="4" w:space="0" w:color="C30045"/>
              <w:right w:val="single" w:sz="4" w:space="0" w:color="C30045"/>
            </w:tcBorders>
            <w:vAlign w:val="center"/>
          </w:tcPr>
          <w:p w:rsidR="00436D30" w:rsidRDefault="00436D30" w:rsidP="003D335D">
            <w:pPr>
              <w:spacing w:after="120" w:line="276" w:lineRule="auto"/>
              <w:jc w:val="center"/>
              <w:rPr>
                <w:noProof/>
                <w:sz w:val="20"/>
                <w:szCs w:val="20"/>
                <w:lang w:eastAsia="pl-PL"/>
              </w:rPr>
            </w:pPr>
          </w:p>
        </w:tc>
        <w:tc>
          <w:tcPr>
            <w:tcW w:w="4110" w:type="dxa"/>
            <w:vMerge/>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1028D4" w:rsidRDefault="00436D30" w:rsidP="003D335D">
            <w:pPr>
              <w:spacing w:line="276" w:lineRule="auto"/>
              <w:jc w:val="center"/>
              <w:rPr>
                <w:color w:val="FFFFFF" w:themeColor="background1"/>
                <w:sz w:val="20"/>
                <w:szCs w:val="20"/>
              </w:rPr>
            </w:pPr>
          </w:p>
        </w:tc>
        <w:tc>
          <w:tcPr>
            <w:tcW w:w="567" w:type="dxa"/>
            <w:vMerge/>
            <w:tcBorders>
              <w:left w:val="single" w:sz="4" w:space="0" w:color="C30045"/>
            </w:tcBorders>
            <w:vAlign w:val="center"/>
          </w:tcPr>
          <w:p w:rsidR="00436D30" w:rsidRDefault="00436D30" w:rsidP="003D335D">
            <w:pPr>
              <w:spacing w:after="120" w:line="276" w:lineRule="auto"/>
              <w:jc w:val="center"/>
              <w:rPr>
                <w:noProof/>
                <w:sz w:val="20"/>
                <w:szCs w:val="20"/>
                <w:lang w:eastAsia="pl-PL"/>
              </w:rPr>
            </w:pPr>
          </w:p>
        </w:tc>
        <w:tc>
          <w:tcPr>
            <w:tcW w:w="2376" w:type="dxa"/>
            <w:tcBorders>
              <w:top w:val="single" w:sz="4" w:space="0" w:color="FECB00"/>
              <w:bottom w:val="single" w:sz="4" w:space="0" w:color="FECB00"/>
            </w:tcBorders>
            <w:vAlign w:val="center"/>
          </w:tcPr>
          <w:p w:rsidR="00436D30" w:rsidRPr="007F3ECB" w:rsidRDefault="00436D30" w:rsidP="003D335D">
            <w:pPr>
              <w:spacing w:line="276" w:lineRule="auto"/>
              <w:rPr>
                <w:sz w:val="20"/>
                <w:szCs w:val="20"/>
              </w:rPr>
            </w:pPr>
          </w:p>
        </w:tc>
      </w:tr>
      <w:tr w:rsidR="00436D30" w:rsidRPr="007F3ECB" w:rsidTr="003D335D">
        <w:trPr>
          <w:trHeight w:val="1316"/>
        </w:trPr>
        <w:tc>
          <w:tcPr>
            <w:tcW w:w="1668" w:type="dxa"/>
            <w:vMerge/>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7F3ECB" w:rsidRDefault="00436D30" w:rsidP="003D335D">
            <w:pPr>
              <w:spacing w:after="120" w:line="276" w:lineRule="auto"/>
              <w:jc w:val="center"/>
              <w:rPr>
                <w:sz w:val="20"/>
                <w:szCs w:val="20"/>
              </w:rPr>
            </w:pPr>
          </w:p>
        </w:tc>
        <w:tc>
          <w:tcPr>
            <w:tcW w:w="567" w:type="dxa"/>
            <w:vMerge/>
            <w:tcBorders>
              <w:left w:val="single" w:sz="4" w:space="0" w:color="C30045"/>
              <w:right w:val="single" w:sz="4" w:space="0" w:color="C30045"/>
            </w:tcBorders>
            <w:vAlign w:val="center"/>
          </w:tcPr>
          <w:p w:rsidR="00436D30" w:rsidRPr="007F3ECB" w:rsidRDefault="00436D30" w:rsidP="003D335D">
            <w:pPr>
              <w:spacing w:after="120" w:line="276" w:lineRule="auto"/>
              <w:jc w:val="center"/>
              <w:rPr>
                <w:sz w:val="20"/>
                <w:szCs w:val="20"/>
              </w:rPr>
            </w:pPr>
          </w:p>
        </w:tc>
        <w:tc>
          <w:tcPr>
            <w:tcW w:w="4110" w:type="dxa"/>
            <w:vMerge/>
            <w:tcBorders>
              <w:top w:val="single" w:sz="4" w:space="0" w:color="C30045"/>
              <w:left w:val="single" w:sz="4" w:space="0" w:color="C30045"/>
              <w:bottom w:val="single" w:sz="4" w:space="0" w:color="C30045"/>
              <w:right w:val="single" w:sz="4" w:space="0" w:color="C30045"/>
            </w:tcBorders>
            <w:shd w:val="clear" w:color="auto" w:fill="auto"/>
            <w:vAlign w:val="center"/>
          </w:tcPr>
          <w:p w:rsidR="00436D30" w:rsidRPr="007F3ECB" w:rsidRDefault="00436D30" w:rsidP="003D335D">
            <w:pPr>
              <w:spacing w:line="276" w:lineRule="auto"/>
              <w:jc w:val="center"/>
              <w:rPr>
                <w:sz w:val="20"/>
                <w:szCs w:val="20"/>
              </w:rPr>
            </w:pPr>
          </w:p>
        </w:tc>
        <w:tc>
          <w:tcPr>
            <w:tcW w:w="567" w:type="dxa"/>
            <w:vMerge/>
            <w:tcBorders>
              <w:left w:val="single" w:sz="4" w:space="0" w:color="C30045"/>
              <w:right w:val="single" w:sz="4" w:space="0" w:color="FECB00"/>
            </w:tcBorders>
            <w:vAlign w:val="center"/>
          </w:tcPr>
          <w:p w:rsidR="00436D30" w:rsidRPr="007F3ECB" w:rsidRDefault="00436D30" w:rsidP="003D335D">
            <w:pPr>
              <w:spacing w:after="120" w:line="276" w:lineRule="auto"/>
              <w:jc w:val="center"/>
              <w:rPr>
                <w:sz w:val="20"/>
                <w:szCs w:val="20"/>
              </w:rPr>
            </w:pPr>
          </w:p>
        </w:tc>
        <w:tc>
          <w:tcPr>
            <w:tcW w:w="2376" w:type="dxa"/>
            <w:tcBorders>
              <w:top w:val="single" w:sz="4" w:space="0" w:color="FECB00"/>
              <w:left w:val="single" w:sz="4" w:space="0" w:color="FECB00"/>
              <w:bottom w:val="single" w:sz="4" w:space="0" w:color="FECB00"/>
              <w:right w:val="single" w:sz="4" w:space="0" w:color="FECB00"/>
            </w:tcBorders>
            <w:shd w:val="clear" w:color="auto" w:fill="auto"/>
            <w:vAlign w:val="center"/>
          </w:tcPr>
          <w:p w:rsidR="00436D30" w:rsidRPr="004662C3" w:rsidRDefault="00436D30" w:rsidP="003D335D">
            <w:pPr>
              <w:spacing w:line="276" w:lineRule="auto"/>
              <w:jc w:val="center"/>
              <w:rPr>
                <w:color w:val="FFFFFF" w:themeColor="background1"/>
                <w:sz w:val="20"/>
                <w:szCs w:val="20"/>
              </w:rPr>
            </w:pPr>
            <w:r w:rsidRPr="006F7227">
              <w:rPr>
                <w:sz w:val="20"/>
                <w:szCs w:val="20"/>
              </w:rPr>
              <w:t>Obszar rewitalizacji zamieszkuje 28,1% mieszkańców gminy</w:t>
            </w:r>
          </w:p>
        </w:tc>
      </w:tr>
    </w:tbl>
    <w:p w:rsidR="00A701B1" w:rsidRDefault="00A701B1" w:rsidP="00436D30">
      <w:pPr>
        <w:spacing w:before="240"/>
        <w:rPr>
          <w:i/>
          <w:sz w:val="20"/>
        </w:rPr>
      </w:pPr>
      <w:r w:rsidRPr="00146896">
        <w:rPr>
          <w:sz w:val="20"/>
        </w:rPr>
        <w:t xml:space="preserve">Źródło: </w:t>
      </w:r>
      <w:r w:rsidRPr="00146896">
        <w:rPr>
          <w:i/>
          <w:sz w:val="20"/>
        </w:rPr>
        <w:t>Opracowanie własne.</w:t>
      </w:r>
    </w:p>
    <w:p w:rsidR="00C543BA" w:rsidRPr="008002BA" w:rsidRDefault="00C543BA" w:rsidP="005F4EAD">
      <w:pPr>
        <w:spacing w:after="120"/>
        <w:ind w:firstLine="709"/>
      </w:pPr>
      <w:r w:rsidRPr="008002BA">
        <w:t>Dla potrzeb niniejszego dokumentu przeprowadzono dokładną analizę sytuacji społeczno-gospodarczej, która pozwoliła na zdiagnozowanie problemów i potencjałów występujących na poszczególnych obszarach. Pozwoliło to na określenie kierunków rozwoju na najbliższe lata i zaplanowanie przedsięwzięć rewitalizacyjnych, które pozwolą  na osiągnięcie postawionych celów.</w:t>
      </w:r>
    </w:p>
    <w:p w:rsidR="00C543BA" w:rsidRPr="008002BA" w:rsidRDefault="0049724B" w:rsidP="005F4EAD">
      <w:pPr>
        <w:spacing w:after="120"/>
        <w:ind w:firstLine="709"/>
      </w:pPr>
      <w:r w:rsidRPr="00F66B51">
        <w:t>Lokalny</w:t>
      </w:r>
      <w:r w:rsidR="00C543BA" w:rsidRPr="008002BA">
        <w:t xml:space="preserve"> Program Rewitalizacji Gminy </w:t>
      </w:r>
      <w:r w:rsidR="008002BA" w:rsidRPr="008002BA">
        <w:t>Łubianka</w:t>
      </w:r>
      <w:r w:rsidR="00C543BA" w:rsidRPr="008002BA">
        <w:t xml:space="preserve"> </w:t>
      </w:r>
      <w:r w:rsidR="00762431" w:rsidRPr="00762431">
        <w:t>na lata 2016-2020 z perspektywą do roku 2023</w:t>
      </w:r>
      <w:r w:rsidR="00C543BA" w:rsidRPr="008002BA">
        <w:t xml:space="preserve"> charakteryzuje się następującymi cechami:</w:t>
      </w:r>
    </w:p>
    <w:p w:rsidR="00C543BA" w:rsidRPr="008002BA" w:rsidRDefault="00C543BA" w:rsidP="00420547">
      <w:pPr>
        <w:pStyle w:val="Akapitzlist"/>
        <w:numPr>
          <w:ilvl w:val="0"/>
          <w:numId w:val="6"/>
        </w:numPr>
        <w:spacing w:after="120"/>
        <w:ind w:left="850" w:hanging="425"/>
        <w:contextualSpacing w:val="0"/>
      </w:pPr>
      <w:r w:rsidRPr="008002BA">
        <w:rPr>
          <w:b/>
        </w:rPr>
        <w:t>Kompleksowością</w:t>
      </w:r>
      <w:r w:rsidRPr="008002BA">
        <w:t xml:space="preserve"> – gdyż ujmuje działania w sposób kompleksowy, tj. planuje realizację przedsięwzięć współfinansowanych z różnych środków (Europejskiego Funduszu Rozwoju Regionalnego, Europejskiego Funduszu Społecznego oraz innych środków publicznych i prywatnych), tym samym nie pomija aspektu społecznego oraz gospodarczego przestrzenno-funkcjonalnego, technicznego lub środowiskowego. Program składa się z  różnorodnych działań, które zapewniają, że zostanie osiągnięta kompleksowość interwencji.</w:t>
      </w:r>
    </w:p>
    <w:p w:rsidR="00C543BA" w:rsidRPr="008002BA" w:rsidRDefault="00C543BA" w:rsidP="00420547">
      <w:pPr>
        <w:pStyle w:val="Akapitzlist"/>
        <w:numPr>
          <w:ilvl w:val="0"/>
          <w:numId w:val="6"/>
        </w:numPr>
        <w:spacing w:before="120" w:after="120"/>
        <w:ind w:left="850" w:hanging="425"/>
        <w:contextualSpacing w:val="0"/>
      </w:pPr>
      <w:r w:rsidRPr="008002BA">
        <w:rPr>
          <w:b/>
        </w:rPr>
        <w:lastRenderedPageBreak/>
        <w:t>Koncentracją</w:t>
      </w:r>
      <w:r w:rsidRPr="008002BA">
        <w:t xml:space="preserve"> – ponieważ program koncentruje swoją interwencję na tych obszarach gminy, które są dotknięte koncentracją  problemów oraz negatywnych zjawisk, a dodatkowo ogranicza się do obszarów faktycznie zamieszkiwanych.</w:t>
      </w:r>
    </w:p>
    <w:p w:rsidR="00C543BA" w:rsidRPr="00E27F7E" w:rsidRDefault="00C543BA" w:rsidP="00420547">
      <w:pPr>
        <w:pStyle w:val="Akapitzlist"/>
        <w:numPr>
          <w:ilvl w:val="0"/>
          <w:numId w:val="6"/>
        </w:numPr>
        <w:ind w:left="852" w:hanging="426"/>
      </w:pPr>
      <w:r w:rsidRPr="00E27F7E">
        <w:rPr>
          <w:b/>
        </w:rPr>
        <w:t>Komplementarnością projektów/przedsięwzięć rewitalizacyjnych</w:t>
      </w:r>
      <w:r w:rsidRPr="00E27F7E">
        <w:t xml:space="preserve"> – pomiędzy zaplanowanymi projektami i przedsięwzięciami zachodzi efekt synergii w następujących wymiarach:</w:t>
      </w:r>
    </w:p>
    <w:p w:rsidR="00C543BA" w:rsidRPr="00E27F7E" w:rsidRDefault="00E27F7E" w:rsidP="00420547">
      <w:pPr>
        <w:pStyle w:val="Akapitzlist"/>
        <w:numPr>
          <w:ilvl w:val="2"/>
          <w:numId w:val="6"/>
        </w:numPr>
        <w:ind w:left="1844"/>
      </w:pPr>
      <w:r>
        <w:t>przestrzennym</w:t>
      </w:r>
    </w:p>
    <w:p w:rsidR="00C543BA" w:rsidRPr="00E27F7E" w:rsidRDefault="00E27F7E" w:rsidP="00420547">
      <w:pPr>
        <w:pStyle w:val="Akapitzlist"/>
        <w:numPr>
          <w:ilvl w:val="2"/>
          <w:numId w:val="6"/>
        </w:numPr>
        <w:ind w:left="1844"/>
      </w:pPr>
      <w:r>
        <w:t>problemowym</w:t>
      </w:r>
    </w:p>
    <w:p w:rsidR="00C543BA" w:rsidRPr="00E27F7E" w:rsidRDefault="00E27F7E" w:rsidP="00420547">
      <w:pPr>
        <w:pStyle w:val="Akapitzlist"/>
        <w:numPr>
          <w:ilvl w:val="2"/>
          <w:numId w:val="6"/>
        </w:numPr>
        <w:ind w:left="1844"/>
      </w:pPr>
      <w:r>
        <w:t>proceduralno-instytucjonalnym</w:t>
      </w:r>
    </w:p>
    <w:p w:rsidR="00C543BA" w:rsidRPr="00E27F7E" w:rsidRDefault="00E27F7E" w:rsidP="00420547">
      <w:pPr>
        <w:pStyle w:val="Akapitzlist"/>
        <w:numPr>
          <w:ilvl w:val="2"/>
          <w:numId w:val="6"/>
        </w:numPr>
        <w:spacing w:after="120"/>
        <w:ind w:left="1843" w:hanging="357"/>
        <w:contextualSpacing w:val="0"/>
      </w:pPr>
      <w:r>
        <w:t>źródeł finansowania</w:t>
      </w:r>
    </w:p>
    <w:p w:rsidR="00C543BA" w:rsidRPr="00E27F7E" w:rsidRDefault="00C543BA" w:rsidP="00420547">
      <w:pPr>
        <w:pStyle w:val="Akapitzlist"/>
        <w:numPr>
          <w:ilvl w:val="0"/>
          <w:numId w:val="7"/>
        </w:numPr>
        <w:spacing w:after="120"/>
        <w:ind w:left="850" w:hanging="425"/>
      </w:pPr>
      <w:r w:rsidRPr="00E27F7E">
        <w:rPr>
          <w:b/>
        </w:rPr>
        <w:t>Realizacją zasady partnerstwa i partycypacji</w:t>
      </w:r>
      <w:r w:rsidRPr="00E27F7E">
        <w:t xml:space="preserve"> – program został wypracowany we współpracy z  lokalną społecznością. Konsultacje społeczne nie tylko towarzyszyły procesowi wyznaczenia obszaru rewitalizacji i przygotowaniu programu, ale też były jednym z elementów współtworzących program. Prace nad programem były prowadzone w ścisłej współpracy z interesariuszami rewitalizacji tj. lokalną społecznością, przedsiębiorcami i organizacjami pozarządowymi.</w:t>
      </w:r>
    </w:p>
    <w:p w:rsidR="00AB5C99" w:rsidRDefault="00AB5C99" w:rsidP="00146896"/>
    <w:p w:rsidR="00C543BA" w:rsidRDefault="00C543BA" w:rsidP="00C543BA">
      <w:pPr>
        <w:jc w:val="center"/>
        <w:sectPr w:rsidR="00C543BA">
          <w:pgSz w:w="11906" w:h="16838"/>
          <w:pgMar w:top="1417" w:right="1417" w:bottom="1417" w:left="1417" w:header="708" w:footer="708" w:gutter="0"/>
          <w:cols w:space="708"/>
          <w:docGrid w:linePitch="360"/>
        </w:sectPr>
      </w:pPr>
    </w:p>
    <w:p w:rsidR="00C80D80" w:rsidRPr="00DF1DCA" w:rsidRDefault="00C80D80" w:rsidP="00C80D80">
      <w:pPr>
        <w:pStyle w:val="S1"/>
        <w:numPr>
          <w:ilvl w:val="0"/>
          <w:numId w:val="0"/>
        </w:numPr>
        <w:spacing w:before="2400"/>
        <w:rPr>
          <w:color w:val="C30045"/>
          <w:sz w:val="48"/>
        </w:rPr>
      </w:pPr>
      <w:bookmarkStart w:id="28" w:name="_Toc460829046"/>
      <w:bookmarkStart w:id="29" w:name="_Toc505586915"/>
      <w:r w:rsidRPr="00DF1DCA">
        <w:rPr>
          <w:color w:val="C30045"/>
          <w:sz w:val="48"/>
        </w:rPr>
        <w:lastRenderedPageBreak/>
        <w:t>Rozdział 1.</w:t>
      </w:r>
      <w:bookmarkEnd w:id="28"/>
      <w:bookmarkEnd w:id="29"/>
      <w:r w:rsidRPr="00DF1DCA">
        <w:rPr>
          <w:color w:val="C30045"/>
          <w:sz w:val="48"/>
        </w:rPr>
        <w:t xml:space="preserve"> </w:t>
      </w:r>
    </w:p>
    <w:p w:rsidR="00C80D80" w:rsidRPr="00DF1DCA" w:rsidRDefault="00C80D80" w:rsidP="00C80D80">
      <w:pPr>
        <w:pStyle w:val="S1"/>
        <w:numPr>
          <w:ilvl w:val="0"/>
          <w:numId w:val="0"/>
        </w:numPr>
        <w:spacing w:after="1080"/>
        <w:rPr>
          <w:rFonts w:eastAsia="Calibri" w:cs="Times New Roman"/>
          <w:color w:val="C30045"/>
        </w:rPr>
      </w:pPr>
      <w:bookmarkStart w:id="30" w:name="_Toc460829047"/>
      <w:bookmarkStart w:id="31" w:name="_Toc505586916"/>
      <w:r w:rsidRPr="00DF1DCA">
        <w:rPr>
          <w:color w:val="C30045"/>
          <w:sz w:val="48"/>
        </w:rPr>
        <w:t>Powiązania z dokumentami strategicznymi i planistycznymi</w:t>
      </w:r>
      <w:bookmarkEnd w:id="30"/>
      <w:bookmarkEnd w:id="31"/>
    </w:p>
    <w:p w:rsidR="00C80D80" w:rsidRPr="00F66B51" w:rsidRDefault="00C80D80" w:rsidP="00420547">
      <w:pPr>
        <w:pStyle w:val="Akapitzlist"/>
        <w:numPr>
          <w:ilvl w:val="1"/>
          <w:numId w:val="43"/>
        </w:numPr>
        <w:rPr>
          <w:rFonts w:eastAsia="Calibri" w:cs="Times New Roman"/>
          <w:b/>
          <w:color w:val="FFC000"/>
          <w:sz w:val="28"/>
        </w:rPr>
      </w:pPr>
      <w:r w:rsidRPr="00F66B51">
        <w:rPr>
          <w:rFonts w:eastAsia="Calibri" w:cs="Times New Roman"/>
          <w:b/>
          <w:color w:val="FFC000"/>
          <w:sz w:val="28"/>
        </w:rPr>
        <w:t xml:space="preserve">Powiązania </w:t>
      </w:r>
      <w:r w:rsidR="0049724B" w:rsidRPr="00F66B51">
        <w:rPr>
          <w:rFonts w:eastAsia="Calibri" w:cs="Times New Roman"/>
          <w:b/>
          <w:color w:val="FFC000"/>
          <w:sz w:val="28"/>
        </w:rPr>
        <w:t>Lokal</w:t>
      </w:r>
      <w:r w:rsidR="00AA2733" w:rsidRPr="00F66B51">
        <w:rPr>
          <w:rFonts w:eastAsia="Calibri" w:cs="Times New Roman"/>
          <w:b/>
          <w:color w:val="FFC000"/>
          <w:sz w:val="28"/>
        </w:rPr>
        <w:t>nego</w:t>
      </w:r>
      <w:r w:rsidRPr="00F66B51">
        <w:rPr>
          <w:rFonts w:eastAsia="Calibri" w:cs="Times New Roman"/>
          <w:b/>
          <w:color w:val="FFC000"/>
          <w:sz w:val="28"/>
        </w:rPr>
        <w:t xml:space="preserve"> Programu Rewitalizacji z dokumentami regionalnymi</w:t>
      </w:r>
    </w:p>
    <w:p w:rsidR="00C80D80" w:rsidRPr="00F66B51" w:rsidRDefault="00C80D80" w:rsidP="00420547">
      <w:pPr>
        <w:pStyle w:val="Akapitzlist"/>
        <w:numPr>
          <w:ilvl w:val="1"/>
          <w:numId w:val="43"/>
        </w:numPr>
        <w:rPr>
          <w:rFonts w:eastAsia="Calibri" w:cs="Times New Roman"/>
          <w:b/>
          <w:color w:val="FFC000"/>
          <w:sz w:val="28"/>
        </w:rPr>
      </w:pPr>
      <w:r w:rsidRPr="00F66B51">
        <w:rPr>
          <w:rFonts w:eastAsia="Calibri" w:cs="Times New Roman"/>
          <w:b/>
          <w:color w:val="FFC000"/>
          <w:sz w:val="28"/>
        </w:rPr>
        <w:t xml:space="preserve">Powiązania </w:t>
      </w:r>
      <w:r w:rsidR="0049724B" w:rsidRPr="00F66B51">
        <w:rPr>
          <w:rFonts w:eastAsia="Calibri" w:cs="Times New Roman"/>
          <w:b/>
          <w:color w:val="FFC000"/>
          <w:sz w:val="28"/>
        </w:rPr>
        <w:t>Lokalnego</w:t>
      </w:r>
      <w:r w:rsidRPr="00F66B51">
        <w:rPr>
          <w:rFonts w:eastAsia="Calibri" w:cs="Times New Roman"/>
          <w:b/>
          <w:color w:val="FFC000"/>
          <w:sz w:val="28"/>
        </w:rPr>
        <w:t xml:space="preserve"> Programu Rewitalizacji z dokumentami lokalnymi</w:t>
      </w:r>
    </w:p>
    <w:p w:rsidR="00C80D80" w:rsidRDefault="00C80D80" w:rsidP="00C80D80">
      <w:pPr>
        <w:rPr>
          <w:rFonts w:eastAsia="Calibri" w:cs="Times New Roman"/>
        </w:rPr>
      </w:pPr>
    </w:p>
    <w:p w:rsidR="00C80D80" w:rsidRDefault="00C80D80" w:rsidP="00C80D80">
      <w:pPr>
        <w:jc w:val="center"/>
        <w:rPr>
          <w:rFonts w:eastAsia="Calibri" w:cs="Times New Roman"/>
        </w:rPr>
      </w:pPr>
    </w:p>
    <w:p w:rsidR="00C80D80" w:rsidRDefault="00C80D80" w:rsidP="00C80D80">
      <w:pPr>
        <w:jc w:val="center"/>
        <w:rPr>
          <w:rFonts w:eastAsia="Calibri" w:cs="Times New Roman"/>
        </w:rPr>
      </w:pPr>
    </w:p>
    <w:p w:rsidR="00C80D80" w:rsidRDefault="00C80D80" w:rsidP="00C80D80">
      <w:pPr>
        <w:rPr>
          <w:rFonts w:eastAsia="Calibri" w:cs="Times New Roman"/>
        </w:rPr>
      </w:pPr>
    </w:p>
    <w:p w:rsidR="00C80D80" w:rsidRDefault="00C80D80" w:rsidP="00C80D80">
      <w:pPr>
        <w:rPr>
          <w:rFonts w:eastAsia="Calibri" w:cs="Times New Roman"/>
        </w:rPr>
      </w:pPr>
    </w:p>
    <w:p w:rsidR="00C80D80" w:rsidRDefault="00C80D80" w:rsidP="00C80D80">
      <w:pPr>
        <w:rPr>
          <w:rFonts w:eastAsia="Calibri" w:cs="Times New Roman"/>
        </w:rPr>
      </w:pPr>
    </w:p>
    <w:p w:rsidR="00C80D80" w:rsidRPr="00296066" w:rsidRDefault="00C80D80" w:rsidP="00C80D80">
      <w:pPr>
        <w:rPr>
          <w:rFonts w:eastAsia="Calibri" w:cs="Times New Roman"/>
        </w:rPr>
      </w:pPr>
    </w:p>
    <w:p w:rsidR="00C80D80" w:rsidRDefault="00C80D80" w:rsidP="00C80D80">
      <w:pPr>
        <w:jc w:val="center"/>
        <w:rPr>
          <w:rFonts w:eastAsia="Calibri" w:cs="Times New Roman"/>
        </w:rPr>
      </w:pPr>
    </w:p>
    <w:p w:rsidR="00C80D80" w:rsidRDefault="00C80D80" w:rsidP="00C80D80">
      <w:pPr>
        <w:pStyle w:val="S1"/>
        <w:numPr>
          <w:ilvl w:val="0"/>
          <w:numId w:val="0"/>
        </w:numPr>
        <w:sectPr w:rsidR="00C80D80">
          <w:pgSz w:w="11906" w:h="16838"/>
          <w:pgMar w:top="1417" w:right="1417" w:bottom="1417" w:left="1417" w:header="708" w:footer="708" w:gutter="0"/>
          <w:cols w:space="708"/>
          <w:docGrid w:linePitch="360"/>
        </w:sectPr>
      </w:pPr>
    </w:p>
    <w:p w:rsidR="0049724B" w:rsidRPr="00F66B51" w:rsidRDefault="0049724B" w:rsidP="0049724B">
      <w:pPr>
        <w:ind w:firstLine="567"/>
        <w:rPr>
          <w:rFonts w:eastAsia="Times New Roman"/>
          <w:lang w:eastAsia="pl-PL"/>
        </w:rPr>
      </w:pPr>
      <w:bookmarkStart w:id="32" w:name="_Toc466968729"/>
      <w:r w:rsidRPr="00F66B51">
        <w:rPr>
          <w:rFonts w:eastAsia="Times New Roman"/>
          <w:lang w:eastAsia="pl-PL"/>
        </w:rPr>
        <w:lastRenderedPageBreak/>
        <w:t xml:space="preserve">Lokalny Program Rewitalizacji został opracowany zgodnie z zapisami </w:t>
      </w:r>
      <w:r w:rsidRPr="00F66B51">
        <w:t xml:space="preserve">„Zasad programowania przedsięwzięć rewitalizacyjnych w celu ubiegania się o środki finansowe w ramach Regionalnego Programu Operacyjnego Województwa Kujawsko-Pomorskiego na lata 2014-2020” oraz „Wytycznych  w zakresie rewitalizacji w programach operacyjnych na lata 2014-2020”. </w:t>
      </w:r>
      <w:r w:rsidRPr="00F66B51">
        <w:rPr>
          <w:rFonts w:eastAsia="Times New Roman"/>
          <w:lang w:eastAsia="pl-PL"/>
        </w:rPr>
        <w:t xml:space="preserve">Ponadto wykazuje on powiązania z dokumentami strategicznymi i planistycznymi na poziomie regionalnym i lokalnym, które zostały wskazane na poniższym schemacie. </w:t>
      </w:r>
    </w:p>
    <w:p w:rsidR="003C7C8D" w:rsidRDefault="003C7C8D" w:rsidP="004D3515">
      <w:pPr>
        <w:pStyle w:val="Schemat"/>
      </w:pPr>
      <w:bookmarkStart w:id="33" w:name="_Toc505240678"/>
      <w:bookmarkEnd w:id="32"/>
      <w:r>
        <w:t xml:space="preserve">Schemat </w:t>
      </w:r>
      <w:r w:rsidR="004D3515">
        <w:t>3</w:t>
      </w:r>
      <w:r>
        <w:t>. Powiązania z dokumentami strategicznymi i planistycznymi</w:t>
      </w:r>
      <w:bookmarkEnd w:id="33"/>
    </w:p>
    <w:tbl>
      <w:tblPr>
        <w:tblStyle w:val="Tabela-Siatka"/>
        <w:tblW w:w="3606" w:type="pct"/>
        <w:jc w:val="center"/>
        <w:tblBorders>
          <w:top w:val="none" w:sz="0" w:space="0" w:color="auto"/>
          <w:left w:val="none" w:sz="0" w:space="0" w:color="auto"/>
          <w:bottom w:val="none" w:sz="0" w:space="0" w:color="auto"/>
          <w:right w:val="none" w:sz="0" w:space="0" w:color="auto"/>
          <w:insideH w:val="single" w:sz="4" w:space="0" w:color="FFFFFF" w:themeColor="background1"/>
          <w:insideV w:val="single" w:sz="4" w:space="0" w:color="FFFFFF" w:themeColor="background1"/>
        </w:tblBorders>
        <w:shd w:val="clear" w:color="auto" w:fill="824BB0"/>
        <w:tblLayout w:type="fixed"/>
        <w:tblLook w:val="04A0" w:firstRow="1" w:lastRow="0" w:firstColumn="1" w:lastColumn="0" w:noHBand="0" w:noVBand="1"/>
      </w:tblPr>
      <w:tblGrid>
        <w:gridCol w:w="236"/>
        <w:gridCol w:w="3323"/>
        <w:gridCol w:w="281"/>
        <w:gridCol w:w="2859"/>
      </w:tblGrid>
      <w:tr w:rsidR="009417D4" w:rsidRPr="00A06ACC" w:rsidTr="009417D4">
        <w:trPr>
          <w:trHeight w:val="230"/>
          <w:jc w:val="center"/>
        </w:trPr>
        <w:tc>
          <w:tcPr>
            <w:tcW w:w="176" w:type="pct"/>
            <w:tcBorders>
              <w:top w:val="nil"/>
              <w:left w:val="nil"/>
              <w:bottom w:val="nil"/>
              <w:right w:val="single" w:sz="4" w:space="0" w:color="FFC000"/>
            </w:tcBorders>
            <w:shd w:val="clear" w:color="auto" w:fill="auto"/>
            <w:vAlign w:val="center"/>
          </w:tcPr>
          <w:p w:rsidR="009417D4" w:rsidRPr="00A06ACC" w:rsidRDefault="009417D4" w:rsidP="009417D4">
            <w:pPr>
              <w:spacing w:before="120" w:after="120"/>
              <w:jc w:val="center"/>
              <w:rPr>
                <w:rFonts w:eastAsia="Times New Roman" w:cs="Arial"/>
                <w:b/>
                <w:color w:val="FFFFFF" w:themeColor="background1"/>
                <w:sz w:val="20"/>
                <w:lang w:eastAsia="pl-PL"/>
              </w:rPr>
            </w:pPr>
          </w:p>
        </w:tc>
        <w:tc>
          <w:tcPr>
            <w:tcW w:w="2480" w:type="pct"/>
            <w:tcBorders>
              <w:top w:val="single" w:sz="4" w:space="0" w:color="FECB00"/>
              <w:left w:val="single" w:sz="4" w:space="0" w:color="FFC000"/>
              <w:bottom w:val="single" w:sz="4" w:space="0" w:color="FECB00"/>
              <w:right w:val="single" w:sz="4" w:space="0" w:color="FECB00"/>
            </w:tcBorders>
            <w:shd w:val="clear" w:color="auto" w:fill="C30045"/>
            <w:vAlign w:val="center"/>
          </w:tcPr>
          <w:p w:rsidR="009417D4" w:rsidRPr="00A06ACC" w:rsidRDefault="009417D4" w:rsidP="009417D4">
            <w:pPr>
              <w:spacing w:before="120" w:after="120"/>
              <w:jc w:val="center"/>
              <w:rPr>
                <w:rFonts w:eastAsia="Times New Roman" w:cs="Arial"/>
                <w:b/>
                <w:color w:val="FFFFFF" w:themeColor="background1"/>
                <w:sz w:val="20"/>
                <w:lang w:eastAsia="pl-PL"/>
              </w:rPr>
            </w:pPr>
            <w:r w:rsidRPr="00A06ACC">
              <w:rPr>
                <w:rFonts w:eastAsia="Times New Roman" w:cs="Arial"/>
                <w:b/>
                <w:color w:val="FFFFFF" w:themeColor="background1"/>
                <w:sz w:val="20"/>
                <w:lang w:eastAsia="pl-PL"/>
              </w:rPr>
              <w:t>Poziom regionalny</w:t>
            </w:r>
          </w:p>
        </w:tc>
        <w:tc>
          <w:tcPr>
            <w:tcW w:w="210" w:type="pct"/>
            <w:tcBorders>
              <w:left w:val="single" w:sz="4" w:space="0" w:color="FECB00"/>
              <w:right w:val="single" w:sz="4" w:space="0" w:color="FECB00"/>
            </w:tcBorders>
            <w:shd w:val="clear" w:color="auto" w:fill="auto"/>
            <w:vAlign w:val="center"/>
          </w:tcPr>
          <w:p w:rsidR="009417D4" w:rsidRPr="00A06ACC" w:rsidRDefault="009417D4" w:rsidP="009417D4">
            <w:pPr>
              <w:spacing w:before="120" w:after="120"/>
              <w:jc w:val="center"/>
              <w:rPr>
                <w:rFonts w:eastAsia="Times New Roman" w:cs="Arial"/>
                <w:b/>
                <w:color w:val="FFFFFF" w:themeColor="background1"/>
                <w:sz w:val="20"/>
                <w:lang w:eastAsia="pl-PL"/>
              </w:rPr>
            </w:pPr>
          </w:p>
        </w:tc>
        <w:tc>
          <w:tcPr>
            <w:tcW w:w="2134" w:type="pct"/>
            <w:tcBorders>
              <w:top w:val="single" w:sz="4" w:space="0" w:color="FECB00"/>
              <w:left w:val="single" w:sz="4" w:space="0" w:color="FECB00"/>
              <w:bottom w:val="single" w:sz="4" w:space="0" w:color="FECB00"/>
              <w:right w:val="single" w:sz="4" w:space="0" w:color="FECB00"/>
            </w:tcBorders>
            <w:shd w:val="clear" w:color="auto" w:fill="C30045"/>
            <w:vAlign w:val="center"/>
          </w:tcPr>
          <w:p w:rsidR="009417D4" w:rsidRPr="00A06ACC" w:rsidRDefault="009417D4" w:rsidP="009417D4">
            <w:pPr>
              <w:spacing w:before="120" w:after="120"/>
              <w:jc w:val="center"/>
              <w:rPr>
                <w:rFonts w:eastAsia="Times New Roman" w:cs="Arial"/>
                <w:b/>
                <w:color w:val="FFFFFF" w:themeColor="background1"/>
                <w:sz w:val="20"/>
                <w:lang w:eastAsia="pl-PL"/>
              </w:rPr>
            </w:pPr>
            <w:r w:rsidRPr="00A06ACC">
              <w:rPr>
                <w:rFonts w:eastAsia="Times New Roman" w:cs="Arial"/>
                <w:b/>
                <w:color w:val="FFFFFF" w:themeColor="background1"/>
                <w:sz w:val="20"/>
                <w:lang w:eastAsia="pl-PL"/>
              </w:rPr>
              <w:t>Poziom lokalny</w:t>
            </w:r>
          </w:p>
        </w:tc>
      </w:tr>
      <w:tr w:rsidR="009417D4" w:rsidRPr="00943AFF" w:rsidTr="009417D4">
        <w:trPr>
          <w:jc w:val="center"/>
        </w:trPr>
        <w:tc>
          <w:tcPr>
            <w:tcW w:w="176" w:type="pct"/>
            <w:tcBorders>
              <w:top w:val="nil"/>
              <w:left w:val="nil"/>
              <w:bottom w:val="nil"/>
              <w:right w:val="single" w:sz="4" w:space="0" w:color="FFC0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480" w:type="pct"/>
            <w:tcBorders>
              <w:top w:val="single" w:sz="4" w:space="0" w:color="FECB00"/>
              <w:left w:val="single" w:sz="4" w:space="0" w:color="FFC000"/>
              <w:bottom w:val="single" w:sz="4" w:space="0" w:color="FECB00"/>
              <w:right w:val="single" w:sz="4" w:space="0" w:color="FECB00"/>
            </w:tcBorders>
            <w:shd w:val="clear" w:color="auto" w:fill="auto"/>
            <w:vAlign w:val="center"/>
          </w:tcPr>
          <w:p w:rsidR="009417D4" w:rsidRPr="009519BF" w:rsidRDefault="009417D4" w:rsidP="009417D4">
            <w:pPr>
              <w:spacing w:before="120" w:after="120"/>
              <w:contextualSpacing/>
              <w:jc w:val="center"/>
              <w:rPr>
                <w:sz w:val="20"/>
                <w:szCs w:val="20"/>
              </w:rPr>
            </w:pPr>
            <w:r w:rsidRPr="009519BF">
              <w:rPr>
                <w:sz w:val="20"/>
                <w:szCs w:val="20"/>
              </w:rPr>
              <w:t>Strategia rozwoju województwa</w:t>
            </w:r>
          </w:p>
          <w:p w:rsidR="009417D4" w:rsidRPr="009519BF" w:rsidRDefault="009417D4" w:rsidP="009417D4">
            <w:pPr>
              <w:spacing w:before="120" w:after="120"/>
              <w:contextualSpacing/>
              <w:jc w:val="center"/>
              <w:rPr>
                <w:rFonts w:eastAsia="Times New Roman" w:cs="Arial"/>
                <w:sz w:val="20"/>
                <w:lang w:eastAsia="pl-PL"/>
              </w:rPr>
            </w:pPr>
            <w:r w:rsidRPr="009519BF">
              <w:rPr>
                <w:sz w:val="20"/>
                <w:szCs w:val="20"/>
              </w:rPr>
              <w:t>kujawsko-pomorskiego do roku 2020 – Plan modernizacji 2020+</w:t>
            </w:r>
          </w:p>
        </w:tc>
        <w:tc>
          <w:tcPr>
            <w:tcW w:w="210" w:type="pct"/>
            <w:tcBorders>
              <w:left w:val="single" w:sz="4" w:space="0" w:color="FECB00"/>
              <w:right w:val="single" w:sz="4" w:space="0" w:color="FECB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134" w:type="pct"/>
            <w:tcBorders>
              <w:top w:val="single" w:sz="4" w:space="0" w:color="FECB00"/>
              <w:left w:val="single" w:sz="4" w:space="0" w:color="FECB00"/>
              <w:bottom w:val="single" w:sz="4" w:space="0" w:color="FECB00"/>
              <w:right w:val="single" w:sz="4" w:space="0" w:color="FECB00"/>
            </w:tcBorders>
            <w:shd w:val="clear" w:color="auto" w:fill="auto"/>
            <w:vAlign w:val="center"/>
          </w:tcPr>
          <w:p w:rsidR="009417D4" w:rsidRPr="009519BF" w:rsidRDefault="009417D4" w:rsidP="009417D4">
            <w:pPr>
              <w:spacing w:before="120" w:after="120"/>
              <w:contextualSpacing/>
              <w:jc w:val="center"/>
              <w:rPr>
                <w:sz w:val="20"/>
                <w:szCs w:val="20"/>
              </w:rPr>
            </w:pPr>
            <w:r w:rsidRPr="009519BF">
              <w:rPr>
                <w:sz w:val="20"/>
                <w:szCs w:val="20"/>
              </w:rPr>
              <w:t>Studium Uwarunkowań</w:t>
            </w:r>
          </w:p>
          <w:p w:rsidR="009417D4" w:rsidRPr="009519BF" w:rsidRDefault="009417D4" w:rsidP="009417D4">
            <w:pPr>
              <w:spacing w:before="120" w:after="120"/>
              <w:contextualSpacing/>
              <w:jc w:val="center"/>
              <w:rPr>
                <w:sz w:val="20"/>
                <w:szCs w:val="20"/>
              </w:rPr>
            </w:pPr>
            <w:r w:rsidRPr="009519BF">
              <w:rPr>
                <w:sz w:val="20"/>
                <w:szCs w:val="20"/>
              </w:rPr>
              <w:t>i Kierunków Zagospodarowania Przestrzennego</w:t>
            </w:r>
          </w:p>
          <w:p w:rsidR="009417D4" w:rsidRPr="009519BF" w:rsidRDefault="009417D4" w:rsidP="009417D4">
            <w:pPr>
              <w:spacing w:before="120" w:after="120"/>
              <w:contextualSpacing/>
              <w:jc w:val="center"/>
              <w:rPr>
                <w:sz w:val="20"/>
                <w:szCs w:val="20"/>
                <w:highlight w:val="yellow"/>
              </w:rPr>
            </w:pPr>
            <w:r w:rsidRPr="009519BF">
              <w:rPr>
                <w:sz w:val="20"/>
                <w:szCs w:val="20"/>
              </w:rPr>
              <w:t>Gminy Łubianka</w:t>
            </w:r>
          </w:p>
        </w:tc>
      </w:tr>
      <w:tr w:rsidR="009417D4" w:rsidRPr="00A06ACC" w:rsidTr="009417D4">
        <w:trPr>
          <w:jc w:val="center"/>
        </w:trPr>
        <w:tc>
          <w:tcPr>
            <w:tcW w:w="176" w:type="pct"/>
            <w:tcBorders>
              <w:top w:val="nil"/>
              <w:left w:val="nil"/>
              <w:bottom w:val="nil"/>
              <w:right w:val="single" w:sz="4" w:space="0" w:color="FFC0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480" w:type="pct"/>
            <w:tcBorders>
              <w:top w:val="single" w:sz="4" w:space="0" w:color="FECB00"/>
              <w:left w:val="single" w:sz="4" w:space="0" w:color="FFC000"/>
              <w:bottom w:val="single" w:sz="4" w:space="0" w:color="FECB00"/>
              <w:right w:val="single" w:sz="4" w:space="0" w:color="FECB00"/>
            </w:tcBorders>
            <w:shd w:val="clear" w:color="auto" w:fill="auto"/>
            <w:vAlign w:val="center"/>
          </w:tcPr>
          <w:p w:rsidR="009417D4" w:rsidRPr="009519BF" w:rsidRDefault="009417D4" w:rsidP="009417D4">
            <w:pPr>
              <w:spacing w:before="120" w:after="120"/>
              <w:contextualSpacing/>
              <w:jc w:val="center"/>
              <w:rPr>
                <w:rFonts w:eastAsia="Times New Roman" w:cs="Arial"/>
                <w:sz w:val="20"/>
                <w:lang w:eastAsia="pl-PL"/>
              </w:rPr>
            </w:pPr>
            <w:r w:rsidRPr="009519BF">
              <w:rPr>
                <w:sz w:val="20"/>
                <w:szCs w:val="20"/>
              </w:rPr>
              <w:t>Regionalny Program Operacyjny Województwa Kujawsko-Pomorskiego na lat 2014-2020</w:t>
            </w:r>
          </w:p>
        </w:tc>
        <w:tc>
          <w:tcPr>
            <w:tcW w:w="210" w:type="pct"/>
            <w:tcBorders>
              <w:left w:val="single" w:sz="4" w:space="0" w:color="FECB00"/>
              <w:right w:val="single" w:sz="4" w:space="0" w:color="FECB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134" w:type="pct"/>
            <w:tcBorders>
              <w:top w:val="single" w:sz="4" w:space="0" w:color="FECB00"/>
              <w:left w:val="single" w:sz="4" w:space="0" w:color="FECB00"/>
              <w:bottom w:val="single" w:sz="4" w:space="0" w:color="FECB00"/>
              <w:right w:val="single" w:sz="4" w:space="0" w:color="FECB00"/>
            </w:tcBorders>
            <w:shd w:val="clear" w:color="auto" w:fill="auto"/>
            <w:vAlign w:val="center"/>
          </w:tcPr>
          <w:p w:rsidR="009417D4" w:rsidRPr="009519BF" w:rsidRDefault="009417D4" w:rsidP="009417D4">
            <w:pPr>
              <w:spacing w:before="120" w:after="120"/>
              <w:contextualSpacing/>
              <w:jc w:val="center"/>
              <w:rPr>
                <w:rFonts w:eastAsia="Times New Roman" w:cs="Arial"/>
                <w:sz w:val="20"/>
                <w:highlight w:val="yellow"/>
                <w:lang w:eastAsia="pl-PL"/>
              </w:rPr>
            </w:pPr>
            <w:r w:rsidRPr="009519BF">
              <w:rPr>
                <w:rFonts w:eastAsia="Times New Roman" w:cs="Arial"/>
                <w:sz w:val="20"/>
                <w:lang w:eastAsia="pl-PL"/>
              </w:rPr>
              <w:t>Strategia Rozwoju Gminy Łubianka na lata 2015-2023</w:t>
            </w:r>
          </w:p>
        </w:tc>
      </w:tr>
      <w:tr w:rsidR="009417D4" w:rsidRPr="00A06ACC" w:rsidTr="009417D4">
        <w:trPr>
          <w:jc w:val="center"/>
        </w:trPr>
        <w:tc>
          <w:tcPr>
            <w:tcW w:w="176" w:type="pct"/>
            <w:tcBorders>
              <w:top w:val="nil"/>
              <w:left w:val="nil"/>
              <w:bottom w:val="nil"/>
              <w:right w:val="single" w:sz="4" w:space="0" w:color="FFC0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480" w:type="pct"/>
            <w:tcBorders>
              <w:top w:val="single" w:sz="4" w:space="0" w:color="FECB00"/>
              <w:left w:val="single" w:sz="4" w:space="0" w:color="FFC000"/>
              <w:bottom w:val="single" w:sz="4" w:space="0" w:color="FECB00"/>
              <w:right w:val="single" w:sz="4" w:space="0" w:color="FECB00"/>
            </w:tcBorders>
            <w:shd w:val="clear" w:color="auto" w:fill="auto"/>
            <w:vAlign w:val="center"/>
          </w:tcPr>
          <w:p w:rsidR="009417D4" w:rsidRPr="009519BF" w:rsidRDefault="009417D4" w:rsidP="009417D4">
            <w:pPr>
              <w:spacing w:before="120" w:after="120"/>
              <w:contextualSpacing/>
              <w:jc w:val="center"/>
              <w:rPr>
                <w:rFonts w:eastAsia="Times New Roman" w:cs="Arial"/>
                <w:sz w:val="20"/>
                <w:lang w:eastAsia="pl-PL"/>
              </w:rPr>
            </w:pPr>
            <w:r w:rsidRPr="009519BF">
              <w:rPr>
                <w:sz w:val="20"/>
                <w:szCs w:val="20"/>
              </w:rPr>
              <w:t>Szczegółowy Opis Osi Priorytetowych Regionalnego Programu Województwa Kujawsko-Pomorskiego na lata 2014-2020</w:t>
            </w:r>
          </w:p>
        </w:tc>
        <w:tc>
          <w:tcPr>
            <w:tcW w:w="210" w:type="pct"/>
            <w:tcBorders>
              <w:left w:val="single" w:sz="4" w:space="0" w:color="FECB00"/>
              <w:right w:val="single" w:sz="4" w:space="0" w:color="FECB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134" w:type="pct"/>
            <w:tcBorders>
              <w:top w:val="single" w:sz="4" w:space="0" w:color="FECB00"/>
              <w:left w:val="single" w:sz="4" w:space="0" w:color="FECB00"/>
              <w:bottom w:val="single" w:sz="4" w:space="0" w:color="FFC000"/>
              <w:right w:val="single" w:sz="4" w:space="0" w:color="FECB00"/>
            </w:tcBorders>
            <w:shd w:val="clear" w:color="auto" w:fill="auto"/>
            <w:vAlign w:val="center"/>
          </w:tcPr>
          <w:p w:rsidR="009417D4" w:rsidRPr="009519BF" w:rsidRDefault="009417D4" w:rsidP="009417D4">
            <w:pPr>
              <w:spacing w:before="120" w:after="120"/>
              <w:contextualSpacing/>
              <w:jc w:val="center"/>
              <w:rPr>
                <w:rFonts w:eastAsia="Times New Roman" w:cs="Arial"/>
                <w:sz w:val="20"/>
                <w:lang w:eastAsia="pl-PL"/>
              </w:rPr>
            </w:pPr>
            <w:r w:rsidRPr="009519BF">
              <w:rPr>
                <w:rFonts w:eastAsia="Times New Roman" w:cs="Arial"/>
                <w:sz w:val="20"/>
                <w:lang w:eastAsia="pl-PL"/>
              </w:rPr>
              <w:t>Lokalna Strategia Rozwoju na lata 2014-2020</w:t>
            </w:r>
          </w:p>
          <w:p w:rsidR="009417D4" w:rsidRPr="009519BF" w:rsidRDefault="009417D4" w:rsidP="009417D4">
            <w:pPr>
              <w:spacing w:before="120" w:after="120"/>
              <w:contextualSpacing/>
              <w:jc w:val="center"/>
              <w:rPr>
                <w:rFonts w:eastAsia="Times New Roman" w:cs="Arial"/>
                <w:sz w:val="20"/>
                <w:highlight w:val="yellow"/>
                <w:lang w:eastAsia="pl-PL"/>
              </w:rPr>
            </w:pPr>
            <w:r w:rsidRPr="009519BF">
              <w:rPr>
                <w:rFonts w:eastAsia="Times New Roman" w:cs="Arial"/>
                <w:sz w:val="20"/>
                <w:lang w:eastAsia="pl-PL"/>
              </w:rPr>
              <w:t>Lokalnej Grupy Działania „Ziemia Gotyku”</w:t>
            </w:r>
          </w:p>
        </w:tc>
      </w:tr>
      <w:tr w:rsidR="009417D4" w:rsidRPr="00A06ACC" w:rsidTr="009417D4">
        <w:trPr>
          <w:jc w:val="center"/>
        </w:trPr>
        <w:tc>
          <w:tcPr>
            <w:tcW w:w="176" w:type="pct"/>
            <w:tcBorders>
              <w:top w:val="nil"/>
              <w:left w:val="nil"/>
              <w:bottom w:val="nil"/>
              <w:right w:val="single" w:sz="4" w:space="0" w:color="FFC0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480" w:type="pct"/>
            <w:tcBorders>
              <w:top w:val="single" w:sz="4" w:space="0" w:color="FECB00"/>
              <w:left w:val="single" w:sz="4" w:space="0" w:color="FFC000"/>
              <w:bottom w:val="single" w:sz="4" w:space="0" w:color="FECB00"/>
              <w:right w:val="single" w:sz="4" w:space="0" w:color="FECB00"/>
            </w:tcBorders>
            <w:shd w:val="clear" w:color="auto" w:fill="auto"/>
            <w:vAlign w:val="center"/>
          </w:tcPr>
          <w:p w:rsidR="009417D4" w:rsidRPr="009519BF" w:rsidRDefault="009417D4" w:rsidP="009417D4">
            <w:pPr>
              <w:spacing w:before="120" w:after="120"/>
              <w:contextualSpacing/>
              <w:jc w:val="center"/>
              <w:rPr>
                <w:sz w:val="20"/>
                <w:szCs w:val="20"/>
              </w:rPr>
            </w:pPr>
            <w:r w:rsidRPr="009519BF">
              <w:rPr>
                <w:sz w:val="20"/>
                <w:szCs w:val="20"/>
              </w:rPr>
              <w:t>Strategia Polityki Społecznej Województwa Kujawsko-Pomorskiego do roku 2020</w:t>
            </w:r>
          </w:p>
        </w:tc>
        <w:tc>
          <w:tcPr>
            <w:tcW w:w="210" w:type="pct"/>
            <w:tcBorders>
              <w:left w:val="single" w:sz="4" w:space="0" w:color="FECB00"/>
              <w:right w:val="nil"/>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134" w:type="pct"/>
            <w:tcBorders>
              <w:top w:val="single" w:sz="4" w:space="0" w:color="FFC000"/>
              <w:left w:val="nil"/>
              <w:bottom w:val="nil"/>
              <w:right w:val="nil"/>
            </w:tcBorders>
            <w:shd w:val="clear" w:color="auto" w:fill="auto"/>
            <w:vAlign w:val="center"/>
          </w:tcPr>
          <w:p w:rsidR="009417D4" w:rsidRPr="009519BF" w:rsidRDefault="009417D4" w:rsidP="009417D4">
            <w:pPr>
              <w:spacing w:before="120" w:after="120"/>
              <w:contextualSpacing/>
              <w:jc w:val="center"/>
              <w:rPr>
                <w:rFonts w:eastAsia="Times New Roman" w:cs="Arial"/>
                <w:sz w:val="20"/>
                <w:highlight w:val="yellow"/>
                <w:lang w:eastAsia="pl-PL"/>
              </w:rPr>
            </w:pPr>
          </w:p>
        </w:tc>
      </w:tr>
      <w:tr w:rsidR="009417D4" w:rsidRPr="00A06ACC" w:rsidTr="009417D4">
        <w:trPr>
          <w:jc w:val="center"/>
        </w:trPr>
        <w:tc>
          <w:tcPr>
            <w:tcW w:w="176" w:type="pct"/>
            <w:tcBorders>
              <w:top w:val="nil"/>
              <w:left w:val="nil"/>
              <w:bottom w:val="nil"/>
              <w:right w:val="single" w:sz="4" w:space="0" w:color="FFC0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480" w:type="pct"/>
            <w:tcBorders>
              <w:top w:val="single" w:sz="4" w:space="0" w:color="FECB00"/>
              <w:left w:val="single" w:sz="4" w:space="0" w:color="FFC000"/>
              <w:bottom w:val="single" w:sz="4" w:space="0" w:color="FECB00"/>
              <w:right w:val="single" w:sz="4" w:space="0" w:color="FECB00"/>
            </w:tcBorders>
            <w:shd w:val="clear" w:color="auto" w:fill="auto"/>
            <w:vAlign w:val="center"/>
          </w:tcPr>
          <w:p w:rsidR="009417D4" w:rsidRPr="009519BF" w:rsidRDefault="009417D4" w:rsidP="009417D4">
            <w:pPr>
              <w:spacing w:before="120" w:after="120"/>
              <w:contextualSpacing/>
              <w:jc w:val="center"/>
              <w:rPr>
                <w:rFonts w:eastAsia="Times New Roman" w:cs="Arial"/>
                <w:sz w:val="20"/>
                <w:lang w:eastAsia="pl-PL"/>
              </w:rPr>
            </w:pPr>
            <w:r w:rsidRPr="009519BF">
              <w:rPr>
                <w:sz w:val="20"/>
                <w:szCs w:val="20"/>
              </w:rPr>
              <w:t>Strategia Zintegrowanych Inwestycji Terytorialnych dla Bydgosko-Toruńskiego Obszaru Terytorialnego</w:t>
            </w:r>
          </w:p>
        </w:tc>
        <w:tc>
          <w:tcPr>
            <w:tcW w:w="210" w:type="pct"/>
            <w:tcBorders>
              <w:left w:val="single" w:sz="4" w:space="0" w:color="FECB00"/>
              <w:right w:val="nil"/>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134" w:type="pct"/>
            <w:tcBorders>
              <w:top w:val="nil"/>
              <w:left w:val="nil"/>
              <w:bottom w:val="nil"/>
              <w:right w:val="nil"/>
            </w:tcBorders>
            <w:shd w:val="clear" w:color="auto" w:fill="auto"/>
            <w:vAlign w:val="center"/>
          </w:tcPr>
          <w:p w:rsidR="009417D4" w:rsidRPr="009519BF" w:rsidRDefault="009417D4" w:rsidP="009417D4">
            <w:pPr>
              <w:spacing w:before="120" w:after="120"/>
              <w:contextualSpacing/>
              <w:jc w:val="center"/>
              <w:rPr>
                <w:rFonts w:eastAsia="Times New Roman" w:cs="Arial"/>
                <w:sz w:val="20"/>
                <w:lang w:eastAsia="pl-PL"/>
              </w:rPr>
            </w:pPr>
          </w:p>
        </w:tc>
      </w:tr>
      <w:tr w:rsidR="009417D4" w:rsidRPr="00A06ACC" w:rsidTr="009417D4">
        <w:trPr>
          <w:jc w:val="center"/>
        </w:trPr>
        <w:tc>
          <w:tcPr>
            <w:tcW w:w="176" w:type="pct"/>
            <w:tcBorders>
              <w:top w:val="nil"/>
              <w:left w:val="nil"/>
              <w:bottom w:val="nil"/>
              <w:right w:val="single" w:sz="4" w:space="0" w:color="FFC0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480" w:type="pct"/>
            <w:tcBorders>
              <w:top w:val="single" w:sz="4" w:space="0" w:color="FECB00"/>
              <w:left w:val="single" w:sz="4" w:space="0" w:color="FFC000"/>
              <w:bottom w:val="single" w:sz="4" w:space="0" w:color="FECB00"/>
              <w:right w:val="single" w:sz="4" w:space="0" w:color="FECB00"/>
            </w:tcBorders>
            <w:shd w:val="clear" w:color="auto" w:fill="auto"/>
            <w:vAlign w:val="center"/>
          </w:tcPr>
          <w:p w:rsidR="009417D4" w:rsidRPr="009519BF" w:rsidRDefault="009417D4" w:rsidP="009417D4">
            <w:pPr>
              <w:spacing w:before="120" w:after="120"/>
              <w:contextualSpacing/>
              <w:jc w:val="center"/>
              <w:rPr>
                <w:rFonts w:eastAsia="Times New Roman" w:cs="Arial"/>
                <w:sz w:val="20"/>
                <w:lang w:eastAsia="pl-PL"/>
              </w:rPr>
            </w:pPr>
            <w:r w:rsidRPr="009519BF">
              <w:rPr>
                <w:sz w:val="20"/>
                <w:szCs w:val="20"/>
              </w:rPr>
              <w:t>Studium Uwarunkowań Rozwoju Przestrzennego Bydgosko-Toruńskiego Obszaru Terytorialnego</w:t>
            </w:r>
          </w:p>
        </w:tc>
        <w:tc>
          <w:tcPr>
            <w:tcW w:w="210" w:type="pct"/>
            <w:tcBorders>
              <w:left w:val="single" w:sz="4" w:space="0" w:color="FECB00"/>
              <w:right w:val="nil"/>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134" w:type="pct"/>
            <w:tcBorders>
              <w:top w:val="nil"/>
              <w:left w:val="nil"/>
              <w:bottom w:val="nil"/>
            </w:tcBorders>
            <w:shd w:val="clear" w:color="auto" w:fill="auto"/>
            <w:vAlign w:val="center"/>
          </w:tcPr>
          <w:p w:rsidR="009417D4" w:rsidRPr="003C7C8D" w:rsidRDefault="009417D4" w:rsidP="009417D4">
            <w:pPr>
              <w:spacing w:before="120" w:after="120"/>
              <w:contextualSpacing/>
              <w:jc w:val="center"/>
              <w:rPr>
                <w:rFonts w:eastAsia="Times New Roman" w:cs="Arial"/>
                <w:color w:val="FFFFFF" w:themeColor="background1"/>
                <w:sz w:val="20"/>
                <w:highlight w:val="yellow"/>
                <w:lang w:eastAsia="pl-PL"/>
              </w:rPr>
            </w:pPr>
          </w:p>
        </w:tc>
      </w:tr>
      <w:tr w:rsidR="009417D4" w:rsidRPr="00A06ACC" w:rsidTr="009417D4">
        <w:trPr>
          <w:jc w:val="center"/>
        </w:trPr>
        <w:tc>
          <w:tcPr>
            <w:tcW w:w="176" w:type="pct"/>
            <w:tcBorders>
              <w:top w:val="nil"/>
              <w:left w:val="nil"/>
              <w:bottom w:val="nil"/>
              <w:right w:val="single" w:sz="4" w:space="0" w:color="FFC0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480" w:type="pct"/>
            <w:tcBorders>
              <w:top w:val="single" w:sz="4" w:space="0" w:color="FECB00"/>
              <w:left w:val="single" w:sz="4" w:space="0" w:color="FFC000"/>
              <w:bottom w:val="single" w:sz="4" w:space="0" w:color="FECB00"/>
              <w:right w:val="single" w:sz="4" w:space="0" w:color="FECB00"/>
            </w:tcBorders>
            <w:shd w:val="clear" w:color="auto" w:fill="auto"/>
            <w:vAlign w:val="center"/>
          </w:tcPr>
          <w:p w:rsidR="009417D4" w:rsidRPr="009519BF" w:rsidRDefault="009417D4" w:rsidP="009417D4">
            <w:pPr>
              <w:spacing w:before="120" w:after="120"/>
              <w:contextualSpacing/>
              <w:jc w:val="center"/>
              <w:rPr>
                <w:sz w:val="20"/>
                <w:szCs w:val="20"/>
              </w:rPr>
            </w:pPr>
            <w:r w:rsidRPr="009519BF">
              <w:rPr>
                <w:sz w:val="20"/>
                <w:szCs w:val="20"/>
              </w:rPr>
              <w:t>Zasady programowania przedsięwzięć rewitalizacyjnych w celu ubiegania się o środki finansowe w ramach Regionalnego Programu Operacyjnego Województwa Kujawsko-Pomorskiego na lata 2014-2020Obszaru Terytorialnego</w:t>
            </w:r>
          </w:p>
        </w:tc>
        <w:tc>
          <w:tcPr>
            <w:tcW w:w="210" w:type="pct"/>
            <w:tcBorders>
              <w:left w:val="single" w:sz="4" w:space="0" w:color="FECB00"/>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c>
          <w:tcPr>
            <w:tcW w:w="2134" w:type="pct"/>
            <w:tcBorders>
              <w:top w:val="nil"/>
            </w:tcBorders>
            <w:shd w:val="clear" w:color="auto" w:fill="auto"/>
            <w:vAlign w:val="center"/>
          </w:tcPr>
          <w:p w:rsidR="009417D4" w:rsidRPr="00A06ACC" w:rsidRDefault="009417D4" w:rsidP="009417D4">
            <w:pPr>
              <w:spacing w:before="120" w:after="120"/>
              <w:contextualSpacing/>
              <w:jc w:val="center"/>
              <w:rPr>
                <w:rFonts w:eastAsia="Times New Roman" w:cs="Arial"/>
                <w:color w:val="FFFFFF" w:themeColor="background1"/>
                <w:sz w:val="20"/>
                <w:lang w:eastAsia="pl-PL"/>
              </w:rPr>
            </w:pPr>
          </w:p>
        </w:tc>
      </w:tr>
    </w:tbl>
    <w:p w:rsidR="003C7C8D" w:rsidRDefault="003C7C8D" w:rsidP="003C7C8D">
      <w:pPr>
        <w:spacing w:before="120" w:after="0"/>
        <w:rPr>
          <w:rFonts w:eastAsia="Times New Roman" w:cs="Arial"/>
          <w:i/>
          <w:sz w:val="20"/>
          <w:lang w:eastAsia="pl-PL"/>
        </w:rPr>
      </w:pPr>
      <w:r w:rsidRPr="003D4538">
        <w:rPr>
          <w:rFonts w:eastAsia="Times New Roman" w:cs="Arial"/>
          <w:sz w:val="20"/>
          <w:lang w:eastAsia="pl-PL"/>
        </w:rPr>
        <w:t xml:space="preserve">Źródło: </w:t>
      </w:r>
      <w:r>
        <w:rPr>
          <w:rFonts w:eastAsia="Times New Roman" w:cs="Arial"/>
          <w:i/>
          <w:sz w:val="20"/>
          <w:lang w:eastAsia="pl-PL"/>
        </w:rPr>
        <w:t>Opracowanie własne</w:t>
      </w:r>
    </w:p>
    <w:p w:rsidR="00346C28" w:rsidRDefault="00346C28" w:rsidP="003C7C8D">
      <w:pPr>
        <w:spacing w:before="120" w:after="0"/>
        <w:rPr>
          <w:rFonts w:eastAsia="Times New Roman" w:cs="Arial"/>
          <w:i/>
          <w:sz w:val="20"/>
          <w:lang w:eastAsia="pl-PL"/>
        </w:rPr>
        <w:sectPr w:rsidR="00346C28">
          <w:pgSz w:w="11906" w:h="16838"/>
          <w:pgMar w:top="1417" w:right="1417" w:bottom="1417" w:left="1417" w:header="708" w:footer="708" w:gutter="0"/>
          <w:cols w:space="708"/>
          <w:docGrid w:linePitch="360"/>
        </w:sectPr>
      </w:pPr>
    </w:p>
    <w:p w:rsidR="003C7C8D" w:rsidRPr="00F66B51" w:rsidRDefault="003C7C8D" w:rsidP="00A74B8B">
      <w:pPr>
        <w:pStyle w:val="S2"/>
        <w:rPr>
          <w:color w:val="FFC000"/>
        </w:rPr>
      </w:pPr>
      <w:bookmarkStart w:id="34" w:name="_Toc449613221"/>
      <w:bookmarkStart w:id="35" w:name="_Toc454912421"/>
      <w:bookmarkStart w:id="36" w:name="_Toc505586917"/>
      <w:r w:rsidRPr="00F66B51">
        <w:rPr>
          <w:color w:val="FFC000"/>
        </w:rPr>
        <w:lastRenderedPageBreak/>
        <w:t xml:space="preserve">Powiązania </w:t>
      </w:r>
      <w:r w:rsidR="0049724B" w:rsidRPr="00F66B51">
        <w:rPr>
          <w:color w:val="FFC000"/>
        </w:rPr>
        <w:t>Lokaln</w:t>
      </w:r>
      <w:r w:rsidRPr="00F66B51">
        <w:rPr>
          <w:color w:val="FFC000"/>
        </w:rPr>
        <w:t>ego Programu Rewitalizacji z dokumentami regionalnymi</w:t>
      </w:r>
      <w:bookmarkEnd w:id="34"/>
      <w:bookmarkEnd w:id="35"/>
      <w:bookmarkEnd w:id="36"/>
      <w:r w:rsidRPr="00F66B51">
        <w:rPr>
          <w:color w:val="FFC000"/>
        </w:rPr>
        <w:t xml:space="preserve"> </w:t>
      </w:r>
    </w:p>
    <w:tbl>
      <w:tblPr>
        <w:tblStyle w:val="Tabela-Siatka"/>
        <w:tblW w:w="5000" w:type="pct"/>
        <w:tblBorders>
          <w:top w:val="single" w:sz="4" w:space="0" w:color="C30045"/>
          <w:left w:val="single" w:sz="4" w:space="0" w:color="C30045"/>
          <w:bottom w:val="single" w:sz="4" w:space="0" w:color="C30045"/>
          <w:right w:val="single" w:sz="4" w:space="0" w:color="C30045"/>
          <w:insideH w:val="single" w:sz="4" w:space="0" w:color="C30045"/>
          <w:insideV w:val="single" w:sz="4" w:space="0" w:color="C30045"/>
        </w:tblBorders>
        <w:tblLook w:val="04A0" w:firstRow="1" w:lastRow="0" w:firstColumn="1" w:lastColumn="0" w:noHBand="0" w:noVBand="1"/>
      </w:tblPr>
      <w:tblGrid>
        <w:gridCol w:w="2465"/>
        <w:gridCol w:w="6823"/>
      </w:tblGrid>
      <w:tr w:rsidR="003C7C8D" w:rsidRPr="00B83FDD" w:rsidTr="00DF1DCA">
        <w:tc>
          <w:tcPr>
            <w:tcW w:w="1327" w:type="pct"/>
            <w:tcBorders>
              <w:right w:val="single" w:sz="4" w:space="0" w:color="FFFFFF" w:themeColor="background1"/>
            </w:tcBorders>
            <w:shd w:val="clear" w:color="auto" w:fill="C30045"/>
            <w:vAlign w:val="center"/>
          </w:tcPr>
          <w:p w:rsidR="003C7C8D" w:rsidRPr="00B83FDD" w:rsidRDefault="003C7C8D" w:rsidP="003C7C8D">
            <w:pPr>
              <w:spacing w:line="276" w:lineRule="auto"/>
              <w:jc w:val="center"/>
              <w:rPr>
                <w:b/>
                <w:color w:val="FFFFFF" w:themeColor="background1"/>
                <w:sz w:val="20"/>
                <w:szCs w:val="20"/>
              </w:rPr>
            </w:pPr>
            <w:r w:rsidRPr="00B83FDD">
              <w:rPr>
                <w:b/>
                <w:color w:val="FFFFFF" w:themeColor="background1"/>
                <w:sz w:val="20"/>
                <w:szCs w:val="20"/>
              </w:rPr>
              <w:t>Nazwa dokumentu</w:t>
            </w:r>
          </w:p>
        </w:tc>
        <w:tc>
          <w:tcPr>
            <w:tcW w:w="3673" w:type="pct"/>
            <w:tcBorders>
              <w:left w:val="single" w:sz="4" w:space="0" w:color="FFFFFF" w:themeColor="background1"/>
            </w:tcBorders>
            <w:shd w:val="clear" w:color="auto" w:fill="C30045"/>
          </w:tcPr>
          <w:p w:rsidR="003C7C8D" w:rsidRPr="00B83FDD" w:rsidRDefault="003C7C8D" w:rsidP="003C7C8D">
            <w:pPr>
              <w:spacing w:line="276" w:lineRule="auto"/>
              <w:jc w:val="center"/>
              <w:rPr>
                <w:b/>
                <w:color w:val="FFFFFF" w:themeColor="background1"/>
                <w:sz w:val="20"/>
                <w:szCs w:val="20"/>
              </w:rPr>
            </w:pPr>
            <w:r w:rsidRPr="00B83FDD">
              <w:rPr>
                <w:b/>
                <w:color w:val="FFFFFF" w:themeColor="background1"/>
                <w:sz w:val="20"/>
                <w:szCs w:val="20"/>
              </w:rPr>
              <w:t>Opis powiązań</w:t>
            </w:r>
          </w:p>
        </w:tc>
      </w:tr>
      <w:tr w:rsidR="003C7C8D" w:rsidRPr="00B83FDD" w:rsidTr="00DF1DCA">
        <w:tc>
          <w:tcPr>
            <w:tcW w:w="1327" w:type="pct"/>
            <w:vAlign w:val="center"/>
          </w:tcPr>
          <w:p w:rsidR="003C7C8D" w:rsidRPr="00B83FDD" w:rsidRDefault="003C7C8D" w:rsidP="003C7C8D">
            <w:pPr>
              <w:spacing w:line="276" w:lineRule="auto"/>
              <w:jc w:val="center"/>
              <w:rPr>
                <w:sz w:val="20"/>
                <w:szCs w:val="20"/>
              </w:rPr>
            </w:pPr>
            <w:r w:rsidRPr="00B83FDD">
              <w:rPr>
                <w:sz w:val="20"/>
                <w:szCs w:val="20"/>
              </w:rPr>
              <w:t>Strategia rozwoju województwa</w:t>
            </w:r>
          </w:p>
          <w:p w:rsidR="003C7C8D" w:rsidRPr="00B83FDD" w:rsidRDefault="003C7C8D" w:rsidP="003C7C8D">
            <w:pPr>
              <w:spacing w:line="276" w:lineRule="auto"/>
              <w:jc w:val="center"/>
              <w:rPr>
                <w:sz w:val="20"/>
                <w:szCs w:val="20"/>
              </w:rPr>
            </w:pPr>
            <w:r w:rsidRPr="00B83FDD">
              <w:rPr>
                <w:sz w:val="20"/>
                <w:szCs w:val="20"/>
              </w:rPr>
              <w:t>kujawsko-pomorskiego do</w:t>
            </w:r>
            <w:r>
              <w:rPr>
                <w:sz w:val="20"/>
                <w:szCs w:val="20"/>
              </w:rPr>
              <w:t> </w:t>
            </w:r>
            <w:r w:rsidRPr="00B83FDD">
              <w:rPr>
                <w:sz w:val="20"/>
                <w:szCs w:val="20"/>
              </w:rPr>
              <w:t>roku 2020 –</w:t>
            </w:r>
          </w:p>
          <w:p w:rsidR="003C7C8D" w:rsidRPr="00B83FDD" w:rsidRDefault="003C7C8D" w:rsidP="003C7C8D">
            <w:pPr>
              <w:spacing w:line="276" w:lineRule="auto"/>
              <w:jc w:val="center"/>
              <w:rPr>
                <w:sz w:val="20"/>
                <w:szCs w:val="20"/>
              </w:rPr>
            </w:pPr>
            <w:r w:rsidRPr="00B83FDD">
              <w:rPr>
                <w:sz w:val="20"/>
                <w:szCs w:val="20"/>
              </w:rPr>
              <w:t>Plan modernizacji 2020+</w:t>
            </w:r>
          </w:p>
        </w:tc>
        <w:tc>
          <w:tcPr>
            <w:tcW w:w="3673" w:type="pct"/>
          </w:tcPr>
          <w:p w:rsidR="003C7C8D" w:rsidRPr="00F66B51" w:rsidRDefault="003C7C8D" w:rsidP="003C7C8D">
            <w:pPr>
              <w:spacing w:line="276" w:lineRule="auto"/>
              <w:rPr>
                <w:sz w:val="20"/>
                <w:szCs w:val="20"/>
              </w:rPr>
            </w:pPr>
            <w:r w:rsidRPr="00F66B51">
              <w:rPr>
                <w:sz w:val="20"/>
                <w:szCs w:val="20"/>
              </w:rPr>
              <w:t xml:space="preserve">Zgodnie ze Strategią Rozwoju Województwa Kujawsko-Pomorskiego aktywizacja społeczno-gospodarcza na poziomie lokalnym jest jednym z najważniejszych założeń polityki rozwoju województwa. </w:t>
            </w:r>
          </w:p>
          <w:p w:rsidR="003C7C8D" w:rsidRPr="00F66B51" w:rsidRDefault="003C7C8D" w:rsidP="003C7C8D">
            <w:pPr>
              <w:spacing w:line="276" w:lineRule="auto"/>
              <w:rPr>
                <w:sz w:val="20"/>
                <w:szCs w:val="20"/>
              </w:rPr>
            </w:pPr>
            <w:r w:rsidRPr="00F66B51">
              <w:rPr>
                <w:sz w:val="20"/>
                <w:szCs w:val="20"/>
              </w:rPr>
              <w:t xml:space="preserve">Świadczą o tym następujące </w:t>
            </w:r>
            <w:r w:rsidR="009417D4" w:rsidRPr="00F66B51">
              <w:rPr>
                <w:sz w:val="20"/>
                <w:szCs w:val="20"/>
              </w:rPr>
              <w:t>priorytety</w:t>
            </w:r>
            <w:r w:rsidRPr="00F66B51">
              <w:rPr>
                <w:sz w:val="20"/>
                <w:szCs w:val="20"/>
              </w:rPr>
              <w:t xml:space="preserve">, z którymi zgodność wykazuje program rewitalizacji: nowoczesne społeczeństwo oraz modernizacja przestrzeni wsi i miast oraz kierunki działań: rozbudzanie aktywności obywatelskiej i społecznej, chęci do współpracy, prowadzenia działań edukacyjnych, zachęcania do szerokiego otwarcia na świat oraz dążeń do znacznego przyspieszenia rozwoju obszarów wiejskich i miast. </w:t>
            </w:r>
          </w:p>
          <w:p w:rsidR="003C7C8D" w:rsidRPr="00F66B51" w:rsidRDefault="003C7C8D" w:rsidP="00080BFC">
            <w:pPr>
              <w:spacing w:line="276" w:lineRule="auto"/>
              <w:rPr>
                <w:sz w:val="20"/>
                <w:szCs w:val="20"/>
              </w:rPr>
            </w:pPr>
            <w:r w:rsidRPr="00F66B51">
              <w:rPr>
                <w:sz w:val="20"/>
                <w:szCs w:val="20"/>
              </w:rPr>
              <w:t xml:space="preserve">Priorytet modernizacja przestrzeni miast i wsi zakłada dążenie do znacznego przyśpieszenia rozwoju obszarów wiejskich oraz aktywizacji społeczno-gospodarczej  miast  przy uwzględnieniu ich pozycji w sieci osadniczej i dostosowaniu potencjału do oczekiwań stawianych przed nimi w zakresie stymulowania rozwoju regionu, zgodnie z zasadami zrównoważonego rozwoju i ładu przestrzennego. </w:t>
            </w:r>
            <w:r w:rsidR="00080BFC" w:rsidRPr="00F66B51">
              <w:rPr>
                <w:sz w:val="20"/>
                <w:szCs w:val="20"/>
              </w:rPr>
              <w:t>Gmina Łubianka</w:t>
            </w:r>
            <w:r w:rsidRPr="00F66B51">
              <w:rPr>
                <w:sz w:val="20"/>
                <w:szCs w:val="20"/>
              </w:rPr>
              <w:t xml:space="preserve"> został</w:t>
            </w:r>
            <w:r w:rsidR="00080BFC" w:rsidRPr="00F66B51">
              <w:rPr>
                <w:sz w:val="20"/>
                <w:szCs w:val="20"/>
              </w:rPr>
              <w:t>a</w:t>
            </w:r>
            <w:r w:rsidRPr="00F66B51">
              <w:rPr>
                <w:sz w:val="20"/>
                <w:szCs w:val="20"/>
              </w:rPr>
              <w:t xml:space="preserve"> zakwalifikowan</w:t>
            </w:r>
            <w:r w:rsidR="00080BFC" w:rsidRPr="00F66B51">
              <w:rPr>
                <w:sz w:val="20"/>
                <w:szCs w:val="20"/>
              </w:rPr>
              <w:t>a</w:t>
            </w:r>
            <w:r w:rsidRPr="00F66B51">
              <w:rPr>
                <w:sz w:val="20"/>
                <w:szCs w:val="20"/>
              </w:rPr>
              <w:t xml:space="preserve"> do kategorii polityki przestrzennej – obszary wiejskie (wraz z lokalnymi ośrodkami rozwoju), dla których oczekiwana rola i  znaczenie w rozwoju województwa wiąże się z aktywizacją społeczno-gospodarczą na poziomie lokalnym.</w:t>
            </w:r>
          </w:p>
        </w:tc>
      </w:tr>
      <w:tr w:rsidR="00D85CB0" w:rsidRPr="00B83FDD" w:rsidTr="00DF1DCA">
        <w:tc>
          <w:tcPr>
            <w:tcW w:w="1327" w:type="pct"/>
            <w:vAlign w:val="center"/>
          </w:tcPr>
          <w:p w:rsidR="00D85CB0" w:rsidRPr="00B83FDD" w:rsidRDefault="00D85CB0" w:rsidP="003C7C8D">
            <w:pPr>
              <w:spacing w:line="276" w:lineRule="auto"/>
              <w:jc w:val="center"/>
              <w:rPr>
                <w:sz w:val="20"/>
                <w:szCs w:val="20"/>
              </w:rPr>
            </w:pPr>
            <w:r w:rsidRPr="00B83FDD">
              <w:rPr>
                <w:sz w:val="20"/>
                <w:szCs w:val="20"/>
              </w:rPr>
              <w:t>Regionalny Program Operacyjny Województwa Kujawsko-Pomorskiego na</w:t>
            </w:r>
            <w:r>
              <w:rPr>
                <w:sz w:val="20"/>
                <w:szCs w:val="20"/>
              </w:rPr>
              <w:t> </w:t>
            </w:r>
            <w:r w:rsidRPr="00B83FDD">
              <w:rPr>
                <w:sz w:val="20"/>
                <w:szCs w:val="20"/>
              </w:rPr>
              <w:t>lat</w:t>
            </w:r>
            <w:r>
              <w:rPr>
                <w:sz w:val="20"/>
                <w:szCs w:val="20"/>
              </w:rPr>
              <w:t>a</w:t>
            </w:r>
            <w:r w:rsidRPr="00B83FDD">
              <w:rPr>
                <w:sz w:val="20"/>
                <w:szCs w:val="20"/>
              </w:rPr>
              <w:t xml:space="preserve"> 2014-2020</w:t>
            </w:r>
          </w:p>
        </w:tc>
        <w:tc>
          <w:tcPr>
            <w:tcW w:w="3673" w:type="pct"/>
          </w:tcPr>
          <w:p w:rsidR="00D85CB0" w:rsidRPr="00F66B51" w:rsidRDefault="00D85CB0" w:rsidP="005E053E">
            <w:pPr>
              <w:spacing w:line="276" w:lineRule="auto"/>
              <w:rPr>
                <w:rFonts w:eastAsia="Times New Roman" w:cs="Arial"/>
                <w:sz w:val="20"/>
                <w:szCs w:val="20"/>
                <w:lang w:eastAsia="pl-PL"/>
              </w:rPr>
            </w:pPr>
            <w:r w:rsidRPr="00F66B51">
              <w:rPr>
                <w:rFonts w:eastAsia="Times New Roman" w:cs="Arial"/>
                <w:sz w:val="20"/>
                <w:szCs w:val="20"/>
                <w:lang w:eastAsia="pl-PL"/>
              </w:rPr>
              <w:t xml:space="preserve">Zgodnie z zapisami RPO, rewitalizacja społeczno-gospodarcza, a także fizyczna obszarów o dużej koncentracji negatywnych zjawisk społecznych jest jednym z podstawowych działań mających przyczynić się do minimalizacji występujących na danych obszarach problemów. </w:t>
            </w:r>
          </w:p>
          <w:p w:rsidR="00D85CB0" w:rsidRPr="00F66B51" w:rsidRDefault="00CD4C8F" w:rsidP="005E053E">
            <w:pPr>
              <w:spacing w:line="276" w:lineRule="auto"/>
              <w:rPr>
                <w:rFonts w:eastAsia="Times New Roman" w:cs="Arial"/>
                <w:sz w:val="20"/>
                <w:szCs w:val="20"/>
                <w:lang w:eastAsia="pl-PL"/>
              </w:rPr>
            </w:pPr>
            <w:r w:rsidRPr="00F66B51">
              <w:rPr>
                <w:rFonts w:eastAsia="Times New Roman" w:cs="Arial"/>
                <w:sz w:val="20"/>
                <w:szCs w:val="20"/>
                <w:lang w:eastAsia="pl-PL"/>
              </w:rPr>
              <w:t>Lokalny</w:t>
            </w:r>
            <w:r w:rsidR="00D85CB0" w:rsidRPr="00F66B51">
              <w:rPr>
                <w:rFonts w:eastAsia="Times New Roman" w:cs="Arial"/>
                <w:sz w:val="20"/>
                <w:szCs w:val="20"/>
                <w:lang w:eastAsia="pl-PL"/>
              </w:rPr>
              <w:t xml:space="preserve"> Program Rewitalizacji jest zgodny z Priorytetem Inwestycyjnym 9d „Inwestycje dokonywane w kontekście strategii na rzecz rozwoju lokalnego kierowanego przez społeczność”, którego celem jest ożywienie społeczne i gospodarcze na obszarach objętych Lokalnymi Strategiami Rozwoju. W ramach tego priorytetu realizowana będzie odnowa społeczno-gospodarcza polegająca na rewitalizacji miejscowości wiejskich, co powinno przyczynić się do uruchomienia uśpionych potencjałów społecznych, które przyczynią się do aktywizacji społecznej i zawodowej społeczności lokalnych.</w:t>
            </w:r>
          </w:p>
        </w:tc>
      </w:tr>
      <w:tr w:rsidR="00D85CB0" w:rsidRPr="00B83FDD" w:rsidTr="00DF1DCA">
        <w:tc>
          <w:tcPr>
            <w:tcW w:w="1327" w:type="pct"/>
            <w:vAlign w:val="center"/>
          </w:tcPr>
          <w:p w:rsidR="00D85CB0" w:rsidRDefault="00D85CB0" w:rsidP="003C7C8D">
            <w:pPr>
              <w:spacing w:line="276" w:lineRule="auto"/>
              <w:jc w:val="center"/>
              <w:rPr>
                <w:sz w:val="20"/>
                <w:szCs w:val="20"/>
              </w:rPr>
            </w:pPr>
            <w:r w:rsidRPr="00B83FDD">
              <w:rPr>
                <w:sz w:val="20"/>
                <w:szCs w:val="20"/>
              </w:rPr>
              <w:t xml:space="preserve">Szczegółowy Opis Osi Priorytetowych Regionalnego Programu Województwa Kujawsko-Pomorskiego </w:t>
            </w:r>
          </w:p>
          <w:p w:rsidR="00D85CB0" w:rsidRPr="00B83FDD" w:rsidRDefault="00D85CB0" w:rsidP="003C7C8D">
            <w:pPr>
              <w:spacing w:line="276" w:lineRule="auto"/>
              <w:jc w:val="center"/>
              <w:rPr>
                <w:sz w:val="20"/>
                <w:szCs w:val="20"/>
              </w:rPr>
            </w:pPr>
            <w:r w:rsidRPr="00B83FDD">
              <w:rPr>
                <w:sz w:val="20"/>
                <w:szCs w:val="20"/>
              </w:rPr>
              <w:t>na lata 2014-2020</w:t>
            </w:r>
          </w:p>
        </w:tc>
        <w:tc>
          <w:tcPr>
            <w:tcW w:w="3673" w:type="pct"/>
          </w:tcPr>
          <w:p w:rsidR="00D85CB0" w:rsidRPr="00F66B51" w:rsidRDefault="00D85CB0" w:rsidP="005E053E">
            <w:pPr>
              <w:spacing w:line="276" w:lineRule="auto"/>
              <w:rPr>
                <w:sz w:val="20"/>
                <w:szCs w:val="20"/>
              </w:rPr>
            </w:pPr>
            <w:r w:rsidRPr="00F66B51">
              <w:rPr>
                <w:sz w:val="20"/>
                <w:szCs w:val="20"/>
              </w:rPr>
              <w:t>Przedsięwzięcia rewitalizacyjne na obszarach wiejskich stanowi interwencja zaplanowana w ramach:</w:t>
            </w:r>
          </w:p>
          <w:p w:rsidR="00D85CB0" w:rsidRPr="00F66B51" w:rsidRDefault="00D85CB0" w:rsidP="00420547">
            <w:pPr>
              <w:pStyle w:val="Akapitzlist"/>
              <w:numPr>
                <w:ilvl w:val="0"/>
                <w:numId w:val="8"/>
              </w:numPr>
              <w:spacing w:line="276" w:lineRule="auto"/>
              <w:rPr>
                <w:sz w:val="20"/>
                <w:szCs w:val="20"/>
              </w:rPr>
            </w:pPr>
            <w:r w:rsidRPr="00F66B51">
              <w:rPr>
                <w:sz w:val="20"/>
                <w:szCs w:val="20"/>
              </w:rPr>
              <w:t>Działanie 7.1 Rozwój lokalny kierowany przez społeczność.</w:t>
            </w:r>
          </w:p>
          <w:p w:rsidR="00D85CB0" w:rsidRPr="00F66B51" w:rsidRDefault="00D85CB0" w:rsidP="00420547">
            <w:pPr>
              <w:pStyle w:val="Akapitzlist"/>
              <w:numPr>
                <w:ilvl w:val="0"/>
                <w:numId w:val="8"/>
              </w:numPr>
              <w:spacing w:line="276" w:lineRule="auto"/>
              <w:rPr>
                <w:sz w:val="20"/>
                <w:szCs w:val="20"/>
              </w:rPr>
            </w:pPr>
            <w:r w:rsidRPr="00F66B51">
              <w:rPr>
                <w:sz w:val="20"/>
                <w:szCs w:val="20"/>
              </w:rPr>
              <w:t>Działanie 11.1 Włączenie społeczne na obszarach objętych LSR</w:t>
            </w:r>
          </w:p>
          <w:p w:rsidR="00D85CB0" w:rsidRPr="00F66B51" w:rsidRDefault="00CD4C8F" w:rsidP="005E053E">
            <w:pPr>
              <w:spacing w:line="276" w:lineRule="auto"/>
              <w:rPr>
                <w:sz w:val="20"/>
                <w:szCs w:val="20"/>
              </w:rPr>
            </w:pPr>
            <w:r w:rsidRPr="00F66B51">
              <w:rPr>
                <w:sz w:val="20"/>
                <w:szCs w:val="20"/>
              </w:rPr>
              <w:t>Lokalny</w:t>
            </w:r>
            <w:r w:rsidR="00D85CB0" w:rsidRPr="00F66B51">
              <w:rPr>
                <w:sz w:val="20"/>
                <w:szCs w:val="20"/>
              </w:rPr>
              <w:t xml:space="preserve"> Program Rewitalizacji obejmuje swoim zasięgiem obszar wiejski i wpisuje się w powyższe działania.</w:t>
            </w:r>
          </w:p>
        </w:tc>
      </w:tr>
      <w:tr w:rsidR="003C7C8D" w:rsidRPr="00B83FDD" w:rsidTr="00DF1DCA">
        <w:tc>
          <w:tcPr>
            <w:tcW w:w="1327" w:type="pct"/>
            <w:vAlign w:val="center"/>
          </w:tcPr>
          <w:p w:rsidR="003C7C8D" w:rsidRPr="00B83FDD" w:rsidRDefault="003C7C8D" w:rsidP="003C7C8D">
            <w:pPr>
              <w:spacing w:line="276" w:lineRule="auto"/>
              <w:jc w:val="center"/>
              <w:rPr>
                <w:sz w:val="20"/>
                <w:szCs w:val="20"/>
              </w:rPr>
            </w:pPr>
            <w:r w:rsidRPr="00B83FDD">
              <w:rPr>
                <w:sz w:val="20"/>
                <w:szCs w:val="20"/>
              </w:rPr>
              <w:t>Strategia Polityki Społecznej Województwa Kujawsko-Pomorskiego do roku 2020</w:t>
            </w:r>
          </w:p>
        </w:tc>
        <w:tc>
          <w:tcPr>
            <w:tcW w:w="3673" w:type="pct"/>
          </w:tcPr>
          <w:p w:rsidR="003C7C8D" w:rsidRPr="00F66B51" w:rsidRDefault="003C7C8D" w:rsidP="003C7C8D">
            <w:pPr>
              <w:spacing w:line="276" w:lineRule="auto"/>
              <w:rPr>
                <w:sz w:val="20"/>
                <w:szCs w:val="20"/>
              </w:rPr>
            </w:pPr>
            <w:r w:rsidRPr="00F66B51">
              <w:rPr>
                <w:sz w:val="20"/>
                <w:szCs w:val="20"/>
              </w:rPr>
              <w:t xml:space="preserve">Misją wskazaną w Strategii Polityki Społecznej Województwa Kujawsko-Pomorskiego jest tworzenie warunków dla rozwoju aktywności i samodzielności mieszkańców w życiu społecznym. </w:t>
            </w:r>
          </w:p>
          <w:p w:rsidR="003C7C8D" w:rsidRPr="00F66B51" w:rsidRDefault="00CD4C8F" w:rsidP="003C7C8D">
            <w:pPr>
              <w:spacing w:line="276" w:lineRule="auto"/>
              <w:rPr>
                <w:sz w:val="20"/>
                <w:szCs w:val="20"/>
              </w:rPr>
            </w:pPr>
            <w:r w:rsidRPr="00F66B51">
              <w:rPr>
                <w:sz w:val="20"/>
                <w:szCs w:val="20"/>
              </w:rPr>
              <w:t>Lokalny</w:t>
            </w:r>
            <w:r w:rsidR="003C7C8D" w:rsidRPr="00F66B51">
              <w:rPr>
                <w:sz w:val="20"/>
                <w:szCs w:val="20"/>
              </w:rPr>
              <w:t xml:space="preserve"> Program Rewitalizacji wykazuje zgodność z następującymi celami strategicznymi dokumentu:</w:t>
            </w:r>
          </w:p>
          <w:p w:rsidR="003C7C8D" w:rsidRPr="00F66B51" w:rsidRDefault="003C7C8D" w:rsidP="00420547">
            <w:pPr>
              <w:pStyle w:val="Akapitzlist"/>
              <w:numPr>
                <w:ilvl w:val="0"/>
                <w:numId w:val="10"/>
              </w:numPr>
              <w:spacing w:line="276" w:lineRule="auto"/>
              <w:rPr>
                <w:sz w:val="20"/>
                <w:szCs w:val="20"/>
              </w:rPr>
            </w:pPr>
            <w:r w:rsidRPr="00F66B51">
              <w:rPr>
                <w:sz w:val="20"/>
                <w:szCs w:val="20"/>
              </w:rPr>
              <w:t>Wzrost poziomu samodzielności życiowej mieszkańców regionu</w:t>
            </w:r>
          </w:p>
          <w:p w:rsidR="003C7C8D" w:rsidRPr="00F66B51" w:rsidRDefault="003C7C8D" w:rsidP="00420547">
            <w:pPr>
              <w:pStyle w:val="Akapitzlist"/>
              <w:numPr>
                <w:ilvl w:val="0"/>
                <w:numId w:val="10"/>
              </w:numPr>
              <w:spacing w:line="276" w:lineRule="auto"/>
              <w:rPr>
                <w:sz w:val="20"/>
                <w:szCs w:val="20"/>
              </w:rPr>
            </w:pPr>
            <w:r w:rsidRPr="00F66B51">
              <w:rPr>
                <w:sz w:val="20"/>
                <w:szCs w:val="20"/>
              </w:rPr>
              <w:t>Wzrost poziomu życia mieszkańców regionu poprzez zwiększenie dostępności do różnego rodzaju usług społecznych</w:t>
            </w:r>
          </w:p>
          <w:p w:rsidR="003C7C8D" w:rsidRPr="00F66B51" w:rsidRDefault="003C7C8D" w:rsidP="00420547">
            <w:pPr>
              <w:pStyle w:val="Akapitzlist"/>
              <w:numPr>
                <w:ilvl w:val="0"/>
                <w:numId w:val="10"/>
              </w:numPr>
              <w:spacing w:line="276" w:lineRule="auto"/>
              <w:rPr>
                <w:sz w:val="20"/>
                <w:szCs w:val="20"/>
              </w:rPr>
            </w:pPr>
            <w:r w:rsidRPr="00F66B51">
              <w:rPr>
                <w:sz w:val="20"/>
                <w:szCs w:val="20"/>
              </w:rPr>
              <w:t>Wzrost poziomu aktywności w życiu społecznym</w:t>
            </w:r>
          </w:p>
        </w:tc>
      </w:tr>
      <w:tr w:rsidR="003C7C8D" w:rsidRPr="00B83FDD" w:rsidTr="00DF1DCA">
        <w:tc>
          <w:tcPr>
            <w:tcW w:w="1327" w:type="pct"/>
            <w:vAlign w:val="center"/>
          </w:tcPr>
          <w:p w:rsidR="003C7C8D" w:rsidRDefault="003C7C8D" w:rsidP="003C7C8D">
            <w:pPr>
              <w:spacing w:line="276" w:lineRule="auto"/>
              <w:jc w:val="center"/>
              <w:rPr>
                <w:sz w:val="20"/>
                <w:szCs w:val="20"/>
              </w:rPr>
            </w:pPr>
            <w:r>
              <w:rPr>
                <w:sz w:val="20"/>
                <w:szCs w:val="20"/>
              </w:rPr>
              <w:t xml:space="preserve">Strategia Zintegrowanych Inwestycji Terytorialnych dla Bydgosko-Toruńskiego </w:t>
            </w:r>
            <w:r>
              <w:rPr>
                <w:sz w:val="20"/>
                <w:szCs w:val="20"/>
              </w:rPr>
              <w:lastRenderedPageBreak/>
              <w:t>Obszaru Terytorialnego</w:t>
            </w:r>
          </w:p>
        </w:tc>
        <w:tc>
          <w:tcPr>
            <w:tcW w:w="3673" w:type="pct"/>
          </w:tcPr>
          <w:p w:rsidR="003C7C8D" w:rsidRPr="00F66B51" w:rsidRDefault="003C7C8D" w:rsidP="003C7C8D">
            <w:pPr>
              <w:spacing w:line="276" w:lineRule="auto"/>
              <w:rPr>
                <w:rFonts w:eastAsia="Times New Roman" w:cs="Arial"/>
                <w:sz w:val="20"/>
                <w:szCs w:val="20"/>
                <w:lang w:eastAsia="pl-PL"/>
              </w:rPr>
            </w:pPr>
            <w:r w:rsidRPr="00F66B51">
              <w:rPr>
                <w:sz w:val="20"/>
                <w:szCs w:val="20"/>
              </w:rPr>
              <w:lastRenderedPageBreak/>
              <w:t xml:space="preserve">BTOF tworzy 25 jednostek samorządu terytorialnego z terenu województwa kujawsko-pomorskiego, w tym miasta wojewódzkie: Bydgoszcz i Toruń. Nadrzędnym celem Strategii jest: </w:t>
            </w:r>
            <w:r w:rsidRPr="00F66B51">
              <w:rPr>
                <w:rFonts w:eastAsia="Times New Roman" w:cs="Arial"/>
                <w:sz w:val="20"/>
                <w:szCs w:val="20"/>
                <w:lang w:eastAsia="pl-PL"/>
              </w:rPr>
              <w:t xml:space="preserve">Konsolidacja potencjału partnerów ZIT na rzecz </w:t>
            </w:r>
            <w:r w:rsidRPr="00F66B51">
              <w:rPr>
                <w:rFonts w:eastAsia="Times New Roman" w:cs="Arial"/>
                <w:sz w:val="20"/>
                <w:szCs w:val="20"/>
                <w:lang w:eastAsia="pl-PL"/>
              </w:rPr>
              <w:lastRenderedPageBreak/>
              <w:t xml:space="preserve">rozwoju nowoczesnych funkcji metropolitalnych BTOF. </w:t>
            </w:r>
          </w:p>
          <w:p w:rsidR="003C7C8D" w:rsidRPr="00F66B51" w:rsidRDefault="00CD4C8F" w:rsidP="003C7C8D">
            <w:pPr>
              <w:spacing w:line="276" w:lineRule="auto"/>
              <w:rPr>
                <w:sz w:val="20"/>
                <w:szCs w:val="20"/>
              </w:rPr>
            </w:pPr>
            <w:r w:rsidRPr="00F66B51">
              <w:rPr>
                <w:rFonts w:eastAsia="Times New Roman" w:cs="Arial"/>
                <w:sz w:val="20"/>
                <w:szCs w:val="20"/>
                <w:lang w:eastAsia="pl-PL"/>
              </w:rPr>
              <w:t>Lokalny</w:t>
            </w:r>
            <w:r w:rsidR="003C7C8D" w:rsidRPr="00F66B51">
              <w:rPr>
                <w:rFonts w:eastAsia="Times New Roman" w:cs="Arial"/>
                <w:sz w:val="20"/>
                <w:szCs w:val="20"/>
                <w:lang w:eastAsia="pl-PL"/>
              </w:rPr>
              <w:t xml:space="preserve"> Program Rewitalizacji jest spójny z celem strategicznym 3 Strategii Zintegrowanych Inwestycji Terytorialnych dla BTOF: Zrównoważony rozwój społeczno-gospodarczy i wsparcie procesów inkluzji w BTOF.</w:t>
            </w:r>
          </w:p>
        </w:tc>
      </w:tr>
      <w:tr w:rsidR="003C7C8D" w:rsidRPr="00B83FDD" w:rsidTr="00DF1DCA">
        <w:tc>
          <w:tcPr>
            <w:tcW w:w="1327" w:type="pct"/>
            <w:vAlign w:val="center"/>
          </w:tcPr>
          <w:p w:rsidR="003C7C8D" w:rsidRDefault="003C7C8D" w:rsidP="003C7C8D">
            <w:pPr>
              <w:spacing w:line="276" w:lineRule="auto"/>
              <w:jc w:val="center"/>
              <w:rPr>
                <w:sz w:val="20"/>
                <w:szCs w:val="20"/>
              </w:rPr>
            </w:pPr>
            <w:r>
              <w:rPr>
                <w:sz w:val="20"/>
                <w:szCs w:val="20"/>
              </w:rPr>
              <w:lastRenderedPageBreak/>
              <w:t>Studium Uwarunkowań Rozwoju Przestrzennego Bydgosko-Toruńskiego Obszaru Terytorialnego</w:t>
            </w:r>
          </w:p>
        </w:tc>
        <w:tc>
          <w:tcPr>
            <w:tcW w:w="3673" w:type="pct"/>
          </w:tcPr>
          <w:p w:rsidR="003C7C8D" w:rsidRPr="00F66B51" w:rsidRDefault="003C7C8D" w:rsidP="003C7C8D">
            <w:pPr>
              <w:spacing w:line="276" w:lineRule="auto"/>
              <w:rPr>
                <w:sz w:val="20"/>
                <w:szCs w:val="20"/>
              </w:rPr>
            </w:pPr>
            <w:r w:rsidRPr="00F66B51">
              <w:rPr>
                <w:sz w:val="20"/>
                <w:szCs w:val="20"/>
              </w:rPr>
              <w:t>Studium jest dokumentem eksperckim i diagnostycznym, obejmującym obszar 25 jednostek samorządu terytorialnego z terenu województwa kujawsko-pomorskiego, w tym miasta wojewódzkie: Bydgoszcz i Toruń, mającym na celu przede wszystkim:</w:t>
            </w:r>
          </w:p>
          <w:p w:rsidR="003C7C8D" w:rsidRPr="00F66B51" w:rsidRDefault="003C7C8D" w:rsidP="00420547">
            <w:pPr>
              <w:pStyle w:val="Akapitzlist"/>
              <w:numPr>
                <w:ilvl w:val="0"/>
                <w:numId w:val="11"/>
              </w:numPr>
              <w:spacing w:line="276" w:lineRule="auto"/>
              <w:rPr>
                <w:sz w:val="20"/>
                <w:szCs w:val="20"/>
              </w:rPr>
            </w:pPr>
            <w:r w:rsidRPr="00F66B51">
              <w:rPr>
                <w:sz w:val="20"/>
                <w:szCs w:val="20"/>
              </w:rPr>
              <w:t>Rozpoznanie struktury przestrzennej BTOF poprzez opisanie zjawisk zachodzących w środowisku przyrodniczym i rolnictwie, zjawisk demograficznych i społecznych,</w:t>
            </w:r>
          </w:p>
          <w:p w:rsidR="003C7C8D" w:rsidRPr="00F66B51" w:rsidRDefault="003C7C8D" w:rsidP="00420547">
            <w:pPr>
              <w:pStyle w:val="Akapitzlist"/>
              <w:numPr>
                <w:ilvl w:val="0"/>
                <w:numId w:val="11"/>
              </w:numPr>
              <w:spacing w:line="276" w:lineRule="auto"/>
              <w:rPr>
                <w:sz w:val="20"/>
                <w:szCs w:val="20"/>
              </w:rPr>
            </w:pPr>
            <w:r w:rsidRPr="00F66B51">
              <w:rPr>
                <w:sz w:val="20"/>
                <w:szCs w:val="20"/>
              </w:rPr>
              <w:t>Przedstawienie problemów, z którymi boryka się region,</w:t>
            </w:r>
          </w:p>
          <w:p w:rsidR="003C7C8D" w:rsidRPr="00F66B51" w:rsidRDefault="003C7C8D" w:rsidP="00420547">
            <w:pPr>
              <w:pStyle w:val="Akapitzlist"/>
              <w:numPr>
                <w:ilvl w:val="0"/>
                <w:numId w:val="11"/>
              </w:numPr>
              <w:spacing w:line="276" w:lineRule="auto"/>
              <w:rPr>
                <w:sz w:val="20"/>
                <w:szCs w:val="20"/>
              </w:rPr>
            </w:pPr>
            <w:r w:rsidRPr="00F66B51">
              <w:rPr>
                <w:sz w:val="20"/>
                <w:szCs w:val="20"/>
              </w:rPr>
              <w:t>Określenie potencjałów gospodarczych, edukacyjnych, turystycznych i  kulturowych oraz – najważniejszych – drzemiących w zasobach ludzkich regionu,</w:t>
            </w:r>
          </w:p>
          <w:p w:rsidR="003C7C8D" w:rsidRPr="00F66B51" w:rsidRDefault="003C7C8D" w:rsidP="00420547">
            <w:pPr>
              <w:pStyle w:val="Akapitzlist"/>
              <w:numPr>
                <w:ilvl w:val="0"/>
                <w:numId w:val="11"/>
              </w:numPr>
              <w:spacing w:line="276" w:lineRule="auto"/>
              <w:rPr>
                <w:sz w:val="20"/>
                <w:szCs w:val="20"/>
              </w:rPr>
            </w:pPr>
            <w:r w:rsidRPr="00F66B51">
              <w:rPr>
                <w:sz w:val="20"/>
                <w:szCs w:val="20"/>
              </w:rPr>
              <w:t>Analizę  polityk  przestrzennych  poszczególnych  gmin  tworzących  BTOF,</w:t>
            </w:r>
          </w:p>
          <w:p w:rsidR="003C7C8D" w:rsidRPr="00F66B51" w:rsidRDefault="003C7C8D" w:rsidP="00420547">
            <w:pPr>
              <w:pStyle w:val="Akapitzlist"/>
              <w:numPr>
                <w:ilvl w:val="0"/>
                <w:numId w:val="11"/>
              </w:numPr>
              <w:spacing w:line="276" w:lineRule="auto"/>
              <w:rPr>
                <w:sz w:val="20"/>
                <w:szCs w:val="20"/>
              </w:rPr>
            </w:pPr>
            <w:r w:rsidRPr="00F66B51">
              <w:rPr>
                <w:sz w:val="20"/>
                <w:szCs w:val="20"/>
              </w:rPr>
              <w:t>Wspomaganie BTOF w opracowaniu wspólnej polityki zrównoważonego rozwoju.</w:t>
            </w:r>
          </w:p>
          <w:p w:rsidR="003C7C8D" w:rsidRPr="00F66B51" w:rsidRDefault="00A00942" w:rsidP="003C7C8D">
            <w:pPr>
              <w:spacing w:line="276" w:lineRule="auto"/>
              <w:rPr>
                <w:sz w:val="20"/>
                <w:szCs w:val="20"/>
              </w:rPr>
            </w:pPr>
            <w:r w:rsidRPr="00F66B51">
              <w:rPr>
                <w:sz w:val="20"/>
                <w:szCs w:val="20"/>
              </w:rPr>
              <w:t>Lokaln</w:t>
            </w:r>
            <w:r w:rsidR="003C7C8D" w:rsidRPr="00F66B51">
              <w:rPr>
                <w:sz w:val="20"/>
                <w:szCs w:val="20"/>
              </w:rPr>
              <w:t>y Program Rewitalizacji wpisuje się w powyższe cele.</w:t>
            </w:r>
          </w:p>
        </w:tc>
      </w:tr>
      <w:tr w:rsidR="003C7C8D" w:rsidRPr="00B83FDD" w:rsidTr="00DF1DCA">
        <w:tc>
          <w:tcPr>
            <w:tcW w:w="1327" w:type="pct"/>
            <w:vAlign w:val="center"/>
          </w:tcPr>
          <w:p w:rsidR="003C7C8D" w:rsidRPr="00B83FDD" w:rsidRDefault="003C7C8D" w:rsidP="003C7C8D">
            <w:pPr>
              <w:spacing w:line="276" w:lineRule="auto"/>
              <w:jc w:val="center"/>
              <w:rPr>
                <w:sz w:val="20"/>
                <w:szCs w:val="20"/>
              </w:rPr>
            </w:pPr>
            <w:r w:rsidRPr="00B83FDD">
              <w:rPr>
                <w:sz w:val="20"/>
                <w:szCs w:val="20"/>
              </w:rPr>
              <w:t>Zasady programowania przedsięwzięć rewitalizacyjnych</w:t>
            </w:r>
          </w:p>
          <w:p w:rsidR="003C7C8D" w:rsidRPr="00B83FDD" w:rsidRDefault="003C7C8D" w:rsidP="003C7C8D">
            <w:pPr>
              <w:spacing w:line="276" w:lineRule="auto"/>
              <w:jc w:val="center"/>
              <w:rPr>
                <w:sz w:val="20"/>
                <w:szCs w:val="20"/>
              </w:rPr>
            </w:pPr>
            <w:r w:rsidRPr="00B83FDD">
              <w:rPr>
                <w:sz w:val="20"/>
                <w:szCs w:val="20"/>
              </w:rPr>
              <w:t>w celu ubiegania się o środki finansowe w ramach</w:t>
            </w:r>
          </w:p>
          <w:p w:rsidR="003C7C8D" w:rsidRPr="00B83FDD" w:rsidRDefault="003C7C8D" w:rsidP="003C7C8D">
            <w:pPr>
              <w:spacing w:line="276" w:lineRule="auto"/>
              <w:jc w:val="center"/>
              <w:rPr>
                <w:sz w:val="20"/>
                <w:szCs w:val="20"/>
              </w:rPr>
            </w:pPr>
            <w:r w:rsidRPr="00B83FDD">
              <w:rPr>
                <w:sz w:val="20"/>
                <w:szCs w:val="20"/>
              </w:rPr>
              <w:t>Regionalnego Programu Operacyjnego Województwa</w:t>
            </w:r>
          </w:p>
          <w:p w:rsidR="003C7C8D" w:rsidRPr="00B83FDD" w:rsidRDefault="003C7C8D" w:rsidP="003C7C8D">
            <w:pPr>
              <w:spacing w:line="276" w:lineRule="auto"/>
              <w:jc w:val="center"/>
              <w:rPr>
                <w:sz w:val="20"/>
                <w:szCs w:val="20"/>
              </w:rPr>
            </w:pPr>
            <w:r w:rsidRPr="00B83FDD">
              <w:rPr>
                <w:sz w:val="20"/>
                <w:szCs w:val="20"/>
              </w:rPr>
              <w:t>Kujawsko-Pomorskiego na</w:t>
            </w:r>
            <w:r>
              <w:rPr>
                <w:sz w:val="20"/>
                <w:szCs w:val="20"/>
              </w:rPr>
              <w:t> </w:t>
            </w:r>
            <w:r w:rsidRPr="00B83FDD">
              <w:rPr>
                <w:sz w:val="20"/>
                <w:szCs w:val="20"/>
              </w:rPr>
              <w:t>lata 2014-2020</w:t>
            </w:r>
          </w:p>
        </w:tc>
        <w:tc>
          <w:tcPr>
            <w:tcW w:w="3673" w:type="pct"/>
          </w:tcPr>
          <w:p w:rsidR="003C7C8D" w:rsidRPr="00F66B51" w:rsidRDefault="003C7C8D" w:rsidP="003C7C8D">
            <w:pPr>
              <w:spacing w:line="276" w:lineRule="auto"/>
              <w:rPr>
                <w:sz w:val="20"/>
                <w:szCs w:val="20"/>
              </w:rPr>
            </w:pPr>
            <w:r w:rsidRPr="00F66B51">
              <w:rPr>
                <w:sz w:val="20"/>
                <w:szCs w:val="20"/>
              </w:rPr>
              <w:t>Zasady regionalne definiują pojęcia związane z rewitalizacją oraz określają sposób tworzenia programu rewitalizacji, w tym zwłaszcza zasady jego opracowywania  w nowej perspektywie finansowej: kompleksowości, komplementarności, koncentracji, partnerstwa i partycypacji. Wskazują również: sposób wyznaczenia obszaru zdegradowanego i obszaru rewitalizacji, obligatoryjne elementy PR oraz oczekiwane efekty procesów rewitalizacji, prowadzonych w województwie kujawsko-pomorskim.</w:t>
            </w:r>
          </w:p>
          <w:p w:rsidR="003C7C8D" w:rsidRPr="00F66B51" w:rsidRDefault="00A00942" w:rsidP="003C7C8D">
            <w:pPr>
              <w:spacing w:line="276" w:lineRule="auto"/>
              <w:rPr>
                <w:sz w:val="20"/>
                <w:szCs w:val="20"/>
              </w:rPr>
            </w:pPr>
            <w:r w:rsidRPr="00F66B51">
              <w:rPr>
                <w:sz w:val="20"/>
                <w:szCs w:val="20"/>
              </w:rPr>
              <w:t>Lokalny</w:t>
            </w:r>
            <w:r w:rsidR="003C7C8D" w:rsidRPr="00F66B51">
              <w:rPr>
                <w:sz w:val="20"/>
                <w:szCs w:val="20"/>
              </w:rPr>
              <w:t xml:space="preserve"> Program Rewitalizacji został opracowany w oparciu o Zasady regionalne i wykazuje zgodność z regułami opracowania programów rewitalizacji zawartymi w dokumencie. </w:t>
            </w:r>
          </w:p>
        </w:tc>
      </w:tr>
    </w:tbl>
    <w:p w:rsidR="003C7C8D" w:rsidRDefault="003C7C8D" w:rsidP="007E152D">
      <w:pPr>
        <w:spacing w:before="120"/>
        <w:rPr>
          <w:rFonts w:eastAsia="Times New Roman" w:cs="Arial"/>
          <w:i/>
          <w:sz w:val="20"/>
          <w:lang w:eastAsia="pl-PL"/>
        </w:rPr>
      </w:pPr>
      <w:r w:rsidRPr="00C45D39">
        <w:rPr>
          <w:rFonts w:eastAsia="Times New Roman" w:cs="Arial"/>
          <w:sz w:val="20"/>
          <w:lang w:eastAsia="pl-PL"/>
        </w:rPr>
        <w:t xml:space="preserve">Źródło: </w:t>
      </w:r>
      <w:r w:rsidRPr="00C45D39">
        <w:rPr>
          <w:rFonts w:eastAsia="Times New Roman" w:cs="Arial"/>
          <w:i/>
          <w:sz w:val="20"/>
          <w:lang w:eastAsia="pl-PL"/>
        </w:rPr>
        <w:t>Opracowanie własne</w:t>
      </w:r>
    </w:p>
    <w:p w:rsidR="004C122C" w:rsidRDefault="004C122C" w:rsidP="003C7C8D">
      <w:pPr>
        <w:rPr>
          <w:rFonts w:eastAsia="Times New Roman" w:cs="Arial"/>
          <w:i/>
          <w:sz w:val="20"/>
          <w:lang w:eastAsia="pl-PL"/>
        </w:rPr>
        <w:sectPr w:rsidR="004C122C">
          <w:pgSz w:w="11906" w:h="16838"/>
          <w:pgMar w:top="1417" w:right="1417" w:bottom="1417" w:left="1417" w:header="708" w:footer="708" w:gutter="0"/>
          <w:cols w:space="708"/>
          <w:docGrid w:linePitch="360"/>
        </w:sectPr>
      </w:pPr>
    </w:p>
    <w:p w:rsidR="003C7C8D" w:rsidRPr="00F66B51" w:rsidRDefault="003C7C8D" w:rsidP="009D21F5">
      <w:pPr>
        <w:pStyle w:val="S2"/>
        <w:spacing w:after="0"/>
        <w:rPr>
          <w:color w:val="FFC000"/>
        </w:rPr>
      </w:pPr>
      <w:bookmarkStart w:id="37" w:name="_Toc449613222"/>
      <w:bookmarkStart w:id="38" w:name="_Toc454912422"/>
      <w:bookmarkStart w:id="39" w:name="_Toc505586918"/>
      <w:r w:rsidRPr="00F66B51">
        <w:rPr>
          <w:color w:val="FFC000"/>
        </w:rPr>
        <w:lastRenderedPageBreak/>
        <w:t xml:space="preserve">Powiązania </w:t>
      </w:r>
      <w:r w:rsidR="0049724B" w:rsidRPr="00F66B51">
        <w:rPr>
          <w:color w:val="FFC000"/>
        </w:rPr>
        <w:t>Lokalnego</w:t>
      </w:r>
      <w:r w:rsidRPr="00F66B51">
        <w:rPr>
          <w:color w:val="FFC000"/>
        </w:rPr>
        <w:t xml:space="preserve"> Programu Rewitalizacji z dokumentami lokalnymi</w:t>
      </w:r>
      <w:bookmarkEnd w:id="37"/>
      <w:bookmarkEnd w:id="38"/>
      <w:bookmarkEnd w:id="39"/>
    </w:p>
    <w:tbl>
      <w:tblPr>
        <w:tblStyle w:val="Tabela-Siatka"/>
        <w:tblW w:w="9317" w:type="dxa"/>
        <w:tblBorders>
          <w:top w:val="single" w:sz="4" w:space="0" w:color="C30045"/>
          <w:left w:val="single" w:sz="4" w:space="0" w:color="C30045"/>
          <w:bottom w:val="single" w:sz="4" w:space="0" w:color="C30045"/>
          <w:right w:val="single" w:sz="4" w:space="0" w:color="C30045"/>
          <w:insideH w:val="single" w:sz="4" w:space="0" w:color="C30045"/>
          <w:insideV w:val="single" w:sz="4" w:space="0" w:color="C30045"/>
        </w:tblBorders>
        <w:tblLayout w:type="fixed"/>
        <w:tblLook w:val="04A0" w:firstRow="1" w:lastRow="0" w:firstColumn="1" w:lastColumn="0" w:noHBand="0" w:noVBand="1"/>
      </w:tblPr>
      <w:tblGrid>
        <w:gridCol w:w="2235"/>
        <w:gridCol w:w="7082"/>
      </w:tblGrid>
      <w:tr w:rsidR="003C7C8D" w:rsidRPr="004C122C" w:rsidTr="009D21F5">
        <w:tc>
          <w:tcPr>
            <w:tcW w:w="2235" w:type="dxa"/>
            <w:tcBorders>
              <w:right w:val="single" w:sz="4" w:space="0" w:color="FFFFFF" w:themeColor="background1"/>
            </w:tcBorders>
            <w:shd w:val="clear" w:color="auto" w:fill="C30045"/>
          </w:tcPr>
          <w:p w:rsidR="003C7C8D" w:rsidRPr="00633C36" w:rsidRDefault="003C7C8D" w:rsidP="00A00942">
            <w:pPr>
              <w:jc w:val="center"/>
              <w:rPr>
                <w:rFonts w:eastAsia="Times New Roman" w:cs="Arial"/>
                <w:b/>
                <w:color w:val="FFFFFF" w:themeColor="background1"/>
                <w:sz w:val="20"/>
                <w:szCs w:val="20"/>
                <w:lang w:eastAsia="pl-PL"/>
              </w:rPr>
            </w:pPr>
            <w:r w:rsidRPr="00633C36">
              <w:rPr>
                <w:rFonts w:eastAsia="Times New Roman" w:cs="Arial"/>
                <w:b/>
                <w:color w:val="FFFFFF" w:themeColor="background1"/>
                <w:sz w:val="20"/>
                <w:szCs w:val="20"/>
                <w:lang w:eastAsia="pl-PL"/>
              </w:rPr>
              <w:t>Nazwa dokumentu</w:t>
            </w:r>
          </w:p>
        </w:tc>
        <w:tc>
          <w:tcPr>
            <w:tcW w:w="7082" w:type="dxa"/>
            <w:tcBorders>
              <w:left w:val="single" w:sz="4" w:space="0" w:color="FFFFFF" w:themeColor="background1"/>
            </w:tcBorders>
            <w:shd w:val="clear" w:color="auto" w:fill="C30045"/>
          </w:tcPr>
          <w:p w:rsidR="003C7C8D" w:rsidRPr="00633C36" w:rsidRDefault="003C7C8D" w:rsidP="00A00942">
            <w:pPr>
              <w:jc w:val="center"/>
              <w:rPr>
                <w:rFonts w:eastAsia="Times New Roman" w:cs="Arial"/>
                <w:b/>
                <w:color w:val="FFFFFF" w:themeColor="background1"/>
                <w:sz w:val="20"/>
                <w:szCs w:val="20"/>
                <w:lang w:eastAsia="pl-PL"/>
              </w:rPr>
            </w:pPr>
            <w:r w:rsidRPr="00633C36">
              <w:rPr>
                <w:rFonts w:eastAsia="Times New Roman" w:cs="Arial"/>
                <w:b/>
                <w:color w:val="FFFFFF" w:themeColor="background1"/>
                <w:sz w:val="20"/>
                <w:szCs w:val="20"/>
                <w:lang w:eastAsia="pl-PL"/>
              </w:rPr>
              <w:t>Opis powiązań</w:t>
            </w:r>
          </w:p>
        </w:tc>
      </w:tr>
      <w:tr w:rsidR="003C7C8D" w:rsidRPr="004C122C" w:rsidTr="009D21F5">
        <w:tc>
          <w:tcPr>
            <w:tcW w:w="2235" w:type="dxa"/>
            <w:vAlign w:val="center"/>
          </w:tcPr>
          <w:p w:rsidR="00331C1B" w:rsidRPr="00331C1B" w:rsidRDefault="00331C1B" w:rsidP="00A00942">
            <w:pPr>
              <w:jc w:val="center"/>
              <w:rPr>
                <w:rFonts w:eastAsia="Times New Roman" w:cs="Arial"/>
                <w:sz w:val="20"/>
                <w:szCs w:val="20"/>
                <w:lang w:eastAsia="pl-PL"/>
              </w:rPr>
            </w:pPr>
            <w:r w:rsidRPr="00331C1B">
              <w:rPr>
                <w:rFonts w:eastAsia="Times New Roman" w:cs="Arial"/>
                <w:sz w:val="20"/>
                <w:szCs w:val="20"/>
                <w:lang w:eastAsia="pl-PL"/>
              </w:rPr>
              <w:t>Zmiana</w:t>
            </w:r>
          </w:p>
          <w:p w:rsidR="00331C1B" w:rsidRPr="00331C1B" w:rsidRDefault="00331C1B" w:rsidP="00A00942">
            <w:pPr>
              <w:jc w:val="center"/>
              <w:rPr>
                <w:rFonts w:eastAsia="Times New Roman" w:cs="Arial"/>
                <w:sz w:val="20"/>
                <w:szCs w:val="20"/>
                <w:lang w:eastAsia="pl-PL"/>
              </w:rPr>
            </w:pPr>
            <w:r w:rsidRPr="00331C1B">
              <w:rPr>
                <w:rFonts w:eastAsia="Times New Roman" w:cs="Arial"/>
                <w:sz w:val="20"/>
                <w:szCs w:val="20"/>
                <w:lang w:eastAsia="pl-PL"/>
              </w:rPr>
              <w:t>Studium Uwarunkowań</w:t>
            </w:r>
          </w:p>
          <w:p w:rsidR="00331C1B" w:rsidRPr="00331C1B" w:rsidRDefault="00331C1B" w:rsidP="00A00942">
            <w:pPr>
              <w:jc w:val="center"/>
              <w:rPr>
                <w:rFonts w:eastAsia="Times New Roman" w:cs="Arial"/>
                <w:sz w:val="20"/>
                <w:szCs w:val="20"/>
                <w:lang w:eastAsia="pl-PL"/>
              </w:rPr>
            </w:pPr>
            <w:r>
              <w:rPr>
                <w:rFonts w:eastAsia="Times New Roman" w:cs="Arial"/>
                <w:sz w:val="20"/>
                <w:szCs w:val="20"/>
                <w:lang w:eastAsia="pl-PL"/>
              </w:rPr>
              <w:t>i</w:t>
            </w:r>
            <w:r w:rsidRPr="00331C1B">
              <w:rPr>
                <w:rFonts w:eastAsia="Times New Roman" w:cs="Arial"/>
                <w:sz w:val="20"/>
                <w:szCs w:val="20"/>
                <w:lang w:eastAsia="pl-PL"/>
              </w:rPr>
              <w:t xml:space="preserve"> Kierunków Zagospodarowania Przestrzennego</w:t>
            </w:r>
          </w:p>
          <w:p w:rsidR="003C7C8D" w:rsidRPr="004C122C" w:rsidRDefault="00331C1B" w:rsidP="00A00942">
            <w:pPr>
              <w:jc w:val="center"/>
              <w:rPr>
                <w:rFonts w:eastAsia="Times New Roman" w:cs="Arial"/>
                <w:sz w:val="20"/>
                <w:szCs w:val="20"/>
                <w:highlight w:val="yellow"/>
                <w:lang w:eastAsia="pl-PL"/>
              </w:rPr>
            </w:pPr>
            <w:r w:rsidRPr="00331C1B">
              <w:rPr>
                <w:rFonts w:eastAsia="Times New Roman" w:cs="Arial"/>
                <w:sz w:val="20"/>
                <w:szCs w:val="20"/>
                <w:lang w:eastAsia="pl-PL"/>
              </w:rPr>
              <w:t>Gminy Łubianka</w:t>
            </w:r>
          </w:p>
        </w:tc>
        <w:tc>
          <w:tcPr>
            <w:tcW w:w="7082" w:type="dxa"/>
          </w:tcPr>
          <w:p w:rsidR="00027CFC" w:rsidRPr="00F66B51" w:rsidRDefault="00027CFC" w:rsidP="00A00942">
            <w:pPr>
              <w:rPr>
                <w:rFonts w:eastAsia="Times New Roman" w:cs="Arial"/>
                <w:sz w:val="20"/>
                <w:szCs w:val="20"/>
                <w:lang w:eastAsia="pl-PL"/>
              </w:rPr>
            </w:pPr>
            <w:r w:rsidRPr="00F66B51">
              <w:rPr>
                <w:rFonts w:eastAsia="Times New Roman" w:cs="Arial"/>
                <w:sz w:val="20"/>
                <w:szCs w:val="20"/>
                <w:lang w:eastAsia="pl-PL"/>
              </w:rPr>
              <w:t>Jednym z głów</w:t>
            </w:r>
            <w:r w:rsidR="00D81247" w:rsidRPr="00F66B51">
              <w:rPr>
                <w:rFonts w:eastAsia="Times New Roman" w:cs="Arial"/>
                <w:sz w:val="20"/>
                <w:szCs w:val="20"/>
                <w:lang w:eastAsia="pl-PL"/>
              </w:rPr>
              <w:t>nych celów sporządzenia zmiany „</w:t>
            </w:r>
            <w:r w:rsidRPr="00F66B51">
              <w:rPr>
                <w:rFonts w:eastAsia="Times New Roman" w:cs="Arial"/>
                <w:sz w:val="20"/>
                <w:szCs w:val="20"/>
                <w:lang w:eastAsia="pl-PL"/>
              </w:rPr>
              <w:t>Studium</w:t>
            </w:r>
            <w:r w:rsidRPr="00F66B51">
              <w:t xml:space="preserve"> </w:t>
            </w:r>
            <w:r w:rsidRPr="00F66B51">
              <w:rPr>
                <w:rFonts w:eastAsia="Times New Roman" w:cs="Arial"/>
                <w:sz w:val="20"/>
                <w:szCs w:val="20"/>
                <w:lang w:eastAsia="pl-PL"/>
              </w:rPr>
              <w:t>Uwarunkowań</w:t>
            </w:r>
            <w:r w:rsidR="00633C36" w:rsidRPr="00F66B51">
              <w:rPr>
                <w:rFonts w:eastAsia="Times New Roman" w:cs="Arial"/>
                <w:sz w:val="20"/>
                <w:szCs w:val="20"/>
                <w:lang w:eastAsia="pl-PL"/>
              </w:rPr>
              <w:t xml:space="preserve"> </w:t>
            </w:r>
            <w:r w:rsidRPr="00F66B51">
              <w:rPr>
                <w:rFonts w:eastAsia="Times New Roman" w:cs="Arial"/>
                <w:sz w:val="20"/>
                <w:szCs w:val="20"/>
                <w:lang w:eastAsia="pl-PL"/>
              </w:rPr>
              <w:t>i Kierunków Zagospodarowania Przestrzennego</w:t>
            </w:r>
            <w:r w:rsidR="00633C36" w:rsidRPr="00F66B51">
              <w:rPr>
                <w:rFonts w:eastAsia="Times New Roman" w:cs="Arial"/>
                <w:sz w:val="20"/>
                <w:szCs w:val="20"/>
                <w:lang w:eastAsia="pl-PL"/>
              </w:rPr>
              <w:t xml:space="preserve"> </w:t>
            </w:r>
            <w:r w:rsidRPr="00F66B51">
              <w:rPr>
                <w:rFonts w:eastAsia="Times New Roman" w:cs="Arial"/>
                <w:sz w:val="20"/>
                <w:szCs w:val="20"/>
                <w:lang w:eastAsia="pl-PL"/>
              </w:rPr>
              <w:t>Gminy Łubianka</w:t>
            </w:r>
            <w:r w:rsidR="00D81247" w:rsidRPr="00F66B51">
              <w:rPr>
                <w:rFonts w:eastAsia="Times New Roman" w:cs="Arial"/>
                <w:sz w:val="20"/>
                <w:szCs w:val="20"/>
                <w:lang w:eastAsia="pl-PL"/>
              </w:rPr>
              <w:t>”</w:t>
            </w:r>
            <w:r w:rsidRPr="00F66B51">
              <w:rPr>
                <w:rFonts w:eastAsia="Times New Roman" w:cs="Arial"/>
                <w:sz w:val="20"/>
                <w:szCs w:val="20"/>
                <w:lang w:eastAsia="pl-PL"/>
              </w:rPr>
              <w:t xml:space="preserve"> jest określenie polityki przestrzennej gminy</w:t>
            </w:r>
            <w:r w:rsidR="00633C36" w:rsidRPr="00F66B51">
              <w:rPr>
                <w:rFonts w:eastAsia="Times New Roman" w:cs="Arial"/>
                <w:sz w:val="20"/>
                <w:szCs w:val="20"/>
                <w:lang w:eastAsia="pl-PL"/>
              </w:rPr>
              <w:t>.</w:t>
            </w:r>
          </w:p>
          <w:p w:rsidR="00633C36" w:rsidRPr="00F66B51" w:rsidRDefault="00633C36" w:rsidP="00A00942">
            <w:pPr>
              <w:rPr>
                <w:rFonts w:eastAsia="Times New Roman" w:cs="Arial"/>
                <w:sz w:val="20"/>
                <w:szCs w:val="20"/>
                <w:lang w:eastAsia="pl-PL"/>
              </w:rPr>
            </w:pPr>
            <w:r w:rsidRPr="00F66B51">
              <w:rPr>
                <w:rFonts w:eastAsia="Times New Roman" w:cs="Arial"/>
                <w:sz w:val="20"/>
                <w:szCs w:val="20"/>
                <w:lang w:eastAsia="pl-PL"/>
              </w:rPr>
              <w:t xml:space="preserve">Głównym celem polityki przestrzennej realizowane na terenie gminy Łubianka jest: </w:t>
            </w:r>
            <w:r w:rsidR="00A14974" w:rsidRPr="00F66B51">
              <w:rPr>
                <w:rFonts w:eastAsia="Times New Roman" w:cs="Arial"/>
                <w:sz w:val="20"/>
                <w:szCs w:val="20"/>
                <w:lang w:eastAsia="pl-PL"/>
              </w:rPr>
              <w:t>Wysoka jakość życia na terenie gminy Łubianka to dostępność do usług o wysokim poziomie, uzbrojone tereny i dobre połączenie z miastem Toruniem.</w:t>
            </w:r>
          </w:p>
          <w:p w:rsidR="00A14974" w:rsidRPr="00F66B51" w:rsidRDefault="00A14974" w:rsidP="00A00942">
            <w:pPr>
              <w:rPr>
                <w:rFonts w:eastAsia="Times New Roman" w:cs="Arial"/>
                <w:sz w:val="20"/>
                <w:szCs w:val="20"/>
                <w:lang w:eastAsia="pl-PL"/>
              </w:rPr>
            </w:pPr>
            <w:r w:rsidRPr="00F66B51">
              <w:rPr>
                <w:rFonts w:eastAsia="Times New Roman" w:cs="Arial"/>
                <w:sz w:val="20"/>
                <w:szCs w:val="20"/>
                <w:lang w:eastAsia="pl-PL"/>
              </w:rPr>
              <w:t>Celami cząstkowymi są:</w:t>
            </w:r>
          </w:p>
          <w:p w:rsidR="00A14974" w:rsidRPr="00F66B51" w:rsidRDefault="00A14974" w:rsidP="00A00942">
            <w:pPr>
              <w:pStyle w:val="Akapitzlist"/>
              <w:numPr>
                <w:ilvl w:val="0"/>
                <w:numId w:val="15"/>
              </w:numPr>
              <w:rPr>
                <w:rFonts w:eastAsia="Times New Roman" w:cs="Arial"/>
                <w:sz w:val="20"/>
                <w:szCs w:val="20"/>
                <w:lang w:eastAsia="pl-PL"/>
              </w:rPr>
            </w:pPr>
            <w:r w:rsidRPr="00F66B51">
              <w:rPr>
                <w:rFonts w:eastAsia="Times New Roman" w:cs="Arial"/>
                <w:sz w:val="20"/>
                <w:szCs w:val="20"/>
                <w:lang w:eastAsia="pl-PL"/>
              </w:rPr>
              <w:t>Dobre warunki zamieszkania</w:t>
            </w:r>
          </w:p>
          <w:p w:rsidR="00A14974" w:rsidRPr="00F66B51" w:rsidRDefault="00A14974" w:rsidP="00A00942">
            <w:pPr>
              <w:pStyle w:val="Akapitzlist"/>
              <w:numPr>
                <w:ilvl w:val="0"/>
                <w:numId w:val="15"/>
              </w:numPr>
              <w:rPr>
                <w:rFonts w:eastAsia="Times New Roman" w:cs="Arial"/>
                <w:sz w:val="20"/>
                <w:szCs w:val="20"/>
                <w:lang w:eastAsia="pl-PL"/>
              </w:rPr>
            </w:pPr>
            <w:r w:rsidRPr="00F66B51">
              <w:rPr>
                <w:rFonts w:eastAsia="Times New Roman" w:cs="Arial"/>
                <w:sz w:val="20"/>
                <w:szCs w:val="20"/>
                <w:lang w:eastAsia="pl-PL"/>
              </w:rPr>
              <w:t>Wysoka jakość usług dla ludności</w:t>
            </w:r>
          </w:p>
          <w:p w:rsidR="00A14974" w:rsidRPr="00F66B51" w:rsidRDefault="00A14974" w:rsidP="00A00942">
            <w:pPr>
              <w:pStyle w:val="Akapitzlist"/>
              <w:numPr>
                <w:ilvl w:val="0"/>
                <w:numId w:val="15"/>
              </w:numPr>
              <w:rPr>
                <w:rFonts w:eastAsia="Times New Roman" w:cs="Arial"/>
                <w:sz w:val="20"/>
                <w:szCs w:val="20"/>
                <w:lang w:eastAsia="pl-PL"/>
              </w:rPr>
            </w:pPr>
            <w:r w:rsidRPr="00F66B51">
              <w:rPr>
                <w:rFonts w:eastAsia="Times New Roman" w:cs="Arial"/>
                <w:sz w:val="20"/>
                <w:szCs w:val="20"/>
                <w:lang w:eastAsia="pl-PL"/>
              </w:rPr>
              <w:t>Przygotowanie terenów budowlanych pod zabudowę mieszkaniową i mieszkaniowo - usługową</w:t>
            </w:r>
          </w:p>
          <w:p w:rsidR="00A14974" w:rsidRPr="00F66B51" w:rsidRDefault="00A14974" w:rsidP="00A00942">
            <w:pPr>
              <w:pStyle w:val="Akapitzlist"/>
              <w:numPr>
                <w:ilvl w:val="0"/>
                <w:numId w:val="15"/>
              </w:numPr>
              <w:rPr>
                <w:rFonts w:eastAsia="Times New Roman" w:cs="Arial"/>
                <w:sz w:val="20"/>
                <w:szCs w:val="20"/>
                <w:lang w:eastAsia="pl-PL"/>
              </w:rPr>
            </w:pPr>
            <w:r w:rsidRPr="00F66B51">
              <w:rPr>
                <w:rFonts w:eastAsia="Times New Roman" w:cs="Arial"/>
                <w:sz w:val="20"/>
                <w:szCs w:val="20"/>
                <w:lang w:eastAsia="pl-PL"/>
              </w:rPr>
              <w:t>Przygotowane tereny inwestycyjne pod działalność komercyjną</w:t>
            </w:r>
          </w:p>
          <w:p w:rsidR="00A14974" w:rsidRPr="00F66B51" w:rsidRDefault="00A14974" w:rsidP="00A00942">
            <w:pPr>
              <w:pStyle w:val="Akapitzlist"/>
              <w:numPr>
                <w:ilvl w:val="0"/>
                <w:numId w:val="15"/>
              </w:numPr>
              <w:rPr>
                <w:rFonts w:eastAsia="Times New Roman" w:cs="Arial"/>
                <w:sz w:val="20"/>
                <w:szCs w:val="20"/>
                <w:lang w:eastAsia="pl-PL"/>
              </w:rPr>
            </w:pPr>
            <w:r w:rsidRPr="00F66B51">
              <w:rPr>
                <w:rFonts w:eastAsia="Times New Roman" w:cs="Arial"/>
                <w:sz w:val="20"/>
                <w:szCs w:val="20"/>
                <w:lang w:eastAsia="pl-PL"/>
              </w:rPr>
              <w:t>Dobre wyposażenie terenu w infrastrukturę techniczną</w:t>
            </w:r>
          </w:p>
          <w:p w:rsidR="00A14974" w:rsidRPr="00F66B51" w:rsidRDefault="00A14974" w:rsidP="00A00942">
            <w:pPr>
              <w:pStyle w:val="Akapitzlist"/>
              <w:numPr>
                <w:ilvl w:val="0"/>
                <w:numId w:val="15"/>
              </w:numPr>
              <w:rPr>
                <w:rFonts w:eastAsia="Times New Roman" w:cs="Arial"/>
                <w:sz w:val="20"/>
                <w:szCs w:val="20"/>
                <w:lang w:eastAsia="pl-PL"/>
              </w:rPr>
            </w:pPr>
            <w:r w:rsidRPr="00F66B51">
              <w:rPr>
                <w:rFonts w:eastAsia="Times New Roman" w:cs="Arial"/>
                <w:sz w:val="20"/>
                <w:szCs w:val="20"/>
                <w:lang w:eastAsia="pl-PL"/>
              </w:rPr>
              <w:t>Dobra i bezpieczna infrastruktura komunikacyjna</w:t>
            </w:r>
          </w:p>
          <w:p w:rsidR="00A14974" w:rsidRPr="00F66B51" w:rsidRDefault="00A14974" w:rsidP="00A00942">
            <w:pPr>
              <w:pStyle w:val="Akapitzlist"/>
              <w:numPr>
                <w:ilvl w:val="0"/>
                <w:numId w:val="15"/>
              </w:numPr>
              <w:rPr>
                <w:rFonts w:eastAsia="Times New Roman" w:cs="Arial"/>
                <w:sz w:val="20"/>
                <w:szCs w:val="20"/>
                <w:lang w:eastAsia="pl-PL"/>
              </w:rPr>
            </w:pPr>
            <w:r w:rsidRPr="00F66B51">
              <w:rPr>
                <w:rFonts w:eastAsia="Times New Roman" w:cs="Arial"/>
                <w:sz w:val="20"/>
                <w:szCs w:val="20"/>
                <w:lang w:eastAsia="pl-PL"/>
              </w:rPr>
              <w:t>Dostęp do usług sportu, rekreacji i wypoczynku</w:t>
            </w:r>
          </w:p>
          <w:p w:rsidR="003C7C8D" w:rsidRPr="00F66B51" w:rsidRDefault="00A00942" w:rsidP="00A00942">
            <w:pPr>
              <w:rPr>
                <w:rFonts w:eastAsia="Times New Roman" w:cs="Arial"/>
                <w:sz w:val="20"/>
                <w:szCs w:val="20"/>
                <w:lang w:eastAsia="pl-PL"/>
              </w:rPr>
            </w:pPr>
            <w:r w:rsidRPr="00F66B51">
              <w:rPr>
                <w:sz w:val="20"/>
                <w:szCs w:val="20"/>
              </w:rPr>
              <w:t>Lokalny</w:t>
            </w:r>
            <w:r w:rsidR="003C7C8D" w:rsidRPr="00F66B51">
              <w:rPr>
                <w:sz w:val="20"/>
                <w:szCs w:val="20"/>
              </w:rPr>
              <w:t xml:space="preserve"> Program Rewitalizacji jest zgodny z </w:t>
            </w:r>
            <w:r w:rsidR="00A14974" w:rsidRPr="00F66B51">
              <w:rPr>
                <w:sz w:val="20"/>
                <w:szCs w:val="20"/>
              </w:rPr>
              <w:t>celami</w:t>
            </w:r>
            <w:r w:rsidR="000A0CBD" w:rsidRPr="00F66B51">
              <w:rPr>
                <w:sz w:val="20"/>
                <w:szCs w:val="20"/>
              </w:rPr>
              <w:t xml:space="preserve"> oraz zapisami</w:t>
            </w:r>
            <w:r w:rsidR="003C7C8D" w:rsidRPr="00F66B51">
              <w:rPr>
                <w:sz w:val="20"/>
                <w:szCs w:val="20"/>
              </w:rPr>
              <w:t xml:space="preserve"> </w:t>
            </w:r>
            <w:r w:rsidR="003C7C8D" w:rsidRPr="00F66B51">
              <w:rPr>
                <w:rFonts w:eastAsia="Times New Roman" w:cs="Arial"/>
                <w:sz w:val="20"/>
                <w:szCs w:val="20"/>
                <w:lang w:eastAsia="pl-PL"/>
              </w:rPr>
              <w:t xml:space="preserve">Studium </w:t>
            </w:r>
            <w:r w:rsidR="00AA2733" w:rsidRPr="00F66B51">
              <w:rPr>
                <w:rFonts w:eastAsia="Times New Roman" w:cs="Arial"/>
                <w:sz w:val="20"/>
                <w:szCs w:val="20"/>
                <w:lang w:eastAsia="pl-PL"/>
              </w:rPr>
              <w:t>U</w:t>
            </w:r>
            <w:r w:rsidR="003C7C8D" w:rsidRPr="00F66B51">
              <w:rPr>
                <w:rFonts w:eastAsia="Times New Roman" w:cs="Arial"/>
                <w:sz w:val="20"/>
                <w:szCs w:val="20"/>
                <w:lang w:eastAsia="pl-PL"/>
              </w:rPr>
              <w:t>warunkowań i </w:t>
            </w:r>
            <w:r w:rsidR="00AA2733" w:rsidRPr="00F66B51">
              <w:rPr>
                <w:rFonts w:eastAsia="Times New Roman" w:cs="Arial"/>
                <w:sz w:val="20"/>
                <w:szCs w:val="20"/>
                <w:lang w:eastAsia="pl-PL"/>
              </w:rPr>
              <w:t>K</w:t>
            </w:r>
            <w:r w:rsidR="003C7C8D" w:rsidRPr="00F66B51">
              <w:rPr>
                <w:rFonts w:eastAsia="Times New Roman" w:cs="Arial"/>
                <w:sz w:val="20"/>
                <w:szCs w:val="20"/>
                <w:lang w:eastAsia="pl-PL"/>
              </w:rPr>
              <w:t xml:space="preserve">ierunków </w:t>
            </w:r>
            <w:r w:rsidR="00AA2733" w:rsidRPr="00F66B51">
              <w:rPr>
                <w:rFonts w:eastAsia="Times New Roman" w:cs="Arial"/>
                <w:sz w:val="20"/>
                <w:szCs w:val="20"/>
                <w:lang w:eastAsia="pl-PL"/>
              </w:rPr>
              <w:t>Z</w:t>
            </w:r>
            <w:r w:rsidR="003C7C8D" w:rsidRPr="00F66B51">
              <w:rPr>
                <w:rFonts w:eastAsia="Times New Roman" w:cs="Arial"/>
                <w:sz w:val="20"/>
                <w:szCs w:val="20"/>
                <w:lang w:eastAsia="pl-PL"/>
              </w:rPr>
              <w:t xml:space="preserve">agospodarowania </w:t>
            </w:r>
            <w:r w:rsidR="00AA2733" w:rsidRPr="00F66B51">
              <w:rPr>
                <w:rFonts w:eastAsia="Times New Roman" w:cs="Arial"/>
                <w:sz w:val="20"/>
                <w:szCs w:val="20"/>
                <w:lang w:eastAsia="pl-PL"/>
              </w:rPr>
              <w:t>P</w:t>
            </w:r>
            <w:r w:rsidR="003C7C8D" w:rsidRPr="00F66B51">
              <w:rPr>
                <w:rFonts w:eastAsia="Times New Roman" w:cs="Arial"/>
                <w:sz w:val="20"/>
                <w:szCs w:val="20"/>
                <w:lang w:eastAsia="pl-PL"/>
              </w:rPr>
              <w:t xml:space="preserve">rzestrzennego Gminy </w:t>
            </w:r>
            <w:r w:rsidR="00A14974" w:rsidRPr="00F66B51">
              <w:rPr>
                <w:rFonts w:eastAsia="Times New Roman" w:cs="Arial"/>
                <w:sz w:val="20"/>
                <w:szCs w:val="20"/>
                <w:lang w:eastAsia="pl-PL"/>
              </w:rPr>
              <w:t>Łubianka</w:t>
            </w:r>
            <w:r w:rsidR="003C7C8D" w:rsidRPr="00F66B51">
              <w:rPr>
                <w:rFonts w:eastAsia="Times New Roman" w:cs="Arial"/>
                <w:sz w:val="20"/>
                <w:szCs w:val="20"/>
                <w:lang w:eastAsia="pl-PL"/>
              </w:rPr>
              <w:t>.</w:t>
            </w:r>
          </w:p>
        </w:tc>
      </w:tr>
      <w:tr w:rsidR="003C7C8D" w:rsidRPr="008A5520" w:rsidTr="009D21F5">
        <w:tc>
          <w:tcPr>
            <w:tcW w:w="2235" w:type="dxa"/>
            <w:vAlign w:val="center"/>
          </w:tcPr>
          <w:p w:rsidR="003C7C8D" w:rsidRPr="008A5520" w:rsidRDefault="003C7C8D" w:rsidP="00A00942">
            <w:pPr>
              <w:jc w:val="center"/>
              <w:rPr>
                <w:rFonts w:eastAsia="Times New Roman" w:cs="Arial"/>
                <w:sz w:val="20"/>
                <w:szCs w:val="20"/>
                <w:lang w:eastAsia="pl-PL"/>
              </w:rPr>
            </w:pPr>
            <w:r w:rsidRPr="008A5520">
              <w:rPr>
                <w:rFonts w:eastAsia="Times New Roman" w:cs="Arial"/>
                <w:sz w:val="20"/>
                <w:szCs w:val="20"/>
                <w:lang w:eastAsia="pl-PL"/>
              </w:rPr>
              <w:t xml:space="preserve">Strategia Rozwoju </w:t>
            </w:r>
            <w:r w:rsidR="00F431C7" w:rsidRPr="008A5520">
              <w:rPr>
                <w:rFonts w:eastAsia="Times New Roman" w:cs="Arial"/>
                <w:sz w:val="20"/>
                <w:szCs w:val="20"/>
                <w:lang w:eastAsia="pl-PL"/>
              </w:rPr>
              <w:t>Gminy Łubianka na lata 2015-2023</w:t>
            </w:r>
          </w:p>
        </w:tc>
        <w:tc>
          <w:tcPr>
            <w:tcW w:w="7082" w:type="dxa"/>
          </w:tcPr>
          <w:p w:rsidR="00F431C7" w:rsidRPr="00F66B51" w:rsidRDefault="003C7C8D" w:rsidP="00A00942">
            <w:pPr>
              <w:rPr>
                <w:rFonts w:eastAsia="Times New Roman" w:cs="Arial"/>
                <w:sz w:val="20"/>
                <w:szCs w:val="20"/>
                <w:lang w:eastAsia="pl-PL"/>
              </w:rPr>
            </w:pPr>
            <w:r w:rsidRPr="00F66B51">
              <w:rPr>
                <w:rFonts w:eastAsia="Times New Roman" w:cs="Arial"/>
                <w:sz w:val="20"/>
                <w:szCs w:val="20"/>
                <w:lang w:eastAsia="pl-PL"/>
              </w:rPr>
              <w:t>Głównym celem Strategii jest</w:t>
            </w:r>
            <w:r w:rsidR="00F431C7" w:rsidRPr="00F66B51">
              <w:rPr>
                <w:rFonts w:eastAsia="Times New Roman" w:cs="Arial"/>
                <w:sz w:val="20"/>
                <w:szCs w:val="20"/>
                <w:lang w:eastAsia="pl-PL"/>
              </w:rPr>
              <w:t>: Zrównoważony rozwój społeczno-gospodarczy Gminy Łubianka.</w:t>
            </w:r>
            <w:r w:rsidRPr="00F66B51">
              <w:rPr>
                <w:rFonts w:eastAsia="Times New Roman" w:cs="Arial"/>
                <w:sz w:val="20"/>
                <w:szCs w:val="20"/>
                <w:lang w:eastAsia="pl-PL"/>
              </w:rPr>
              <w:t xml:space="preserve"> </w:t>
            </w:r>
          </w:p>
          <w:p w:rsidR="003C7C8D" w:rsidRPr="00F66B51" w:rsidRDefault="00A00942" w:rsidP="00A00942">
            <w:pPr>
              <w:rPr>
                <w:rFonts w:eastAsia="Times New Roman" w:cs="Arial"/>
                <w:sz w:val="20"/>
                <w:szCs w:val="20"/>
                <w:lang w:eastAsia="pl-PL"/>
              </w:rPr>
            </w:pPr>
            <w:r w:rsidRPr="00F66B51">
              <w:rPr>
                <w:rFonts w:eastAsia="Times New Roman" w:cs="Arial"/>
                <w:sz w:val="20"/>
                <w:szCs w:val="20"/>
                <w:lang w:eastAsia="pl-PL"/>
              </w:rPr>
              <w:t>Lokalny</w:t>
            </w:r>
            <w:r w:rsidR="003C7C8D" w:rsidRPr="00F66B51">
              <w:rPr>
                <w:rFonts w:eastAsia="Times New Roman" w:cs="Arial"/>
                <w:sz w:val="20"/>
                <w:szCs w:val="20"/>
                <w:lang w:eastAsia="pl-PL"/>
              </w:rPr>
              <w:t xml:space="preserve"> Program Rewitalizacji wpisuje się w:</w:t>
            </w:r>
          </w:p>
          <w:p w:rsidR="003C7C8D" w:rsidRPr="00F66B51" w:rsidRDefault="003C7C8D" w:rsidP="00A00942">
            <w:pPr>
              <w:pStyle w:val="Akapitzlist"/>
              <w:numPr>
                <w:ilvl w:val="0"/>
                <w:numId w:val="9"/>
              </w:numPr>
              <w:rPr>
                <w:rFonts w:eastAsia="Times New Roman" w:cs="Arial"/>
                <w:sz w:val="20"/>
                <w:szCs w:val="20"/>
                <w:lang w:eastAsia="pl-PL"/>
              </w:rPr>
            </w:pPr>
            <w:r w:rsidRPr="00F66B51">
              <w:rPr>
                <w:rFonts w:eastAsia="Times New Roman" w:cs="Arial"/>
                <w:sz w:val="20"/>
                <w:szCs w:val="20"/>
                <w:lang w:eastAsia="pl-PL"/>
              </w:rPr>
              <w:t xml:space="preserve">Cel szczegółowy </w:t>
            </w:r>
            <w:r w:rsidR="00E31021" w:rsidRPr="00F66B51">
              <w:rPr>
                <w:rFonts w:eastAsia="Times New Roman" w:cs="Arial"/>
                <w:sz w:val="20"/>
                <w:szCs w:val="20"/>
                <w:lang w:eastAsia="pl-PL"/>
              </w:rPr>
              <w:t>1</w:t>
            </w:r>
            <w:r w:rsidRPr="00F66B51">
              <w:rPr>
                <w:rFonts w:eastAsia="Times New Roman" w:cs="Arial"/>
                <w:sz w:val="20"/>
                <w:szCs w:val="20"/>
                <w:lang w:eastAsia="pl-PL"/>
              </w:rPr>
              <w:t xml:space="preserve">: </w:t>
            </w:r>
            <w:r w:rsidR="00E31021" w:rsidRPr="00F66B51">
              <w:rPr>
                <w:rFonts w:eastAsia="Times New Roman" w:cs="Arial"/>
                <w:sz w:val="20"/>
                <w:szCs w:val="20"/>
                <w:lang w:eastAsia="pl-PL"/>
              </w:rPr>
              <w:t>Zwiększenie ilości podmiotów gospodarczych oraz ilości miejsc pracy</w:t>
            </w:r>
            <w:r w:rsidRPr="00F66B51">
              <w:rPr>
                <w:rFonts w:eastAsia="Times New Roman" w:cs="Arial"/>
                <w:sz w:val="20"/>
                <w:szCs w:val="20"/>
                <w:lang w:eastAsia="pl-PL"/>
              </w:rPr>
              <w:t xml:space="preserve"> oraz następujące cele bezpośrednie:</w:t>
            </w:r>
          </w:p>
          <w:p w:rsidR="003C7C8D" w:rsidRPr="00F66B51" w:rsidRDefault="001F59AE" w:rsidP="00A00942">
            <w:pPr>
              <w:pStyle w:val="Akapitzlist"/>
              <w:numPr>
                <w:ilvl w:val="0"/>
                <w:numId w:val="13"/>
              </w:numPr>
              <w:rPr>
                <w:rFonts w:eastAsia="Times New Roman" w:cs="Arial"/>
                <w:sz w:val="20"/>
                <w:szCs w:val="20"/>
                <w:lang w:eastAsia="pl-PL"/>
              </w:rPr>
            </w:pPr>
            <w:r w:rsidRPr="00F66B51">
              <w:rPr>
                <w:rFonts w:eastAsia="Times New Roman" w:cs="Arial"/>
                <w:sz w:val="20"/>
                <w:szCs w:val="20"/>
                <w:lang w:eastAsia="pl-PL"/>
              </w:rPr>
              <w:t>1.1. Zwiększenie aktywności zawodowej mieszkańców, w tym w zakresie zakładania pozarolniczej działalności gospodarczej oraz rozwoju działalności rolniczej</w:t>
            </w:r>
          </w:p>
          <w:p w:rsidR="001F59AE" w:rsidRPr="00F66B51" w:rsidRDefault="001F59AE" w:rsidP="00A00942">
            <w:pPr>
              <w:pStyle w:val="Akapitzlist"/>
              <w:numPr>
                <w:ilvl w:val="0"/>
                <w:numId w:val="13"/>
              </w:numPr>
              <w:rPr>
                <w:rFonts w:eastAsia="Times New Roman" w:cs="Arial"/>
                <w:sz w:val="20"/>
                <w:szCs w:val="20"/>
                <w:lang w:eastAsia="pl-PL"/>
              </w:rPr>
            </w:pPr>
            <w:r w:rsidRPr="00F66B51">
              <w:rPr>
                <w:rFonts w:eastAsia="Times New Roman" w:cs="Arial"/>
                <w:sz w:val="20"/>
                <w:szCs w:val="20"/>
                <w:lang w:eastAsia="pl-PL"/>
              </w:rPr>
              <w:t>1.6. Większe zaangażowanie samorządu lokalnego w tworzenie warunków do podejmowania samodzielnej działalności gospodarczej, w tym poprzez tworzenie inkubatorów przedsiębiorczości oraz przestrzeni targowej</w:t>
            </w:r>
          </w:p>
          <w:p w:rsidR="003C7C8D" w:rsidRPr="00F66B51" w:rsidRDefault="003C7C8D" w:rsidP="00A00942">
            <w:pPr>
              <w:pStyle w:val="Akapitzlist"/>
              <w:numPr>
                <w:ilvl w:val="0"/>
                <w:numId w:val="9"/>
              </w:numPr>
              <w:rPr>
                <w:rFonts w:eastAsia="Times New Roman" w:cs="Arial"/>
                <w:sz w:val="20"/>
                <w:szCs w:val="20"/>
                <w:lang w:eastAsia="pl-PL"/>
              </w:rPr>
            </w:pPr>
            <w:r w:rsidRPr="00F66B51">
              <w:rPr>
                <w:rFonts w:eastAsia="Times New Roman" w:cs="Arial"/>
                <w:sz w:val="20"/>
                <w:szCs w:val="20"/>
                <w:lang w:eastAsia="pl-PL"/>
              </w:rPr>
              <w:t xml:space="preserve">Cel szczegółowy </w:t>
            </w:r>
            <w:r w:rsidR="000612B5" w:rsidRPr="00F66B51">
              <w:rPr>
                <w:rFonts w:eastAsia="Times New Roman" w:cs="Arial"/>
                <w:sz w:val="20"/>
                <w:szCs w:val="20"/>
                <w:lang w:eastAsia="pl-PL"/>
              </w:rPr>
              <w:t>3</w:t>
            </w:r>
            <w:r w:rsidRPr="00F66B51">
              <w:rPr>
                <w:rFonts w:eastAsia="Times New Roman" w:cs="Arial"/>
                <w:sz w:val="20"/>
                <w:szCs w:val="20"/>
                <w:lang w:eastAsia="pl-PL"/>
              </w:rPr>
              <w:t xml:space="preserve">: </w:t>
            </w:r>
            <w:r w:rsidR="000612B5" w:rsidRPr="00F66B51">
              <w:rPr>
                <w:rFonts w:eastAsia="Times New Roman" w:cs="Arial"/>
                <w:sz w:val="20"/>
                <w:szCs w:val="20"/>
                <w:lang w:eastAsia="pl-PL"/>
              </w:rPr>
              <w:t>Poprawa jakości życia mieszkańców oraz następujące cele bezpośrednie:</w:t>
            </w:r>
          </w:p>
          <w:p w:rsidR="008A5520" w:rsidRPr="00F66B51" w:rsidRDefault="000612B5" w:rsidP="00A00942">
            <w:pPr>
              <w:pStyle w:val="Akapitzlist"/>
              <w:numPr>
                <w:ilvl w:val="0"/>
                <w:numId w:val="14"/>
              </w:numPr>
              <w:rPr>
                <w:rFonts w:eastAsia="Times New Roman" w:cs="Arial"/>
                <w:sz w:val="20"/>
                <w:szCs w:val="20"/>
                <w:lang w:eastAsia="pl-PL"/>
              </w:rPr>
            </w:pPr>
            <w:r w:rsidRPr="00F66B51">
              <w:rPr>
                <w:rFonts w:eastAsia="Times New Roman" w:cs="Arial"/>
                <w:sz w:val="20"/>
                <w:szCs w:val="20"/>
                <w:lang w:eastAsia="pl-PL"/>
              </w:rPr>
              <w:t xml:space="preserve">3.3. </w:t>
            </w:r>
            <w:r w:rsidR="008A5520" w:rsidRPr="00F66B51">
              <w:rPr>
                <w:rFonts w:eastAsia="Times New Roman" w:cs="Arial"/>
                <w:sz w:val="20"/>
                <w:szCs w:val="20"/>
                <w:lang w:eastAsia="pl-PL"/>
              </w:rPr>
              <w:t xml:space="preserve">Rozwój i poprawa istniejącej infrastruktury społecznej, w tym edukacyjnej (szkolnej i przedszkolnej), sportowej i środowiskowej (świetlice wiejskie) </w:t>
            </w:r>
          </w:p>
          <w:p w:rsidR="008A5520" w:rsidRPr="00F66B51" w:rsidRDefault="008A5520" w:rsidP="00A00942">
            <w:pPr>
              <w:pStyle w:val="Akapitzlist"/>
              <w:numPr>
                <w:ilvl w:val="0"/>
                <w:numId w:val="14"/>
              </w:numPr>
              <w:rPr>
                <w:rFonts w:eastAsia="Times New Roman" w:cs="Arial"/>
                <w:sz w:val="20"/>
                <w:szCs w:val="20"/>
                <w:lang w:eastAsia="pl-PL"/>
              </w:rPr>
            </w:pPr>
            <w:r w:rsidRPr="00F66B51">
              <w:rPr>
                <w:rFonts w:eastAsia="Times New Roman" w:cs="Arial"/>
                <w:sz w:val="20"/>
                <w:szCs w:val="20"/>
                <w:lang w:eastAsia="pl-PL"/>
              </w:rPr>
              <w:t>3.4. Wzbogacenie i dostosowanie oferty spędzenia wolnego czasu dla różnych grup wiekowych z wykorzystaniem obiektów sportowych i świetlic wiejskich</w:t>
            </w:r>
          </w:p>
          <w:p w:rsidR="003C7C8D" w:rsidRPr="00F66B51" w:rsidRDefault="008A5520" w:rsidP="00A00942">
            <w:pPr>
              <w:pStyle w:val="Akapitzlist"/>
              <w:numPr>
                <w:ilvl w:val="0"/>
                <w:numId w:val="14"/>
              </w:numPr>
              <w:rPr>
                <w:rFonts w:eastAsia="Times New Roman" w:cs="Arial"/>
                <w:sz w:val="20"/>
                <w:szCs w:val="20"/>
                <w:lang w:eastAsia="pl-PL"/>
              </w:rPr>
            </w:pPr>
            <w:r w:rsidRPr="00F66B51">
              <w:rPr>
                <w:rFonts w:eastAsia="Times New Roman" w:cs="Arial"/>
                <w:sz w:val="20"/>
                <w:szCs w:val="20"/>
                <w:lang w:eastAsia="pl-PL"/>
              </w:rPr>
              <w:t>3.5. Poszerzenie oferty dodatkowych zajęć edukacyjnych oraz sportowych dla dzieci i młodzieży</w:t>
            </w:r>
          </w:p>
        </w:tc>
      </w:tr>
      <w:tr w:rsidR="003C7C8D" w:rsidRPr="009429B3" w:rsidTr="009D21F5">
        <w:tc>
          <w:tcPr>
            <w:tcW w:w="2235" w:type="dxa"/>
            <w:vAlign w:val="center"/>
          </w:tcPr>
          <w:p w:rsidR="003C7C8D" w:rsidRPr="00F86A30" w:rsidRDefault="003C7C8D" w:rsidP="00A00942">
            <w:pPr>
              <w:jc w:val="center"/>
              <w:rPr>
                <w:rFonts w:eastAsia="Times New Roman" w:cs="Arial"/>
                <w:sz w:val="20"/>
                <w:szCs w:val="20"/>
                <w:lang w:eastAsia="pl-PL"/>
              </w:rPr>
            </w:pPr>
            <w:r w:rsidRPr="00F86A30">
              <w:rPr>
                <w:rFonts w:eastAsia="Times New Roman" w:cs="Arial"/>
                <w:sz w:val="20"/>
                <w:szCs w:val="20"/>
                <w:lang w:eastAsia="pl-PL"/>
              </w:rPr>
              <w:t>Lokalna Strategia Rozwoju na lata 2014-2020</w:t>
            </w:r>
          </w:p>
          <w:p w:rsidR="003C7C8D" w:rsidRPr="00F86A30" w:rsidRDefault="003C7C8D" w:rsidP="00A00942">
            <w:pPr>
              <w:jc w:val="center"/>
              <w:rPr>
                <w:rFonts w:eastAsia="Times New Roman" w:cs="Arial"/>
                <w:sz w:val="20"/>
                <w:szCs w:val="20"/>
                <w:lang w:eastAsia="pl-PL"/>
              </w:rPr>
            </w:pPr>
            <w:r w:rsidRPr="00F86A30">
              <w:rPr>
                <w:rFonts w:eastAsia="Times New Roman" w:cs="Arial"/>
                <w:sz w:val="20"/>
                <w:szCs w:val="20"/>
                <w:lang w:eastAsia="pl-PL"/>
              </w:rPr>
              <w:t>Lokalnej Grupy Działania „</w:t>
            </w:r>
            <w:r w:rsidR="00F86A30" w:rsidRPr="00F86A30">
              <w:rPr>
                <w:rFonts w:eastAsia="Times New Roman" w:cs="Arial"/>
                <w:sz w:val="20"/>
                <w:szCs w:val="20"/>
                <w:lang w:eastAsia="pl-PL"/>
              </w:rPr>
              <w:t>Ziemia Gotyku</w:t>
            </w:r>
            <w:r w:rsidRPr="00F86A30">
              <w:rPr>
                <w:rFonts w:eastAsia="Times New Roman" w:cs="Arial"/>
                <w:sz w:val="20"/>
                <w:szCs w:val="20"/>
                <w:lang w:eastAsia="pl-PL"/>
              </w:rPr>
              <w:t>”</w:t>
            </w:r>
          </w:p>
        </w:tc>
        <w:tc>
          <w:tcPr>
            <w:tcW w:w="7082" w:type="dxa"/>
          </w:tcPr>
          <w:p w:rsidR="003C7C8D" w:rsidRPr="00F66B51" w:rsidRDefault="00F86A30" w:rsidP="00A00942">
            <w:pPr>
              <w:rPr>
                <w:rFonts w:eastAsia="Times New Roman" w:cs="Arial"/>
                <w:sz w:val="20"/>
                <w:szCs w:val="20"/>
                <w:lang w:eastAsia="pl-PL"/>
              </w:rPr>
            </w:pPr>
            <w:r w:rsidRPr="00F66B51">
              <w:rPr>
                <w:rFonts w:eastAsia="Times New Roman" w:cs="Arial"/>
                <w:sz w:val="20"/>
                <w:szCs w:val="20"/>
                <w:lang w:eastAsia="pl-PL"/>
              </w:rPr>
              <w:t>Łubianka</w:t>
            </w:r>
            <w:r w:rsidR="003C7C8D" w:rsidRPr="00F66B51">
              <w:rPr>
                <w:rFonts w:eastAsia="Times New Roman" w:cs="Arial"/>
                <w:sz w:val="20"/>
                <w:szCs w:val="20"/>
                <w:lang w:eastAsia="pl-PL"/>
              </w:rPr>
              <w:t xml:space="preserve"> jest jedną z </w:t>
            </w:r>
            <w:r w:rsidR="00D358D6" w:rsidRPr="00F66B51">
              <w:rPr>
                <w:rFonts w:eastAsia="Times New Roman" w:cs="Arial"/>
                <w:sz w:val="20"/>
                <w:szCs w:val="20"/>
                <w:lang w:eastAsia="pl-PL"/>
              </w:rPr>
              <w:t>pięciu</w:t>
            </w:r>
            <w:r w:rsidR="003C7C8D" w:rsidRPr="00F66B51">
              <w:rPr>
                <w:rFonts w:eastAsia="Times New Roman" w:cs="Arial"/>
                <w:sz w:val="20"/>
                <w:szCs w:val="20"/>
                <w:lang w:eastAsia="pl-PL"/>
              </w:rPr>
              <w:t xml:space="preserve"> gmin wchodzących w skład Lokalnej Grupy Działania „</w:t>
            </w:r>
            <w:r w:rsidRPr="00F66B51">
              <w:rPr>
                <w:rFonts w:eastAsia="Times New Roman" w:cs="Arial"/>
                <w:sz w:val="20"/>
                <w:szCs w:val="20"/>
                <w:lang w:eastAsia="pl-PL"/>
              </w:rPr>
              <w:t>Ziemia Gotyku</w:t>
            </w:r>
            <w:r w:rsidR="003C7C8D" w:rsidRPr="00F66B51">
              <w:rPr>
                <w:rFonts w:eastAsia="Times New Roman" w:cs="Arial"/>
                <w:sz w:val="20"/>
                <w:szCs w:val="20"/>
                <w:lang w:eastAsia="pl-PL"/>
              </w:rPr>
              <w:t>”.</w:t>
            </w:r>
          </w:p>
          <w:p w:rsidR="003C7C8D" w:rsidRPr="00F66B51" w:rsidRDefault="00A00942" w:rsidP="00A00942">
            <w:pPr>
              <w:rPr>
                <w:rFonts w:eastAsia="Times New Roman" w:cs="Arial"/>
                <w:sz w:val="20"/>
                <w:szCs w:val="20"/>
                <w:lang w:eastAsia="pl-PL"/>
              </w:rPr>
            </w:pPr>
            <w:r w:rsidRPr="00F66B51">
              <w:rPr>
                <w:rFonts w:eastAsia="Times New Roman" w:cs="Arial"/>
                <w:sz w:val="20"/>
                <w:szCs w:val="20"/>
                <w:lang w:eastAsia="pl-PL"/>
              </w:rPr>
              <w:t>Lokalny</w:t>
            </w:r>
            <w:r w:rsidR="003C7C8D" w:rsidRPr="00F66B51">
              <w:rPr>
                <w:rFonts w:eastAsia="Times New Roman" w:cs="Arial"/>
                <w:sz w:val="20"/>
                <w:szCs w:val="20"/>
                <w:lang w:eastAsia="pl-PL"/>
              </w:rPr>
              <w:t xml:space="preserve"> Program Rewitalizacji wpisuje się w następujące cele ogólne</w:t>
            </w:r>
            <w:r w:rsidR="006F24F8" w:rsidRPr="00F66B51">
              <w:rPr>
                <w:rFonts w:eastAsia="Times New Roman" w:cs="Arial"/>
                <w:sz w:val="20"/>
                <w:szCs w:val="20"/>
                <w:lang w:eastAsia="pl-PL"/>
              </w:rPr>
              <w:t xml:space="preserve"> i szczegółowe</w:t>
            </w:r>
            <w:r w:rsidR="003C7C8D" w:rsidRPr="00F66B51">
              <w:rPr>
                <w:rFonts w:eastAsia="Times New Roman" w:cs="Arial"/>
                <w:sz w:val="20"/>
                <w:szCs w:val="20"/>
                <w:lang w:eastAsia="pl-PL"/>
              </w:rPr>
              <w:t xml:space="preserve"> LSR:</w:t>
            </w:r>
          </w:p>
          <w:p w:rsidR="003C7C8D" w:rsidRPr="00F66B51" w:rsidRDefault="003C7C8D" w:rsidP="00A00942">
            <w:pPr>
              <w:pStyle w:val="Akapitzlist"/>
              <w:numPr>
                <w:ilvl w:val="0"/>
                <w:numId w:val="12"/>
              </w:numPr>
              <w:rPr>
                <w:rFonts w:eastAsia="Times New Roman" w:cs="Arial"/>
                <w:sz w:val="20"/>
                <w:szCs w:val="20"/>
                <w:lang w:eastAsia="pl-PL"/>
              </w:rPr>
            </w:pPr>
            <w:r w:rsidRPr="00F66B51">
              <w:rPr>
                <w:rFonts w:eastAsia="Times New Roman" w:cs="Arial"/>
                <w:sz w:val="20"/>
                <w:szCs w:val="20"/>
                <w:lang w:eastAsia="pl-PL"/>
              </w:rPr>
              <w:t xml:space="preserve">Cel ogólny 1: </w:t>
            </w:r>
            <w:r w:rsidR="00F86A30" w:rsidRPr="00F66B51">
              <w:rPr>
                <w:rFonts w:eastAsia="Times New Roman" w:cs="Arial"/>
                <w:sz w:val="20"/>
                <w:szCs w:val="20"/>
                <w:lang w:eastAsia="pl-PL"/>
              </w:rPr>
              <w:t>Wzrost gospodarczy obszaru LSR Ziemia Gotyku</w:t>
            </w:r>
          </w:p>
          <w:p w:rsidR="006F24F8" w:rsidRPr="00F66B51" w:rsidRDefault="006F24F8" w:rsidP="00A00942">
            <w:pPr>
              <w:pStyle w:val="Akapitzlist"/>
              <w:numPr>
                <w:ilvl w:val="0"/>
                <w:numId w:val="17"/>
              </w:numPr>
              <w:rPr>
                <w:rFonts w:eastAsia="Times New Roman" w:cs="Arial"/>
                <w:sz w:val="20"/>
                <w:szCs w:val="20"/>
                <w:lang w:eastAsia="pl-PL"/>
              </w:rPr>
            </w:pPr>
            <w:r w:rsidRPr="00F66B51">
              <w:rPr>
                <w:rFonts w:eastAsia="Times New Roman" w:cs="Arial"/>
                <w:sz w:val="20"/>
                <w:szCs w:val="20"/>
                <w:lang w:eastAsia="pl-PL"/>
              </w:rPr>
              <w:t xml:space="preserve">1.1. Tworzenie nowych miejsc pracy, w tym dla grup </w:t>
            </w:r>
            <w:proofErr w:type="spellStart"/>
            <w:r w:rsidRPr="00F66B51">
              <w:rPr>
                <w:rFonts w:eastAsia="Times New Roman" w:cs="Arial"/>
                <w:sz w:val="20"/>
                <w:szCs w:val="20"/>
                <w:lang w:eastAsia="pl-PL"/>
              </w:rPr>
              <w:t>defaworyzowanych</w:t>
            </w:r>
            <w:proofErr w:type="spellEnd"/>
            <w:r w:rsidRPr="00F66B51">
              <w:rPr>
                <w:rFonts w:eastAsia="Times New Roman" w:cs="Arial"/>
                <w:sz w:val="20"/>
                <w:szCs w:val="20"/>
                <w:lang w:eastAsia="pl-PL"/>
              </w:rPr>
              <w:t xml:space="preserve"> do 2023 roku</w:t>
            </w:r>
          </w:p>
          <w:p w:rsidR="006F24F8" w:rsidRPr="00F66B51" w:rsidRDefault="006F24F8" w:rsidP="00A00942">
            <w:pPr>
              <w:pStyle w:val="Akapitzlist"/>
              <w:numPr>
                <w:ilvl w:val="0"/>
                <w:numId w:val="17"/>
              </w:numPr>
              <w:rPr>
                <w:rFonts w:eastAsia="Times New Roman" w:cs="Arial"/>
                <w:sz w:val="20"/>
                <w:szCs w:val="20"/>
                <w:lang w:eastAsia="pl-PL"/>
              </w:rPr>
            </w:pPr>
            <w:r w:rsidRPr="00F66B51">
              <w:rPr>
                <w:rFonts w:eastAsia="Times New Roman" w:cs="Arial"/>
                <w:sz w:val="20"/>
                <w:szCs w:val="20"/>
                <w:lang w:eastAsia="pl-PL"/>
              </w:rPr>
              <w:t>1.2. Wzrost konkurencyjności mikro i małych firm do 2023 roku</w:t>
            </w:r>
          </w:p>
          <w:p w:rsidR="003C7C8D" w:rsidRPr="00F66B51" w:rsidRDefault="003C7C8D" w:rsidP="00A00942">
            <w:pPr>
              <w:pStyle w:val="Akapitzlist"/>
              <w:numPr>
                <w:ilvl w:val="0"/>
                <w:numId w:val="12"/>
              </w:numPr>
              <w:rPr>
                <w:rFonts w:eastAsia="Times New Roman" w:cs="Arial"/>
                <w:sz w:val="20"/>
                <w:szCs w:val="20"/>
                <w:lang w:eastAsia="pl-PL"/>
              </w:rPr>
            </w:pPr>
            <w:r w:rsidRPr="00F66B51">
              <w:rPr>
                <w:rFonts w:eastAsia="Times New Roman" w:cs="Arial"/>
                <w:sz w:val="20"/>
                <w:szCs w:val="20"/>
                <w:lang w:eastAsia="pl-PL"/>
              </w:rPr>
              <w:t xml:space="preserve">Cel ogólny 2: </w:t>
            </w:r>
            <w:r w:rsidR="00F86A30" w:rsidRPr="00F66B51">
              <w:rPr>
                <w:rFonts w:eastAsia="Times New Roman" w:cs="Arial"/>
                <w:sz w:val="20"/>
                <w:szCs w:val="20"/>
                <w:lang w:eastAsia="pl-PL"/>
              </w:rPr>
              <w:t>Poprawa standardu życia na obszarze LSR</w:t>
            </w:r>
          </w:p>
          <w:p w:rsidR="000A0CBD" w:rsidRPr="00F66B51" w:rsidRDefault="000A0CBD" w:rsidP="00A00942">
            <w:pPr>
              <w:pStyle w:val="Akapitzlist"/>
              <w:numPr>
                <w:ilvl w:val="0"/>
                <w:numId w:val="16"/>
              </w:numPr>
              <w:rPr>
                <w:rFonts w:eastAsia="Times New Roman" w:cs="Arial"/>
                <w:sz w:val="20"/>
                <w:szCs w:val="20"/>
                <w:lang w:eastAsia="pl-PL"/>
              </w:rPr>
            </w:pPr>
            <w:r w:rsidRPr="00F66B51">
              <w:rPr>
                <w:rFonts w:eastAsia="Times New Roman" w:cs="Arial"/>
                <w:sz w:val="20"/>
                <w:szCs w:val="20"/>
                <w:lang w:eastAsia="pl-PL"/>
              </w:rPr>
              <w:t>2.1. Rewitalizacja miejscowości wiejskich o dużej koncentracji problemów społeczno-gospodarczych do 2023 roku</w:t>
            </w:r>
          </w:p>
          <w:p w:rsidR="006F24F8" w:rsidRPr="00F66B51" w:rsidRDefault="006F24F8" w:rsidP="00A00942">
            <w:pPr>
              <w:pStyle w:val="Akapitzlist"/>
              <w:numPr>
                <w:ilvl w:val="0"/>
                <w:numId w:val="16"/>
              </w:numPr>
              <w:rPr>
                <w:rFonts w:eastAsia="Times New Roman" w:cs="Arial"/>
                <w:sz w:val="20"/>
                <w:szCs w:val="20"/>
                <w:lang w:eastAsia="pl-PL"/>
              </w:rPr>
            </w:pPr>
            <w:r w:rsidRPr="00F66B51">
              <w:rPr>
                <w:rFonts w:eastAsia="Times New Roman" w:cs="Arial"/>
                <w:sz w:val="20"/>
                <w:szCs w:val="20"/>
                <w:lang w:eastAsia="pl-PL"/>
              </w:rPr>
              <w:t>2.2. Powstanie  i rozwój atrakcyjnej bazy rekreacyjnej, kulturalnej, turystycznej i zabytkowej do 2023 roku</w:t>
            </w:r>
          </w:p>
          <w:p w:rsidR="000A0CBD" w:rsidRPr="00F66B51" w:rsidRDefault="003C7C8D" w:rsidP="00A00942">
            <w:pPr>
              <w:pStyle w:val="Akapitzlist"/>
              <w:numPr>
                <w:ilvl w:val="0"/>
                <w:numId w:val="12"/>
              </w:numPr>
              <w:rPr>
                <w:rFonts w:eastAsia="Times New Roman" w:cs="Arial"/>
                <w:sz w:val="20"/>
                <w:szCs w:val="20"/>
                <w:lang w:eastAsia="pl-PL"/>
              </w:rPr>
            </w:pPr>
            <w:r w:rsidRPr="00F66B51">
              <w:rPr>
                <w:rFonts w:eastAsia="Times New Roman" w:cs="Arial"/>
                <w:sz w:val="20"/>
                <w:szCs w:val="20"/>
                <w:lang w:eastAsia="pl-PL"/>
              </w:rPr>
              <w:t xml:space="preserve">Cel ogólny 3: </w:t>
            </w:r>
            <w:r w:rsidR="00F86A30" w:rsidRPr="00F66B51">
              <w:rPr>
                <w:rFonts w:eastAsia="Times New Roman" w:cs="Arial"/>
                <w:sz w:val="20"/>
                <w:szCs w:val="20"/>
                <w:lang w:eastAsia="pl-PL"/>
              </w:rPr>
              <w:t>Podniesienie poziomu kapitału społecznego na obszarze LSR</w:t>
            </w:r>
          </w:p>
          <w:p w:rsidR="006F24F8" w:rsidRPr="00F66B51" w:rsidRDefault="006F24F8" w:rsidP="00A00942">
            <w:pPr>
              <w:pStyle w:val="Akapitzlist"/>
              <w:numPr>
                <w:ilvl w:val="0"/>
                <w:numId w:val="18"/>
              </w:numPr>
              <w:rPr>
                <w:rFonts w:eastAsia="Times New Roman" w:cs="Arial"/>
                <w:sz w:val="20"/>
                <w:szCs w:val="20"/>
                <w:lang w:eastAsia="pl-PL"/>
              </w:rPr>
            </w:pPr>
            <w:r w:rsidRPr="00F66B51">
              <w:rPr>
                <w:rFonts w:eastAsia="Times New Roman" w:cs="Arial"/>
                <w:sz w:val="20"/>
                <w:szCs w:val="20"/>
                <w:lang w:eastAsia="pl-PL"/>
              </w:rPr>
              <w:t>3.1. Rozwija nie lokalnych inicjatyw społecznych i kulturalnych do 2023 roku</w:t>
            </w:r>
          </w:p>
          <w:p w:rsidR="006F24F8" w:rsidRPr="00F66B51" w:rsidRDefault="006F24F8" w:rsidP="00A00942">
            <w:pPr>
              <w:pStyle w:val="Akapitzlist"/>
              <w:numPr>
                <w:ilvl w:val="0"/>
                <w:numId w:val="18"/>
              </w:numPr>
              <w:rPr>
                <w:rFonts w:eastAsia="Times New Roman" w:cs="Arial"/>
                <w:sz w:val="20"/>
                <w:szCs w:val="20"/>
                <w:lang w:eastAsia="pl-PL"/>
              </w:rPr>
            </w:pPr>
            <w:r w:rsidRPr="00F66B51">
              <w:rPr>
                <w:rFonts w:eastAsia="Times New Roman" w:cs="Arial"/>
                <w:sz w:val="20"/>
                <w:szCs w:val="20"/>
                <w:lang w:eastAsia="pl-PL"/>
              </w:rPr>
              <w:t>3.2. Zwiększenie aktywności społeczno-zawodowej osób zagrożonych ubóstwem i wykluczeniem społecznym do 2023 roku</w:t>
            </w:r>
          </w:p>
          <w:p w:rsidR="006F24F8" w:rsidRPr="00F66B51" w:rsidRDefault="006F24F8" w:rsidP="00A00942">
            <w:pPr>
              <w:pStyle w:val="Akapitzlist"/>
              <w:numPr>
                <w:ilvl w:val="0"/>
                <w:numId w:val="18"/>
              </w:numPr>
              <w:rPr>
                <w:rFonts w:eastAsia="Times New Roman" w:cs="Arial"/>
                <w:sz w:val="20"/>
                <w:szCs w:val="20"/>
                <w:lang w:eastAsia="pl-PL"/>
              </w:rPr>
            </w:pPr>
            <w:r w:rsidRPr="00F66B51">
              <w:rPr>
                <w:rFonts w:eastAsia="Times New Roman" w:cs="Arial"/>
                <w:sz w:val="20"/>
                <w:szCs w:val="20"/>
                <w:lang w:eastAsia="pl-PL"/>
              </w:rPr>
              <w:t>3.3. Aktywizacja i animacja lokalnej społeczności do 2023 roku</w:t>
            </w:r>
          </w:p>
        </w:tc>
      </w:tr>
    </w:tbl>
    <w:p w:rsidR="003C7C8D" w:rsidRPr="00D23F84" w:rsidRDefault="003C7C8D" w:rsidP="009D21F5">
      <w:pPr>
        <w:spacing w:after="0" w:line="240" w:lineRule="auto"/>
        <w:rPr>
          <w:rFonts w:eastAsia="Times New Roman" w:cs="Arial"/>
          <w:i/>
          <w:sz w:val="20"/>
          <w:lang w:eastAsia="pl-PL"/>
        </w:rPr>
      </w:pPr>
      <w:r w:rsidRPr="00C45D39">
        <w:rPr>
          <w:rFonts w:eastAsia="Times New Roman" w:cs="Arial"/>
          <w:sz w:val="20"/>
          <w:lang w:eastAsia="pl-PL"/>
        </w:rPr>
        <w:t xml:space="preserve">Źródło: </w:t>
      </w:r>
      <w:r w:rsidRPr="00C45D39">
        <w:rPr>
          <w:rFonts w:eastAsia="Times New Roman" w:cs="Arial"/>
          <w:i/>
          <w:sz w:val="20"/>
          <w:lang w:eastAsia="pl-PL"/>
        </w:rPr>
        <w:t>Opracowanie własne</w:t>
      </w:r>
    </w:p>
    <w:p w:rsidR="008513FF" w:rsidRDefault="008513FF" w:rsidP="008513FF">
      <w:pPr>
        <w:tabs>
          <w:tab w:val="center" w:pos="4536"/>
        </w:tabs>
        <w:spacing w:before="120"/>
        <w:sectPr w:rsidR="008513FF">
          <w:pgSz w:w="11906" w:h="16838"/>
          <w:pgMar w:top="1417" w:right="1417" w:bottom="1417" w:left="1417" w:header="708" w:footer="708" w:gutter="0"/>
          <w:cols w:space="708"/>
          <w:docGrid w:linePitch="360"/>
        </w:sectPr>
      </w:pPr>
    </w:p>
    <w:p w:rsidR="007C622C" w:rsidRPr="00DF1DCA" w:rsidRDefault="007C622C" w:rsidP="007C622C">
      <w:pPr>
        <w:pStyle w:val="S1"/>
        <w:numPr>
          <w:ilvl w:val="0"/>
          <w:numId w:val="0"/>
        </w:numPr>
        <w:spacing w:before="2400"/>
        <w:rPr>
          <w:color w:val="C30045"/>
          <w:sz w:val="48"/>
        </w:rPr>
      </w:pPr>
      <w:bookmarkStart w:id="40" w:name="_Toc460829051"/>
      <w:bookmarkStart w:id="41" w:name="_Toc505586919"/>
      <w:r w:rsidRPr="00DF1DCA">
        <w:rPr>
          <w:color w:val="C30045"/>
          <w:sz w:val="48"/>
        </w:rPr>
        <w:lastRenderedPageBreak/>
        <w:t>Rozdział 2.</w:t>
      </w:r>
      <w:bookmarkEnd w:id="40"/>
      <w:bookmarkEnd w:id="41"/>
    </w:p>
    <w:p w:rsidR="007C622C" w:rsidRPr="00DF1DCA" w:rsidRDefault="007C622C" w:rsidP="007C622C">
      <w:pPr>
        <w:pStyle w:val="S1"/>
        <w:numPr>
          <w:ilvl w:val="0"/>
          <w:numId w:val="0"/>
        </w:numPr>
        <w:spacing w:before="2400" w:after="1080"/>
        <w:rPr>
          <w:color w:val="C30045"/>
          <w:sz w:val="32"/>
          <w:szCs w:val="32"/>
        </w:rPr>
      </w:pPr>
      <w:bookmarkStart w:id="42" w:name="_Toc460829052"/>
      <w:bookmarkStart w:id="43" w:name="_Toc505586920"/>
      <w:r w:rsidRPr="00DF1DCA">
        <w:rPr>
          <w:color w:val="C30045"/>
          <w:sz w:val="48"/>
        </w:rPr>
        <w:t xml:space="preserve">Uproszczona diagnoza gminy </w:t>
      </w:r>
      <w:bookmarkEnd w:id="42"/>
      <w:r w:rsidR="00A939E1" w:rsidRPr="00DF1DCA">
        <w:rPr>
          <w:color w:val="C30045"/>
          <w:sz w:val="48"/>
        </w:rPr>
        <w:t>Łubianka</w:t>
      </w:r>
      <w:bookmarkEnd w:id="43"/>
    </w:p>
    <w:p w:rsidR="007C622C" w:rsidRPr="00DF1DCA" w:rsidRDefault="007C622C" w:rsidP="007C622C">
      <w:pPr>
        <w:ind w:left="709" w:hanging="709"/>
        <w:rPr>
          <w:b/>
          <w:color w:val="C30045"/>
          <w:sz w:val="28"/>
        </w:rPr>
      </w:pPr>
      <w:r w:rsidRPr="00DF1DCA">
        <w:rPr>
          <w:b/>
          <w:color w:val="C30045"/>
          <w:sz w:val="28"/>
        </w:rPr>
        <w:t>2.1. Położenie geograficzne i podział administracyjny</w:t>
      </w:r>
    </w:p>
    <w:p w:rsidR="007C622C" w:rsidRPr="00DF1DCA" w:rsidRDefault="007C622C" w:rsidP="007C622C">
      <w:pPr>
        <w:ind w:left="709" w:hanging="709"/>
        <w:rPr>
          <w:b/>
          <w:color w:val="C30045"/>
          <w:sz w:val="28"/>
        </w:rPr>
      </w:pPr>
      <w:r w:rsidRPr="00DF1DCA">
        <w:rPr>
          <w:b/>
          <w:color w:val="C30045"/>
          <w:sz w:val="28"/>
        </w:rPr>
        <w:t>2.2. Sfera społeczna</w:t>
      </w:r>
    </w:p>
    <w:p w:rsidR="007C622C" w:rsidRPr="00DF1DCA" w:rsidRDefault="007C622C" w:rsidP="007C622C">
      <w:pPr>
        <w:ind w:left="709" w:hanging="709"/>
        <w:rPr>
          <w:b/>
          <w:color w:val="C30045"/>
          <w:sz w:val="28"/>
        </w:rPr>
      </w:pPr>
      <w:r w:rsidRPr="00DF1DCA">
        <w:rPr>
          <w:b/>
          <w:color w:val="C30045"/>
          <w:sz w:val="28"/>
        </w:rPr>
        <w:t>2.3. Sfera gospodarcza</w:t>
      </w:r>
    </w:p>
    <w:p w:rsidR="007C622C" w:rsidRPr="00DF1DCA" w:rsidRDefault="007C622C" w:rsidP="007C622C">
      <w:pPr>
        <w:ind w:left="709" w:hanging="709"/>
        <w:rPr>
          <w:b/>
          <w:color w:val="C30045"/>
          <w:sz w:val="28"/>
        </w:rPr>
      </w:pPr>
      <w:r w:rsidRPr="00DF1DCA">
        <w:rPr>
          <w:b/>
          <w:color w:val="C30045"/>
          <w:sz w:val="28"/>
        </w:rPr>
        <w:t>2.4. Sfera środowiskowa</w:t>
      </w:r>
    </w:p>
    <w:p w:rsidR="007C622C" w:rsidRPr="00DF1DCA" w:rsidRDefault="007C622C" w:rsidP="007C622C">
      <w:pPr>
        <w:ind w:left="709" w:hanging="709"/>
        <w:rPr>
          <w:b/>
          <w:color w:val="C30045"/>
          <w:sz w:val="28"/>
        </w:rPr>
      </w:pPr>
      <w:r w:rsidRPr="00DF1DCA">
        <w:rPr>
          <w:b/>
          <w:color w:val="C30045"/>
          <w:sz w:val="28"/>
        </w:rPr>
        <w:t>2.5. Sfera przestrzenno-funkcjonalna i techniczna</w:t>
      </w:r>
    </w:p>
    <w:p w:rsidR="007C622C" w:rsidRDefault="007C622C" w:rsidP="007C622C">
      <w:pPr>
        <w:ind w:left="709" w:hanging="709"/>
        <w:rPr>
          <w:b/>
          <w:color w:val="C30045"/>
          <w:sz w:val="28"/>
        </w:rPr>
      </w:pPr>
      <w:r w:rsidRPr="00DF1DCA">
        <w:rPr>
          <w:b/>
          <w:color w:val="C30045"/>
          <w:sz w:val="28"/>
        </w:rPr>
        <w:t>2.6. Infrastruktura społeczna</w:t>
      </w:r>
    </w:p>
    <w:p w:rsidR="00851ED1" w:rsidRPr="00DF1DCA" w:rsidRDefault="00851ED1" w:rsidP="007C622C">
      <w:pPr>
        <w:ind w:left="709" w:hanging="709"/>
        <w:rPr>
          <w:b/>
          <w:color w:val="C30045"/>
          <w:sz w:val="28"/>
        </w:rPr>
      </w:pPr>
      <w:r>
        <w:rPr>
          <w:b/>
          <w:color w:val="C30045"/>
          <w:sz w:val="28"/>
        </w:rPr>
        <w:t xml:space="preserve">2.7. </w:t>
      </w:r>
      <w:r w:rsidRPr="00851ED1">
        <w:rPr>
          <w:b/>
          <w:color w:val="C30045"/>
          <w:sz w:val="28"/>
        </w:rPr>
        <w:t>Wnioski pod kątem występowania stanu kryzysowego</w:t>
      </w:r>
    </w:p>
    <w:p w:rsidR="007C622C" w:rsidRDefault="007C622C" w:rsidP="007C622C"/>
    <w:p w:rsidR="007C622C" w:rsidRDefault="007C622C" w:rsidP="007C622C"/>
    <w:p w:rsidR="007C622C" w:rsidRDefault="007C622C" w:rsidP="007C622C"/>
    <w:p w:rsidR="007C622C" w:rsidRDefault="007C622C" w:rsidP="007C622C"/>
    <w:p w:rsidR="007C622C" w:rsidRPr="00497E5C" w:rsidRDefault="007C622C" w:rsidP="007C622C">
      <w:pPr>
        <w:jc w:val="center"/>
        <w:sectPr w:rsidR="007C622C" w:rsidRPr="00497E5C">
          <w:pgSz w:w="11906" w:h="16838"/>
          <w:pgMar w:top="1417" w:right="1417" w:bottom="1417" w:left="1417" w:header="708" w:footer="708" w:gutter="0"/>
          <w:cols w:space="708"/>
          <w:docGrid w:linePitch="360"/>
        </w:sectPr>
      </w:pPr>
    </w:p>
    <w:p w:rsidR="00843975" w:rsidRDefault="007C622C" w:rsidP="00A74B8B">
      <w:pPr>
        <w:pStyle w:val="S2"/>
        <w:numPr>
          <w:ilvl w:val="0"/>
          <w:numId w:val="0"/>
        </w:numPr>
        <w:ind w:left="567"/>
      </w:pPr>
      <w:bookmarkStart w:id="44" w:name="_Toc432760926"/>
      <w:bookmarkStart w:id="45" w:name="_Toc505586921"/>
      <w:r>
        <w:lastRenderedPageBreak/>
        <w:t xml:space="preserve">2.1. </w:t>
      </w:r>
      <w:r w:rsidR="00843975">
        <w:t>Położenie geograficzne i podział administracyjny</w:t>
      </w:r>
      <w:bookmarkEnd w:id="44"/>
      <w:bookmarkEnd w:id="45"/>
    </w:p>
    <w:p w:rsidR="00EF7859" w:rsidRDefault="00843975" w:rsidP="00CE113A">
      <w:pPr>
        <w:spacing w:before="120" w:after="120"/>
        <w:ind w:firstLine="567"/>
      </w:pPr>
      <w:r>
        <w:t xml:space="preserve">Łubianka </w:t>
      </w:r>
      <w:r w:rsidR="00EF7859">
        <w:t>to</w:t>
      </w:r>
      <w:r>
        <w:t xml:space="preserve"> gmina wiejska położona w środkowej części województwa kujawsko-pomorskiego, w północnej części powiatu toruńskiego. </w:t>
      </w:r>
      <w:r w:rsidR="00EF7859">
        <w:t>Łubianka</w:t>
      </w:r>
      <w:r>
        <w:t xml:space="preserve"> graniczy z</w:t>
      </w:r>
      <w:r w:rsidR="00EF7859">
        <w:t xml:space="preserve"> następującymi gminami:</w:t>
      </w:r>
    </w:p>
    <w:p w:rsidR="00934E10" w:rsidRDefault="00934E10" w:rsidP="00420547">
      <w:pPr>
        <w:pStyle w:val="Akapitzlist"/>
        <w:numPr>
          <w:ilvl w:val="1"/>
          <w:numId w:val="12"/>
        </w:numPr>
        <w:spacing w:before="120" w:after="120"/>
      </w:pPr>
      <w:r>
        <w:t>Chełmżą, Łysomicami i Złąwsią</w:t>
      </w:r>
      <w:r w:rsidR="00843975">
        <w:t xml:space="preserve"> Wielk</w:t>
      </w:r>
      <w:r>
        <w:t>ą (położonymi w powiecie toruńskim)</w:t>
      </w:r>
      <w:r w:rsidR="00843975">
        <w:t xml:space="preserve"> </w:t>
      </w:r>
    </w:p>
    <w:p w:rsidR="00934E10" w:rsidRDefault="00843975" w:rsidP="00420547">
      <w:pPr>
        <w:pStyle w:val="Akapitzlist"/>
        <w:numPr>
          <w:ilvl w:val="1"/>
          <w:numId w:val="12"/>
        </w:numPr>
        <w:spacing w:before="120" w:after="120"/>
      </w:pPr>
      <w:r>
        <w:t>Kijew</w:t>
      </w:r>
      <w:r w:rsidR="00934E10">
        <w:t>em Królewskim</w:t>
      </w:r>
      <w:r>
        <w:t xml:space="preserve"> </w:t>
      </w:r>
      <w:r w:rsidR="00934E10">
        <w:t>i</w:t>
      </w:r>
      <w:r>
        <w:t xml:space="preserve"> Unisław</w:t>
      </w:r>
      <w:r w:rsidR="00934E10">
        <w:t>iem (położonymi w powiecie chełmińskim)</w:t>
      </w:r>
    </w:p>
    <w:p w:rsidR="00843975" w:rsidRDefault="00843975" w:rsidP="00934E10">
      <w:pPr>
        <w:spacing w:before="120" w:after="120"/>
        <w:ind w:firstLine="708"/>
      </w:pPr>
      <w:r>
        <w:t xml:space="preserve">Gmina </w:t>
      </w:r>
      <w:r w:rsidR="00934E10">
        <w:t>leży</w:t>
      </w:r>
      <w:r>
        <w:t xml:space="preserve"> w bliskim sąsiedztwie głównych ośrodków </w:t>
      </w:r>
      <w:r w:rsidR="00934E10">
        <w:t xml:space="preserve">miejskich </w:t>
      </w:r>
      <w:r>
        <w:t>województwa</w:t>
      </w:r>
      <w:r w:rsidR="00934E10">
        <w:t xml:space="preserve"> –</w:t>
      </w:r>
      <w:r>
        <w:t xml:space="preserve"> Torunia</w:t>
      </w:r>
      <w:r w:rsidR="00934E10">
        <w:t xml:space="preserve"> </w:t>
      </w:r>
      <w:r>
        <w:t xml:space="preserve">(5 km) i Bydgoszczy (22 km). </w:t>
      </w:r>
    </w:p>
    <w:p w:rsidR="00843975" w:rsidRDefault="00843975" w:rsidP="00171025">
      <w:pPr>
        <w:pStyle w:val="Mapa"/>
      </w:pPr>
      <w:bookmarkStart w:id="46" w:name="_Toc454876174"/>
      <w:bookmarkStart w:id="47" w:name="_Toc431212439"/>
      <w:bookmarkStart w:id="48" w:name="_Toc463432551"/>
      <w:r>
        <w:t xml:space="preserve">Mapa </w:t>
      </w:r>
      <w:r w:rsidR="0043617B">
        <w:fldChar w:fldCharType="begin"/>
      </w:r>
      <w:r w:rsidR="0043617B">
        <w:instrText xml:space="preserve"> SEQ Mapa \* ARABIC </w:instrText>
      </w:r>
      <w:r w:rsidR="0043617B">
        <w:fldChar w:fldCharType="separate"/>
      </w:r>
      <w:r w:rsidR="00117A28">
        <w:rPr>
          <w:noProof/>
        </w:rPr>
        <w:t>1</w:t>
      </w:r>
      <w:r w:rsidR="0043617B">
        <w:rPr>
          <w:noProof/>
        </w:rPr>
        <w:fldChar w:fldCharType="end"/>
      </w:r>
      <w:r>
        <w:t xml:space="preserve">. Gmina </w:t>
      </w:r>
      <w:bookmarkEnd w:id="46"/>
      <w:bookmarkEnd w:id="47"/>
      <w:r>
        <w:t xml:space="preserve">Łubianka </w:t>
      </w:r>
      <w:r w:rsidR="00720498">
        <w:t>–</w:t>
      </w:r>
      <w:r>
        <w:t xml:space="preserve"> położenie</w:t>
      </w:r>
      <w:bookmarkEnd w:id="48"/>
    </w:p>
    <w:p w:rsidR="00720498" w:rsidRDefault="00720498" w:rsidP="00720498">
      <w:pPr>
        <w:spacing w:after="0"/>
        <w:jc w:val="center"/>
        <w:rPr>
          <w:b/>
          <w:sz w:val="20"/>
        </w:rPr>
      </w:pPr>
      <w:r>
        <w:rPr>
          <w:b/>
          <w:noProof/>
          <w:sz w:val="20"/>
          <w:lang w:eastAsia="pl-PL"/>
        </w:rPr>
        <w:drawing>
          <wp:inline distT="0" distB="0" distL="0" distR="0" wp14:anchorId="1801D55F" wp14:editId="196362AC">
            <wp:extent cx="3966210" cy="286194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6210" cy="2861945"/>
                    </a:xfrm>
                    <a:prstGeom prst="rect">
                      <a:avLst/>
                    </a:prstGeom>
                    <a:noFill/>
                    <a:ln>
                      <a:noFill/>
                    </a:ln>
                  </pic:spPr>
                </pic:pic>
              </a:graphicData>
            </a:graphic>
          </wp:inline>
        </w:drawing>
      </w:r>
    </w:p>
    <w:p w:rsidR="00843975" w:rsidRDefault="00843975" w:rsidP="00843975">
      <w:pPr>
        <w:spacing w:after="0"/>
        <w:jc w:val="center"/>
        <w:rPr>
          <w:b/>
          <w:color w:val="824BB0"/>
        </w:rPr>
      </w:pPr>
    </w:p>
    <w:p w:rsidR="00843975" w:rsidRDefault="00843975" w:rsidP="00843975">
      <w:pPr>
        <w:rPr>
          <w:sz w:val="20"/>
        </w:rPr>
      </w:pPr>
      <w:r>
        <w:rPr>
          <w:sz w:val="20"/>
        </w:rPr>
        <w:t>Źródło:</w:t>
      </w:r>
      <w:r>
        <w:rPr>
          <w:i/>
          <w:sz w:val="20"/>
        </w:rPr>
        <w:t xml:space="preserve"> </w:t>
      </w:r>
      <w:r w:rsidR="00EF7859">
        <w:rPr>
          <w:i/>
          <w:sz w:val="20"/>
        </w:rPr>
        <w:t>Opracowanie własne</w:t>
      </w:r>
    </w:p>
    <w:p w:rsidR="00843975" w:rsidRDefault="00843975" w:rsidP="00843975">
      <w:pPr>
        <w:spacing w:before="120" w:after="120"/>
        <w:ind w:firstLine="567"/>
      </w:pPr>
      <w:r>
        <w:t xml:space="preserve">W skład gminy wchodzi 14 wsi, które tworzą 12 sołectw: Bierzgłowo, Biskupice, Brąchnowo, Dębiny, Łubianka, Pigża, Przeczno, Warszewice, </w:t>
      </w:r>
      <w:proofErr w:type="spellStart"/>
      <w:r>
        <w:t>Wybcz</w:t>
      </w:r>
      <w:proofErr w:type="spellEnd"/>
      <w:r>
        <w:t xml:space="preserve">, Wybczyk, Wymysłowo, Zamek Bierzgłowski. </w:t>
      </w:r>
      <w:r w:rsidR="00D85CB0">
        <w:t>Powierzchnia gminy wynosi</w:t>
      </w:r>
      <w:r>
        <w:t xml:space="preserve"> 84 </w:t>
      </w:r>
      <w:r w:rsidR="00DB5305">
        <w:t>km</w:t>
      </w:r>
      <w:r w:rsidR="00DB5305">
        <w:rPr>
          <w:vertAlign w:val="superscript"/>
        </w:rPr>
        <w:t>2</w:t>
      </w:r>
      <w:r>
        <w:t xml:space="preserve"> (0,5% powierzchni województwa), co pod względem wielkości lokuje ją na 106 miejscu w województwie (spośród 144 gmin). </w:t>
      </w:r>
      <w:r w:rsidR="00486D83">
        <w:t>Siedzibą Urzędu Gminy</w:t>
      </w:r>
      <w:r>
        <w:t xml:space="preserve"> jest miejscowość Łubianka</w:t>
      </w:r>
      <w:r w:rsidR="00486D83">
        <w:t>.</w:t>
      </w:r>
      <w:r>
        <w:t xml:space="preserve"> Gmina położona jest na terenie bydgosko-toruńskiego obszaru metropolitarnego oraz Bydgosko-Toruńskiego Obszaru Funkcjonalnego.</w:t>
      </w:r>
    </w:p>
    <w:p w:rsidR="00843975" w:rsidRDefault="00843975" w:rsidP="00843975">
      <w:pPr>
        <w:spacing w:before="120" w:after="120"/>
        <w:ind w:firstLine="708"/>
      </w:pPr>
      <w:r>
        <w:t>Ze względu na podział fizyczno-geograficzny dany obszar zaliczany jest w większości do Pojezierza Chełmińskiego, południowa część wchodzi w skład Kotliny Toruńskiej. Na walory przyrodniczo-krajobrazowe gminy składa się przede wsz</w:t>
      </w:r>
      <w:r w:rsidR="00CE5DE4">
        <w:t>ystkim ukształtowanie terenu (stref</w:t>
      </w:r>
      <w:r>
        <w:t>a krawędziowa Kotliny Toruńskiej), kompleks leśny, wydmy śródlądowe, a także flora porastająca dany obszar.</w:t>
      </w:r>
    </w:p>
    <w:p w:rsidR="00843975" w:rsidRDefault="007C622C" w:rsidP="00A74B8B">
      <w:pPr>
        <w:pStyle w:val="S2"/>
        <w:numPr>
          <w:ilvl w:val="0"/>
          <w:numId w:val="0"/>
        </w:numPr>
        <w:ind w:left="708"/>
      </w:pPr>
      <w:bookmarkStart w:id="49" w:name="_Toc505586922"/>
      <w:r>
        <w:t xml:space="preserve">2.2. </w:t>
      </w:r>
      <w:r w:rsidR="00843975">
        <w:t>Sfera społeczna</w:t>
      </w:r>
      <w:bookmarkEnd w:id="49"/>
    </w:p>
    <w:p w:rsidR="00CE113A" w:rsidRDefault="00DB5305" w:rsidP="00843975">
      <w:pPr>
        <w:spacing w:after="120"/>
        <w:ind w:firstLine="709"/>
      </w:pPr>
      <w:r>
        <w:t>W</w:t>
      </w:r>
      <w:r w:rsidR="00843975">
        <w:t xml:space="preserve"> 2015 r. </w:t>
      </w:r>
      <w:r w:rsidR="00486D83">
        <w:t>g</w:t>
      </w:r>
      <w:r w:rsidR="00843975">
        <w:t>minę Łubianka zamieszkiwało 6</w:t>
      </w:r>
      <w:r>
        <w:t xml:space="preserve"> </w:t>
      </w:r>
      <w:r w:rsidR="00843975">
        <w:t>860 osób</w:t>
      </w:r>
      <w:r>
        <w:t>.</w:t>
      </w:r>
      <w:r w:rsidR="00843975">
        <w:t xml:space="preserve"> </w:t>
      </w:r>
      <w:r w:rsidR="00CE113A">
        <w:t xml:space="preserve">Struktura wiekowa </w:t>
      </w:r>
      <w:r w:rsidR="00486D83">
        <w:t xml:space="preserve">jej </w:t>
      </w:r>
      <w:r w:rsidR="00CE113A">
        <w:t>mieszkańców przedstawia</w:t>
      </w:r>
      <w:r w:rsidR="00486D83">
        <w:t>ła</w:t>
      </w:r>
      <w:r w:rsidR="00CE113A">
        <w:t xml:space="preserve"> się następująco:</w:t>
      </w:r>
    </w:p>
    <w:p w:rsidR="00CE113A" w:rsidRDefault="0013308D" w:rsidP="00420547">
      <w:pPr>
        <w:pStyle w:val="Akapitzlist"/>
        <w:numPr>
          <w:ilvl w:val="0"/>
          <w:numId w:val="40"/>
        </w:numPr>
        <w:spacing w:after="120"/>
      </w:pPr>
      <w:r>
        <w:t>1 466 osób w wieku przedprodukcyjnym (21,4% ogółu mieszkańców)</w:t>
      </w:r>
    </w:p>
    <w:p w:rsidR="0013308D" w:rsidRDefault="0013308D" w:rsidP="00420547">
      <w:pPr>
        <w:pStyle w:val="Akapitzlist"/>
        <w:numPr>
          <w:ilvl w:val="0"/>
          <w:numId w:val="40"/>
        </w:numPr>
        <w:spacing w:after="120"/>
      </w:pPr>
      <w:r>
        <w:t>4 659 osób w wieku produkcyjnym (67,9% ogółu mieszkańców)</w:t>
      </w:r>
    </w:p>
    <w:p w:rsidR="0013308D" w:rsidRDefault="0013308D" w:rsidP="00420547">
      <w:pPr>
        <w:pStyle w:val="Akapitzlist"/>
        <w:numPr>
          <w:ilvl w:val="0"/>
          <w:numId w:val="40"/>
        </w:numPr>
        <w:spacing w:after="120"/>
      </w:pPr>
      <w:r>
        <w:lastRenderedPageBreak/>
        <w:t>735 osób w wieku poprodukcyjnym (10,7% ogółu mieszkańców)</w:t>
      </w:r>
    </w:p>
    <w:p w:rsidR="00843975" w:rsidRDefault="00843975" w:rsidP="00843975">
      <w:pPr>
        <w:spacing w:after="120"/>
        <w:ind w:firstLine="708"/>
      </w:pPr>
      <w:r>
        <w:t>Najliczniej zamieszkanymi sołectwami na terenie gminy były Łubianka (1550 osób) i Pigża (1361 osób)</w:t>
      </w:r>
      <w:r w:rsidR="0077493C">
        <w:t>. Najmniejszą liczbą mieszkańców charakteryzują się sołectwa Wymysłowo (168 osób) i Wybczyk (182 osoby).</w:t>
      </w:r>
    </w:p>
    <w:p w:rsidR="00843975" w:rsidRDefault="00843975" w:rsidP="00DC6C31">
      <w:pPr>
        <w:pStyle w:val="Wykres"/>
      </w:pPr>
      <w:bookmarkStart w:id="50" w:name="_Toc505586681"/>
      <w:r>
        <w:t>Wykres</w:t>
      </w:r>
      <w:r w:rsidR="00DC6C31">
        <w:t xml:space="preserve"> 1</w:t>
      </w:r>
      <w:r>
        <w:t>. Liczba mieszkańców poszczególnych sołectw Gminy Łubianka w 2015 r.</w:t>
      </w:r>
      <w:bookmarkEnd w:id="50"/>
      <w:r>
        <w:rPr>
          <w:noProof/>
          <w:lang w:eastAsia="pl-PL"/>
        </w:rPr>
        <w:t xml:space="preserve"> </w:t>
      </w:r>
    </w:p>
    <w:p w:rsidR="00843975" w:rsidRDefault="00843975" w:rsidP="00843975">
      <w:pPr>
        <w:spacing w:after="120"/>
        <w:jc w:val="center"/>
      </w:pPr>
      <w:r>
        <w:rPr>
          <w:b/>
          <w:noProof/>
          <w:sz w:val="20"/>
          <w:szCs w:val="18"/>
          <w:lang w:eastAsia="pl-PL"/>
        </w:rPr>
        <w:drawing>
          <wp:inline distT="0" distB="0" distL="0" distR="0" wp14:anchorId="2682A11C" wp14:editId="7C6B8017">
            <wp:extent cx="5937885" cy="2636520"/>
            <wp:effectExtent l="0" t="0" r="5715" b="0"/>
            <wp:docPr id="292" name="Wykres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43975" w:rsidRDefault="00843975" w:rsidP="00843975">
      <w:pPr>
        <w:spacing w:before="120" w:after="120"/>
        <w:rPr>
          <w:i/>
          <w:sz w:val="20"/>
        </w:rPr>
      </w:pPr>
      <w:r>
        <w:rPr>
          <w:sz w:val="20"/>
        </w:rPr>
        <w:t xml:space="preserve">Źródło: </w:t>
      </w:r>
      <w:r>
        <w:rPr>
          <w:i/>
          <w:sz w:val="20"/>
        </w:rPr>
        <w:t>Opracowanie na podstawie danych z Urzędu Gminy Łubianka</w:t>
      </w:r>
    </w:p>
    <w:p w:rsidR="00843975" w:rsidRDefault="00843975" w:rsidP="00843975">
      <w:pPr>
        <w:spacing w:after="120"/>
        <w:ind w:firstLine="708"/>
        <w:rPr>
          <w:rFonts w:eastAsiaTheme="majorEastAsia" w:cstheme="majorBidi"/>
          <w:bCs/>
        </w:rPr>
      </w:pPr>
      <w:r>
        <w:t xml:space="preserve">Na koniec 2015 r. </w:t>
      </w:r>
      <w:r>
        <w:rPr>
          <w:rFonts w:eastAsiaTheme="majorEastAsia" w:cstheme="majorBidi"/>
          <w:bCs/>
        </w:rPr>
        <w:t xml:space="preserve">na terenie </w:t>
      </w:r>
      <w:r w:rsidR="00486D83">
        <w:rPr>
          <w:rFonts w:eastAsiaTheme="majorEastAsia" w:cstheme="majorBidi"/>
          <w:bCs/>
        </w:rPr>
        <w:t>g</w:t>
      </w:r>
      <w:r>
        <w:rPr>
          <w:rFonts w:eastAsiaTheme="majorEastAsia" w:cstheme="majorBidi"/>
          <w:bCs/>
        </w:rPr>
        <w:t xml:space="preserve">miny Łubianka zarejestrowanych było 247 </w:t>
      </w:r>
      <w:r w:rsidR="00545005">
        <w:rPr>
          <w:rFonts w:eastAsiaTheme="majorEastAsia" w:cstheme="majorBidi"/>
          <w:bCs/>
        </w:rPr>
        <w:t>bezrobotnych</w:t>
      </w:r>
      <w:r>
        <w:rPr>
          <w:rFonts w:eastAsiaTheme="majorEastAsia" w:cstheme="majorBidi"/>
          <w:bCs/>
        </w:rPr>
        <w:t xml:space="preserve"> – 3,6% ogółu </w:t>
      </w:r>
      <w:r w:rsidR="00545005">
        <w:rPr>
          <w:rFonts w:eastAsiaTheme="majorEastAsia" w:cstheme="majorBidi"/>
          <w:bCs/>
        </w:rPr>
        <w:t>mieszkańców gminy</w:t>
      </w:r>
      <w:r>
        <w:rPr>
          <w:rFonts w:eastAsiaTheme="majorEastAsia" w:cstheme="majorBidi"/>
          <w:bCs/>
        </w:rPr>
        <w:t xml:space="preserve">. Udział osób pozostających bez pracy w ogólnej liczbie osób w wieku produkcyjnym zamieszkałych na ternie gminy wynosił 5,3%. Jednocześnie stosunek osób pozostających bez zatrudniania powyżej 12 miesięcy względem ludności w wieku produkcyjnym był równy niespełna 1%, a udział osób bezrobotnych powyżej 24 miesięcy w grupie wszystkich osób bezrobotnych w gminie wynosił 5,3%. </w:t>
      </w:r>
      <w:r w:rsidR="00667A69">
        <w:rPr>
          <w:rFonts w:eastAsiaTheme="majorEastAsia" w:cstheme="majorBidi"/>
          <w:bCs/>
        </w:rPr>
        <w:t>Poziom bezrobocia w Łubiance kształtuje się korzystnie na tle powiatu i województwa –</w:t>
      </w:r>
      <w:r>
        <w:rPr>
          <w:rFonts w:eastAsiaTheme="majorEastAsia" w:cstheme="majorBidi"/>
          <w:bCs/>
        </w:rPr>
        <w:t xml:space="preserve"> w</w:t>
      </w:r>
      <w:r w:rsidR="00667A69">
        <w:rPr>
          <w:rFonts w:eastAsiaTheme="majorEastAsia" w:cstheme="majorBidi"/>
          <w:bCs/>
        </w:rPr>
        <w:t xml:space="preserve"> </w:t>
      </w:r>
      <w:r>
        <w:rPr>
          <w:rFonts w:eastAsiaTheme="majorEastAsia" w:cstheme="majorBidi"/>
          <w:bCs/>
        </w:rPr>
        <w:t xml:space="preserve"> powiecie toruńskim stopa bezrobocia w grudniu 201</w:t>
      </w:r>
      <w:r w:rsidR="00D54E46">
        <w:rPr>
          <w:rFonts w:eastAsiaTheme="majorEastAsia" w:cstheme="majorBidi"/>
          <w:bCs/>
        </w:rPr>
        <w:t>5</w:t>
      </w:r>
      <w:r>
        <w:rPr>
          <w:rFonts w:eastAsiaTheme="majorEastAsia" w:cstheme="majorBidi"/>
          <w:bCs/>
        </w:rPr>
        <w:t xml:space="preserve"> r. wynosiła </w:t>
      </w:r>
      <w:r w:rsidR="00D54E46">
        <w:rPr>
          <w:rFonts w:eastAsiaTheme="majorEastAsia" w:cstheme="majorBidi"/>
          <w:bCs/>
        </w:rPr>
        <w:t>15,9</w:t>
      </w:r>
      <w:r>
        <w:rPr>
          <w:rFonts w:eastAsiaTheme="majorEastAsia" w:cstheme="majorBidi"/>
          <w:bCs/>
        </w:rPr>
        <w:t>%</w:t>
      </w:r>
      <w:r w:rsidR="00667A69">
        <w:rPr>
          <w:rFonts w:eastAsiaTheme="majorEastAsia" w:cstheme="majorBidi"/>
          <w:bCs/>
        </w:rPr>
        <w:t>,</w:t>
      </w:r>
      <w:r>
        <w:rPr>
          <w:rFonts w:eastAsiaTheme="majorEastAsia" w:cstheme="majorBidi"/>
          <w:bCs/>
        </w:rPr>
        <w:t xml:space="preserve"> </w:t>
      </w:r>
      <w:r w:rsidR="00667A69">
        <w:rPr>
          <w:rFonts w:eastAsiaTheme="majorEastAsia" w:cstheme="majorBidi"/>
          <w:bCs/>
        </w:rPr>
        <w:t>natomiast</w:t>
      </w:r>
      <w:r>
        <w:rPr>
          <w:rFonts w:eastAsiaTheme="majorEastAsia" w:cstheme="majorBidi"/>
          <w:bCs/>
        </w:rPr>
        <w:t xml:space="preserve"> w woje</w:t>
      </w:r>
      <w:r w:rsidR="00667A69">
        <w:rPr>
          <w:rFonts w:eastAsiaTheme="majorEastAsia" w:cstheme="majorBidi"/>
          <w:bCs/>
        </w:rPr>
        <w:t>wództwie kujawsko-pomorskim osiągnęła poziom 13,</w:t>
      </w:r>
      <w:r w:rsidR="00D54E46">
        <w:rPr>
          <w:rFonts w:eastAsiaTheme="majorEastAsia" w:cstheme="majorBidi"/>
          <w:bCs/>
        </w:rPr>
        <w:t>2</w:t>
      </w:r>
      <w:r w:rsidR="00667A69">
        <w:rPr>
          <w:rFonts w:eastAsiaTheme="majorEastAsia" w:cstheme="majorBidi"/>
          <w:bCs/>
        </w:rPr>
        <w:t>%</w:t>
      </w:r>
    </w:p>
    <w:p w:rsidR="00843975" w:rsidRDefault="00843975" w:rsidP="00DC6C31">
      <w:pPr>
        <w:pStyle w:val="Wykres"/>
      </w:pPr>
      <w:bookmarkStart w:id="51" w:name="_Toc454876189"/>
      <w:bookmarkStart w:id="52" w:name="_Toc505586682"/>
      <w:r>
        <w:t xml:space="preserve">Wykres </w:t>
      </w:r>
      <w:r w:rsidR="00042197">
        <w:t>2</w:t>
      </w:r>
      <w:r>
        <w:t>. Struktura bezrobocia w gminie Łubianka w 2015 r.</w:t>
      </w:r>
      <w:bookmarkEnd w:id="51"/>
      <w:bookmarkEnd w:id="52"/>
    </w:p>
    <w:p w:rsidR="00843975" w:rsidRDefault="00843975" w:rsidP="00843975">
      <w:pPr>
        <w:jc w:val="center"/>
        <w:rPr>
          <w:rFonts w:eastAsiaTheme="majorEastAsia" w:cstheme="majorBidi"/>
          <w:b/>
          <w:bCs/>
          <w:color w:val="824BB0"/>
          <w:sz w:val="28"/>
          <w:szCs w:val="28"/>
        </w:rPr>
      </w:pPr>
      <w:r>
        <w:rPr>
          <w:b/>
          <w:noProof/>
          <w:sz w:val="20"/>
          <w:szCs w:val="18"/>
          <w:lang w:eastAsia="pl-PL"/>
        </w:rPr>
        <w:drawing>
          <wp:inline distT="0" distB="0" distL="0" distR="0" wp14:anchorId="431DF927" wp14:editId="6FEC1E50">
            <wp:extent cx="5415280" cy="1876425"/>
            <wp:effectExtent l="0" t="0" r="0" b="0"/>
            <wp:docPr id="291" name="Wykres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43975" w:rsidRDefault="00843975" w:rsidP="00843975">
      <w:pPr>
        <w:spacing w:before="120"/>
        <w:rPr>
          <w:i/>
          <w:sz w:val="20"/>
        </w:rPr>
      </w:pPr>
      <w:r>
        <w:rPr>
          <w:sz w:val="20"/>
        </w:rPr>
        <w:t xml:space="preserve">Źródło: </w:t>
      </w:r>
      <w:r>
        <w:rPr>
          <w:i/>
          <w:sz w:val="20"/>
        </w:rPr>
        <w:t>Opracowanie własne na podstawie danych z Powiatowego Urzędu Pracy w Toruniu.</w:t>
      </w:r>
    </w:p>
    <w:p w:rsidR="0013308D" w:rsidRDefault="00843975" w:rsidP="00C80D80">
      <w:pPr>
        <w:spacing w:before="120" w:after="120"/>
        <w:ind w:firstLine="708"/>
        <w:rPr>
          <w:b/>
          <w:szCs w:val="24"/>
        </w:rPr>
      </w:pPr>
      <w:r>
        <w:lastRenderedPageBreak/>
        <w:t xml:space="preserve">Jednostką organizacyjną świadczącą usługi z zakresu pomocy społecznej na terenie </w:t>
      </w:r>
      <w:r w:rsidR="00486D83">
        <w:t>g</w:t>
      </w:r>
      <w:r>
        <w:t xml:space="preserve">miny Łubianka jest Gminny Ośrodek Pomocy Społecznej w Łubiance. </w:t>
      </w:r>
      <w:r>
        <w:rPr>
          <w:szCs w:val="24"/>
        </w:rPr>
        <w:t>Pomoc społeczna wspiera osoby i rodziny w zaspokajaniu niezbędnych potrzeb i stara się umożliwić im życie w warunkach odpowiadających godności człowieka.</w:t>
      </w:r>
      <w:r w:rsidR="00667A69">
        <w:rPr>
          <w:szCs w:val="24"/>
        </w:rPr>
        <w:t xml:space="preserve"> </w:t>
      </w:r>
      <w:r>
        <w:rPr>
          <w:szCs w:val="24"/>
        </w:rPr>
        <w:t>W 2015 roku na terenie gminy z pomocy społecznej korzystał</w:t>
      </w:r>
      <w:r w:rsidR="008341CE">
        <w:rPr>
          <w:szCs w:val="24"/>
        </w:rPr>
        <w:t>o</w:t>
      </w:r>
      <w:r>
        <w:rPr>
          <w:szCs w:val="24"/>
        </w:rPr>
        <w:t xml:space="preserve"> 677 </w:t>
      </w:r>
      <w:r w:rsidR="00885678">
        <w:rPr>
          <w:szCs w:val="24"/>
        </w:rPr>
        <w:t>osób</w:t>
      </w:r>
      <w:r>
        <w:rPr>
          <w:szCs w:val="24"/>
        </w:rPr>
        <w:t xml:space="preserve">. </w:t>
      </w:r>
      <w:r w:rsidR="0013308D">
        <w:rPr>
          <w:szCs w:val="24"/>
        </w:rPr>
        <w:t xml:space="preserve">Udział osób w gospodarstwach domowych korzystających ze środowiskowej pomocy społecznej w  ludności gminy wyniósł </w:t>
      </w:r>
      <w:r w:rsidR="0013308D" w:rsidRPr="005416CD">
        <w:rPr>
          <w:szCs w:val="24"/>
        </w:rPr>
        <w:t xml:space="preserve">9,87%. </w:t>
      </w:r>
      <w:r w:rsidR="00885678" w:rsidRPr="005416CD">
        <w:rPr>
          <w:szCs w:val="24"/>
        </w:rPr>
        <w:t>W 2015 r. gminę zamieszkiwało 390 dzieci w wieku do lat 17, na które rodzic</w:t>
      </w:r>
      <w:r w:rsidR="005416CD" w:rsidRPr="005416CD">
        <w:rPr>
          <w:szCs w:val="24"/>
        </w:rPr>
        <w:t xml:space="preserve">e otrzymywali zasiłek rodzinny, co stanowiło </w:t>
      </w:r>
      <w:r w:rsidR="00885678" w:rsidRPr="005416CD">
        <w:rPr>
          <w:szCs w:val="24"/>
        </w:rPr>
        <w:t>26,6% wszystkich dzieci do lat 17 w gminie</w:t>
      </w:r>
      <w:r w:rsidR="005416CD" w:rsidRPr="005416CD">
        <w:rPr>
          <w:szCs w:val="24"/>
        </w:rPr>
        <w:t>.</w:t>
      </w:r>
    </w:p>
    <w:p w:rsidR="00843975" w:rsidRDefault="00843975" w:rsidP="00C80D80">
      <w:pPr>
        <w:spacing w:after="120"/>
        <w:ind w:firstLine="708"/>
        <w:rPr>
          <w:rFonts w:cs="Tahoma"/>
        </w:rPr>
      </w:pPr>
      <w:r>
        <w:t xml:space="preserve">Na terenie </w:t>
      </w:r>
      <w:r w:rsidR="00486D83">
        <w:t>g</w:t>
      </w:r>
      <w:r>
        <w:t xml:space="preserve">miny </w:t>
      </w:r>
      <w:r w:rsidR="00B11415">
        <w:t>funkcjonuje</w:t>
      </w:r>
      <w:r>
        <w:t xml:space="preserve"> rozbudowana sieć placówek </w:t>
      </w:r>
      <w:r>
        <w:rPr>
          <w:rFonts w:cs="Tahoma"/>
        </w:rPr>
        <w:t>wychowania przedszkolnego:</w:t>
      </w:r>
    </w:p>
    <w:p w:rsidR="00843975" w:rsidRDefault="00B11415" w:rsidP="00420547">
      <w:pPr>
        <w:pStyle w:val="Akapitzlist"/>
        <w:numPr>
          <w:ilvl w:val="0"/>
          <w:numId w:val="37"/>
        </w:numPr>
        <w:spacing w:after="120"/>
        <w:rPr>
          <w:rFonts w:cs="Tahoma"/>
          <w:iCs/>
        </w:rPr>
      </w:pPr>
      <w:r>
        <w:rPr>
          <w:rFonts w:cs="Tahoma"/>
          <w:iCs/>
        </w:rPr>
        <w:t>3</w:t>
      </w:r>
      <w:r w:rsidR="00843975">
        <w:rPr>
          <w:rFonts w:cs="Tahoma"/>
          <w:iCs/>
        </w:rPr>
        <w:t xml:space="preserve"> niepubliczne przedszkola, </w:t>
      </w:r>
    </w:p>
    <w:p w:rsidR="00843975" w:rsidRDefault="00B11415" w:rsidP="00420547">
      <w:pPr>
        <w:pStyle w:val="Akapitzlist"/>
        <w:numPr>
          <w:ilvl w:val="0"/>
          <w:numId w:val="37"/>
        </w:numPr>
        <w:spacing w:after="120"/>
        <w:rPr>
          <w:rFonts w:cs="Tahoma"/>
          <w:iCs/>
        </w:rPr>
      </w:pPr>
      <w:r>
        <w:rPr>
          <w:rFonts w:cs="Tahoma"/>
          <w:iCs/>
        </w:rPr>
        <w:t>7</w:t>
      </w:r>
      <w:r w:rsidR="00843975">
        <w:rPr>
          <w:rFonts w:cs="Tahoma"/>
          <w:iCs/>
        </w:rPr>
        <w:t xml:space="preserve"> oddziałów przedszkolnych „0”,</w:t>
      </w:r>
    </w:p>
    <w:p w:rsidR="00843975" w:rsidRDefault="00843975" w:rsidP="00420547">
      <w:pPr>
        <w:pStyle w:val="Akapitzlist"/>
        <w:numPr>
          <w:ilvl w:val="0"/>
          <w:numId w:val="37"/>
        </w:numPr>
        <w:spacing w:after="120"/>
        <w:rPr>
          <w:rFonts w:cs="Tahoma"/>
        </w:rPr>
      </w:pPr>
      <w:r>
        <w:rPr>
          <w:rFonts w:cs="Tahoma"/>
          <w:iCs/>
        </w:rPr>
        <w:t>2 punkty przedszkolne.</w:t>
      </w:r>
    </w:p>
    <w:p w:rsidR="00843975" w:rsidRDefault="00843975" w:rsidP="005416CD">
      <w:pPr>
        <w:spacing w:after="120"/>
        <w:ind w:firstLine="709"/>
        <w:rPr>
          <w:rFonts w:cs="Tahoma"/>
          <w:iCs/>
        </w:rPr>
      </w:pPr>
      <w:r>
        <w:rPr>
          <w:rFonts w:cs="Tahoma"/>
          <w:iCs/>
        </w:rPr>
        <w:t>Do przedszkoli uczęszcza 55 dzieci, do placówek w oddziałach przedszkolnych „0”– 92 dzieci, a do punktów przedszkolnych – 25 dzieci. Miejsca w punktach przedszkolnych nie są w pełni wykorzystane, gdyż łącznie wychowaniem mogą one objąć 50 dzieci.</w:t>
      </w:r>
    </w:p>
    <w:p w:rsidR="00843975" w:rsidRDefault="00843975" w:rsidP="00C33708">
      <w:pPr>
        <w:spacing w:after="120"/>
        <w:ind w:firstLine="709"/>
        <w:rPr>
          <w:rFonts w:cs="Tahoma"/>
          <w:color w:val="000000"/>
        </w:rPr>
      </w:pPr>
      <w:r>
        <w:t xml:space="preserve">Na system szkół w </w:t>
      </w:r>
      <w:r w:rsidR="00B11415">
        <w:t>g</w:t>
      </w:r>
      <w:r>
        <w:t xml:space="preserve">minie składają się 3 szkoły podstawowe, </w:t>
      </w:r>
      <w:r>
        <w:rPr>
          <w:rFonts w:cs="Tahoma"/>
          <w:color w:val="000000"/>
        </w:rPr>
        <w:t>1 gimnazjum oraz Zespół Szkół obejmujący szkołę podstawową i gimnazjum:</w:t>
      </w:r>
    </w:p>
    <w:p w:rsidR="00843975" w:rsidRDefault="00843975" w:rsidP="00420547">
      <w:pPr>
        <w:pStyle w:val="Akapitzlist"/>
        <w:numPr>
          <w:ilvl w:val="0"/>
          <w:numId w:val="38"/>
        </w:numPr>
        <w:spacing w:after="0"/>
        <w:jc w:val="left"/>
        <w:rPr>
          <w:rFonts w:cs="Tahoma"/>
          <w:color w:val="000000"/>
        </w:rPr>
      </w:pPr>
      <w:r>
        <w:rPr>
          <w:rFonts w:cs="Tahoma"/>
          <w:color w:val="000000"/>
        </w:rPr>
        <w:t>Zespół Szkół im. Janusza Korczaka w Łubiance,</w:t>
      </w:r>
    </w:p>
    <w:p w:rsidR="00843975" w:rsidRDefault="00843975" w:rsidP="00420547">
      <w:pPr>
        <w:pStyle w:val="Akapitzlist"/>
        <w:numPr>
          <w:ilvl w:val="0"/>
          <w:numId w:val="38"/>
        </w:numPr>
        <w:spacing w:after="0"/>
        <w:jc w:val="left"/>
        <w:rPr>
          <w:rFonts w:cs="Tahoma"/>
          <w:color w:val="000000"/>
        </w:rPr>
      </w:pPr>
      <w:r>
        <w:rPr>
          <w:rFonts w:cs="Tahoma"/>
          <w:color w:val="000000"/>
        </w:rPr>
        <w:t>Gimnazjum im. Św. Jana Pawła II w Brąchnowie,</w:t>
      </w:r>
    </w:p>
    <w:p w:rsidR="00843975" w:rsidRDefault="00843975" w:rsidP="00420547">
      <w:pPr>
        <w:pStyle w:val="Akapitzlist"/>
        <w:numPr>
          <w:ilvl w:val="0"/>
          <w:numId w:val="38"/>
        </w:numPr>
        <w:spacing w:after="0"/>
        <w:jc w:val="left"/>
        <w:rPr>
          <w:rFonts w:cs="Tahoma"/>
          <w:color w:val="000000"/>
        </w:rPr>
      </w:pPr>
      <w:r>
        <w:rPr>
          <w:rFonts w:cs="Tahoma"/>
          <w:color w:val="000000"/>
        </w:rPr>
        <w:t>Szkoła Podstawowa im. Wilhelminy Iwanowskiej w Pigży,</w:t>
      </w:r>
    </w:p>
    <w:p w:rsidR="00843975" w:rsidRDefault="00843975" w:rsidP="00420547">
      <w:pPr>
        <w:pStyle w:val="Akapitzlist"/>
        <w:numPr>
          <w:ilvl w:val="0"/>
          <w:numId w:val="38"/>
        </w:numPr>
        <w:spacing w:after="0"/>
        <w:jc w:val="left"/>
        <w:rPr>
          <w:rFonts w:cs="Tahoma"/>
          <w:color w:val="000000"/>
        </w:rPr>
      </w:pPr>
      <w:r>
        <w:rPr>
          <w:rFonts w:cs="Tahoma"/>
          <w:color w:val="000000"/>
        </w:rPr>
        <w:t>Szkoła Podstawowa im. Zawiszy Czarnego z Grabowa w Warszewicach,</w:t>
      </w:r>
    </w:p>
    <w:p w:rsidR="00843975" w:rsidRDefault="00843975" w:rsidP="00420547">
      <w:pPr>
        <w:pStyle w:val="Akapitzlist"/>
        <w:numPr>
          <w:ilvl w:val="0"/>
          <w:numId w:val="38"/>
        </w:numPr>
        <w:spacing w:after="120"/>
        <w:ind w:left="1077" w:hanging="357"/>
        <w:jc w:val="left"/>
        <w:rPr>
          <w:rFonts w:cs="Tahoma"/>
          <w:color w:val="000000"/>
        </w:rPr>
      </w:pPr>
      <w:r>
        <w:rPr>
          <w:rFonts w:cs="Tahoma"/>
          <w:color w:val="000000"/>
        </w:rPr>
        <w:t xml:space="preserve">Szkoła Podstawowa im. ks. Stanisława Kujota w </w:t>
      </w:r>
      <w:proofErr w:type="spellStart"/>
      <w:r>
        <w:rPr>
          <w:rFonts w:cs="Tahoma"/>
          <w:color w:val="000000"/>
        </w:rPr>
        <w:t>Wybczu</w:t>
      </w:r>
      <w:proofErr w:type="spellEnd"/>
      <w:r>
        <w:rPr>
          <w:rFonts w:cs="Tahoma"/>
          <w:color w:val="000000"/>
        </w:rPr>
        <w:t>.</w:t>
      </w:r>
    </w:p>
    <w:p w:rsidR="00843975" w:rsidRDefault="00843975" w:rsidP="00843975">
      <w:pPr>
        <w:keepNext/>
        <w:spacing w:after="120"/>
        <w:ind w:firstLine="567"/>
      </w:pPr>
      <w:r>
        <w:t xml:space="preserve">Na terenie </w:t>
      </w:r>
      <w:r w:rsidR="00B11415">
        <w:t>g</w:t>
      </w:r>
      <w:r>
        <w:t>miny działają dwie placówki kształcenia ponadpodstawowego – Gimnazjum w Zespole Szkół im. Janusza Korczaka w Łubiance oraz Gimnazjum im Św. Jana Pawła II w Brąchnowie.</w:t>
      </w:r>
    </w:p>
    <w:p w:rsidR="00843975" w:rsidRDefault="00843975" w:rsidP="00843975">
      <w:pPr>
        <w:keepNext/>
        <w:spacing w:after="120"/>
        <w:ind w:firstLine="567"/>
        <w:rPr>
          <w:b/>
          <w:bCs/>
          <w:sz w:val="20"/>
          <w:szCs w:val="18"/>
        </w:rPr>
      </w:pPr>
      <w:r>
        <w:t xml:space="preserve">Przeciętny wynik egzaminu gimnazjalnego z 3 ostatnich lat w odniesieniu do zdecydowanej większości przedmiotów był niższy niż przeciętny wynik w województwie kujawsko-pomorskim. Jedynie wyniki z języka polskiego wypadają na takim samym poziomie co średnia dla województwa (62%). Najgorzej uczniowie w </w:t>
      </w:r>
      <w:r w:rsidR="00B11415">
        <w:t>g</w:t>
      </w:r>
      <w:r>
        <w:t xml:space="preserve">minie radzą sobie na egzaminach z rozszerzonego języka angielskiego, średnia </w:t>
      </w:r>
      <w:r w:rsidR="00B11415">
        <w:t>g</w:t>
      </w:r>
      <w:r>
        <w:t>miny wynosi 32% a średnia województwa 42%.</w:t>
      </w:r>
    </w:p>
    <w:p w:rsidR="00843975" w:rsidRDefault="00843975" w:rsidP="006335E7">
      <w:pPr>
        <w:pStyle w:val="TT"/>
      </w:pPr>
      <w:bookmarkStart w:id="53" w:name="_Toc454876109"/>
      <w:bookmarkStart w:id="54" w:name="_Toc505586654"/>
      <w:r>
        <w:t xml:space="preserve">Tabela </w:t>
      </w:r>
      <w:r w:rsidR="00576B71">
        <w:t>1</w:t>
      </w:r>
      <w:r>
        <w:t>. Wyniki egzaminu gimnazjalnego w latach 2015-2013</w:t>
      </w:r>
      <w:bookmarkEnd w:id="53"/>
      <w:bookmarkEnd w:id="54"/>
    </w:p>
    <w:tbl>
      <w:tblPr>
        <w:tblW w:w="5000" w:type="pct"/>
        <w:tblBorders>
          <w:top w:val="single" w:sz="4" w:space="0" w:color="C30045"/>
          <w:left w:val="single" w:sz="4" w:space="0" w:color="C30045"/>
          <w:bottom w:val="single" w:sz="4" w:space="0" w:color="C30045"/>
          <w:right w:val="single" w:sz="4" w:space="0" w:color="C30045"/>
          <w:insideH w:val="single" w:sz="4" w:space="0" w:color="C30045"/>
          <w:insideV w:val="single" w:sz="4" w:space="0" w:color="C30045"/>
        </w:tblBorders>
        <w:tblCellMar>
          <w:left w:w="70" w:type="dxa"/>
          <w:right w:w="70" w:type="dxa"/>
        </w:tblCellMar>
        <w:tblLook w:val="04A0" w:firstRow="1" w:lastRow="0" w:firstColumn="1" w:lastColumn="0" w:noHBand="0" w:noVBand="1"/>
      </w:tblPr>
      <w:tblGrid>
        <w:gridCol w:w="1290"/>
        <w:gridCol w:w="1147"/>
        <w:gridCol w:w="842"/>
        <w:gridCol w:w="842"/>
        <w:gridCol w:w="844"/>
        <w:gridCol w:w="844"/>
        <w:gridCol w:w="844"/>
        <w:gridCol w:w="844"/>
        <w:gridCol w:w="871"/>
        <w:gridCol w:w="844"/>
      </w:tblGrid>
      <w:tr w:rsidR="00843975" w:rsidTr="00803553">
        <w:trPr>
          <w:trHeight w:val="315"/>
        </w:trPr>
        <w:tc>
          <w:tcPr>
            <w:tcW w:w="700" w:type="pct"/>
            <w:shd w:val="clear" w:color="auto" w:fill="C30045"/>
            <w:vAlign w:val="center"/>
            <w:hideMark/>
          </w:tcPr>
          <w:p w:rsidR="00843975" w:rsidRDefault="00843975">
            <w:pPr>
              <w:spacing w:after="0"/>
              <w:jc w:val="right"/>
              <w:rPr>
                <w:rFonts w:eastAsia="Times New Roman" w:cs="Times New Roman"/>
                <w:color w:val="000000"/>
                <w:sz w:val="20"/>
                <w:szCs w:val="20"/>
                <w:lang w:eastAsia="pl-PL"/>
              </w:rPr>
            </w:pPr>
            <w:r>
              <w:rPr>
                <w:rFonts w:eastAsia="Times New Roman" w:cs="Calibri"/>
                <w:color w:val="000000"/>
                <w:sz w:val="20"/>
                <w:szCs w:val="20"/>
                <w:lang w:eastAsia="pl-PL"/>
              </w:rPr>
              <w:t> </w:t>
            </w:r>
          </w:p>
        </w:tc>
        <w:tc>
          <w:tcPr>
            <w:tcW w:w="623" w:type="pct"/>
            <w:tcBorders>
              <w:right w:val="single" w:sz="4" w:space="0" w:color="FFFFFF" w:themeColor="background1"/>
            </w:tcBorders>
            <w:shd w:val="clear" w:color="auto" w:fill="C30045"/>
            <w:vAlign w:val="center"/>
            <w:hideMark/>
          </w:tcPr>
          <w:p w:rsidR="00843975" w:rsidRDefault="00843975">
            <w:pPr>
              <w:spacing w:after="0"/>
              <w:jc w:val="center"/>
              <w:rPr>
                <w:rFonts w:eastAsia="Times New Roman" w:cs="Times New Roman"/>
                <w:color w:val="FFFFFF"/>
                <w:sz w:val="20"/>
                <w:szCs w:val="20"/>
                <w:lang w:eastAsia="pl-PL"/>
              </w:rPr>
            </w:pPr>
            <w:r>
              <w:rPr>
                <w:rFonts w:eastAsia="Times New Roman" w:cs="Calibri"/>
                <w:color w:val="FFFFFF" w:themeColor="background1"/>
                <w:sz w:val="20"/>
                <w:szCs w:val="20"/>
                <w:lang w:eastAsia="pl-PL"/>
              </w:rPr>
              <w:t> </w:t>
            </w:r>
          </w:p>
        </w:tc>
        <w:tc>
          <w:tcPr>
            <w:tcW w:w="1372" w:type="pct"/>
            <w:gridSpan w:val="3"/>
            <w:tcBorders>
              <w:left w:val="single" w:sz="4" w:space="0" w:color="FFFFFF" w:themeColor="background1"/>
              <w:right w:val="single" w:sz="4" w:space="0" w:color="FFFFFF" w:themeColor="background1"/>
            </w:tcBorders>
            <w:shd w:val="clear" w:color="auto" w:fill="C30045"/>
            <w:vAlign w:val="center"/>
            <w:hideMark/>
          </w:tcPr>
          <w:p w:rsidR="00843975" w:rsidRDefault="00843975">
            <w:pPr>
              <w:spacing w:after="0"/>
              <w:jc w:val="center"/>
              <w:rPr>
                <w:rFonts w:eastAsia="Times New Roman" w:cs="Times New Roman"/>
                <w:color w:val="FFFFFF"/>
                <w:sz w:val="20"/>
                <w:szCs w:val="20"/>
                <w:lang w:eastAsia="pl-PL"/>
              </w:rPr>
            </w:pPr>
            <w:r>
              <w:rPr>
                <w:rFonts w:eastAsia="Times New Roman" w:cs="Calibri"/>
                <w:color w:val="FFFFFF" w:themeColor="background1"/>
                <w:sz w:val="20"/>
                <w:szCs w:val="20"/>
                <w:lang w:eastAsia="pl-PL"/>
              </w:rPr>
              <w:t>Gmina</w:t>
            </w:r>
          </w:p>
        </w:tc>
        <w:tc>
          <w:tcPr>
            <w:tcW w:w="1373" w:type="pct"/>
            <w:gridSpan w:val="3"/>
            <w:tcBorders>
              <w:left w:val="single" w:sz="4" w:space="0" w:color="FFFFFF" w:themeColor="background1"/>
              <w:right w:val="single" w:sz="4" w:space="0" w:color="FFFFFF" w:themeColor="background1"/>
            </w:tcBorders>
            <w:shd w:val="clear" w:color="auto" w:fill="C30045"/>
            <w:vAlign w:val="center"/>
            <w:hideMark/>
          </w:tcPr>
          <w:p w:rsidR="00843975" w:rsidRDefault="00843975">
            <w:pPr>
              <w:spacing w:after="0"/>
              <w:jc w:val="center"/>
              <w:rPr>
                <w:rFonts w:eastAsia="Times New Roman" w:cs="Times New Roman"/>
                <w:color w:val="FFFFFF"/>
                <w:sz w:val="20"/>
                <w:szCs w:val="20"/>
                <w:lang w:eastAsia="pl-PL"/>
              </w:rPr>
            </w:pPr>
            <w:r>
              <w:rPr>
                <w:rFonts w:eastAsia="Times New Roman" w:cs="Calibri"/>
                <w:color w:val="FFFFFF" w:themeColor="background1"/>
                <w:sz w:val="20"/>
                <w:szCs w:val="20"/>
                <w:lang w:eastAsia="pl-PL"/>
              </w:rPr>
              <w:t>woj. kujawsko-pomorskie</w:t>
            </w:r>
          </w:p>
        </w:tc>
        <w:tc>
          <w:tcPr>
            <w:tcW w:w="933" w:type="pct"/>
            <w:gridSpan w:val="2"/>
            <w:tcBorders>
              <w:left w:val="single" w:sz="4" w:space="0" w:color="FFFFFF" w:themeColor="background1"/>
            </w:tcBorders>
            <w:shd w:val="clear" w:color="auto" w:fill="C30045"/>
            <w:vAlign w:val="center"/>
            <w:hideMark/>
          </w:tcPr>
          <w:p w:rsidR="00843975" w:rsidRDefault="00843975">
            <w:pPr>
              <w:spacing w:after="0"/>
              <w:jc w:val="center"/>
              <w:rPr>
                <w:rFonts w:eastAsia="Times New Roman" w:cs="Times New Roman"/>
                <w:color w:val="FFFFFF"/>
                <w:sz w:val="20"/>
                <w:szCs w:val="20"/>
                <w:lang w:eastAsia="pl-PL"/>
              </w:rPr>
            </w:pPr>
            <w:r>
              <w:rPr>
                <w:rFonts w:eastAsia="Times New Roman" w:cs="Times New Roman"/>
                <w:color w:val="FFFFFF"/>
                <w:sz w:val="20"/>
                <w:szCs w:val="20"/>
                <w:lang w:eastAsia="pl-PL"/>
              </w:rPr>
              <w:t>Przeciętny wynik z  3 lat</w:t>
            </w:r>
          </w:p>
        </w:tc>
      </w:tr>
      <w:tr w:rsidR="00803553" w:rsidTr="00803553">
        <w:trPr>
          <w:trHeight w:val="304"/>
        </w:trPr>
        <w:tc>
          <w:tcPr>
            <w:tcW w:w="1323" w:type="pct"/>
            <w:gridSpan w:val="2"/>
            <w:vAlign w:val="center"/>
            <w:hideMark/>
          </w:tcPr>
          <w:p w:rsidR="00803553" w:rsidRDefault="00803553">
            <w:pPr>
              <w:spacing w:after="0"/>
              <w:jc w:val="right"/>
              <w:rPr>
                <w:rFonts w:eastAsia="Times New Roman" w:cs="Times New Roman"/>
                <w:color w:val="000000"/>
                <w:sz w:val="20"/>
                <w:szCs w:val="20"/>
                <w:lang w:eastAsia="pl-PL"/>
              </w:rPr>
            </w:pPr>
            <w:r>
              <w:rPr>
                <w:rFonts w:eastAsia="Times New Roman" w:cs="Calibri"/>
                <w:color w:val="000000"/>
                <w:sz w:val="20"/>
                <w:szCs w:val="20"/>
                <w:lang w:eastAsia="pl-PL"/>
              </w:rPr>
              <w:t> </w:t>
            </w:r>
          </w:p>
          <w:p w:rsidR="00803553" w:rsidRDefault="00803553">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 </w:t>
            </w:r>
          </w:p>
        </w:tc>
        <w:tc>
          <w:tcPr>
            <w:tcW w:w="457" w:type="pct"/>
            <w:vAlign w:val="center"/>
            <w:hideMark/>
          </w:tcPr>
          <w:p w:rsidR="00803553" w:rsidRDefault="00803553">
            <w:pPr>
              <w:spacing w:after="0"/>
              <w:jc w:val="center"/>
              <w:rPr>
                <w:rFonts w:eastAsia="Times New Roman" w:cs="Times New Roman"/>
                <w:b/>
                <w:bCs/>
                <w:color w:val="000000"/>
                <w:sz w:val="20"/>
                <w:szCs w:val="20"/>
                <w:lang w:eastAsia="pl-PL"/>
              </w:rPr>
            </w:pPr>
            <w:r>
              <w:rPr>
                <w:rFonts w:eastAsia="Times New Roman" w:cs="Calibri"/>
                <w:b/>
                <w:bCs/>
                <w:color w:val="000000"/>
                <w:sz w:val="20"/>
                <w:szCs w:val="20"/>
                <w:lang w:eastAsia="pl-PL"/>
              </w:rPr>
              <w:t>2015</w:t>
            </w:r>
          </w:p>
        </w:tc>
        <w:tc>
          <w:tcPr>
            <w:tcW w:w="457" w:type="pct"/>
            <w:vAlign w:val="center"/>
            <w:hideMark/>
          </w:tcPr>
          <w:p w:rsidR="00803553" w:rsidRDefault="00803553">
            <w:pPr>
              <w:spacing w:after="0"/>
              <w:jc w:val="center"/>
              <w:rPr>
                <w:rFonts w:eastAsia="Times New Roman" w:cs="Times New Roman"/>
                <w:b/>
                <w:bCs/>
                <w:color w:val="000000"/>
                <w:sz w:val="20"/>
                <w:szCs w:val="20"/>
                <w:lang w:eastAsia="pl-PL"/>
              </w:rPr>
            </w:pPr>
            <w:r>
              <w:rPr>
                <w:rFonts w:eastAsia="Times New Roman" w:cs="Calibri"/>
                <w:b/>
                <w:bCs/>
                <w:color w:val="000000"/>
                <w:sz w:val="20"/>
                <w:szCs w:val="20"/>
                <w:lang w:eastAsia="pl-PL"/>
              </w:rPr>
              <w:t>2014</w:t>
            </w:r>
          </w:p>
        </w:tc>
        <w:tc>
          <w:tcPr>
            <w:tcW w:w="458" w:type="pct"/>
            <w:vAlign w:val="center"/>
            <w:hideMark/>
          </w:tcPr>
          <w:p w:rsidR="00803553" w:rsidRDefault="00803553">
            <w:pPr>
              <w:spacing w:after="0"/>
              <w:jc w:val="center"/>
              <w:rPr>
                <w:rFonts w:eastAsia="Times New Roman" w:cs="Times New Roman"/>
                <w:b/>
                <w:bCs/>
                <w:color w:val="000000"/>
                <w:sz w:val="20"/>
                <w:szCs w:val="20"/>
                <w:lang w:eastAsia="pl-PL"/>
              </w:rPr>
            </w:pPr>
            <w:r>
              <w:rPr>
                <w:rFonts w:eastAsia="Times New Roman" w:cs="Calibri"/>
                <w:b/>
                <w:bCs/>
                <w:color w:val="000000"/>
                <w:sz w:val="20"/>
                <w:szCs w:val="20"/>
                <w:lang w:eastAsia="pl-PL"/>
              </w:rPr>
              <w:t>2013</w:t>
            </w:r>
          </w:p>
        </w:tc>
        <w:tc>
          <w:tcPr>
            <w:tcW w:w="458" w:type="pct"/>
            <w:vAlign w:val="center"/>
            <w:hideMark/>
          </w:tcPr>
          <w:p w:rsidR="00803553" w:rsidRDefault="00803553">
            <w:pPr>
              <w:spacing w:after="0"/>
              <w:jc w:val="center"/>
              <w:rPr>
                <w:rFonts w:eastAsia="Times New Roman" w:cs="Times New Roman"/>
                <w:b/>
                <w:bCs/>
                <w:color w:val="000000"/>
                <w:sz w:val="20"/>
                <w:szCs w:val="20"/>
                <w:lang w:eastAsia="pl-PL"/>
              </w:rPr>
            </w:pPr>
            <w:r>
              <w:rPr>
                <w:rFonts w:eastAsia="Times New Roman" w:cs="Calibri"/>
                <w:b/>
                <w:bCs/>
                <w:color w:val="000000"/>
                <w:sz w:val="20"/>
                <w:szCs w:val="20"/>
                <w:lang w:eastAsia="pl-PL"/>
              </w:rPr>
              <w:t>2015</w:t>
            </w:r>
          </w:p>
        </w:tc>
        <w:tc>
          <w:tcPr>
            <w:tcW w:w="458" w:type="pct"/>
            <w:vAlign w:val="center"/>
            <w:hideMark/>
          </w:tcPr>
          <w:p w:rsidR="00803553" w:rsidRDefault="00803553">
            <w:pPr>
              <w:spacing w:after="0"/>
              <w:jc w:val="center"/>
              <w:rPr>
                <w:rFonts w:eastAsia="Times New Roman" w:cs="Times New Roman"/>
                <w:b/>
                <w:bCs/>
                <w:color w:val="000000"/>
                <w:sz w:val="20"/>
                <w:szCs w:val="20"/>
                <w:lang w:eastAsia="pl-PL"/>
              </w:rPr>
            </w:pPr>
            <w:r>
              <w:rPr>
                <w:rFonts w:eastAsia="Times New Roman" w:cs="Calibri"/>
                <w:b/>
                <w:bCs/>
                <w:color w:val="000000"/>
                <w:sz w:val="20"/>
                <w:szCs w:val="20"/>
                <w:lang w:eastAsia="pl-PL"/>
              </w:rPr>
              <w:t>2014</w:t>
            </w:r>
          </w:p>
        </w:tc>
        <w:tc>
          <w:tcPr>
            <w:tcW w:w="458" w:type="pct"/>
            <w:vAlign w:val="center"/>
            <w:hideMark/>
          </w:tcPr>
          <w:p w:rsidR="00803553" w:rsidRDefault="00803553">
            <w:pPr>
              <w:spacing w:after="0"/>
              <w:jc w:val="center"/>
              <w:rPr>
                <w:rFonts w:eastAsia="Times New Roman" w:cs="Times New Roman"/>
                <w:b/>
                <w:bCs/>
                <w:color w:val="000000"/>
                <w:sz w:val="20"/>
                <w:szCs w:val="20"/>
                <w:lang w:eastAsia="pl-PL"/>
              </w:rPr>
            </w:pPr>
            <w:r>
              <w:rPr>
                <w:rFonts w:eastAsia="Times New Roman" w:cs="Calibri"/>
                <w:b/>
                <w:bCs/>
                <w:color w:val="000000"/>
                <w:sz w:val="20"/>
                <w:szCs w:val="20"/>
                <w:lang w:eastAsia="pl-PL"/>
              </w:rPr>
              <w:t>2013</w:t>
            </w:r>
          </w:p>
        </w:tc>
        <w:tc>
          <w:tcPr>
            <w:tcW w:w="473" w:type="pct"/>
            <w:vAlign w:val="center"/>
            <w:hideMark/>
          </w:tcPr>
          <w:p w:rsidR="00803553" w:rsidRDefault="00803553">
            <w:pPr>
              <w:spacing w:after="0"/>
              <w:jc w:val="center"/>
              <w:rPr>
                <w:rFonts w:eastAsia="Times New Roman" w:cs="Times New Roman"/>
                <w:b/>
                <w:bCs/>
                <w:color w:val="000000"/>
                <w:sz w:val="20"/>
                <w:szCs w:val="20"/>
                <w:lang w:eastAsia="pl-PL"/>
              </w:rPr>
            </w:pPr>
            <w:r>
              <w:rPr>
                <w:rFonts w:eastAsia="Times New Roman" w:cs="Calibri"/>
                <w:b/>
                <w:bCs/>
                <w:color w:val="000000"/>
                <w:sz w:val="20"/>
                <w:szCs w:val="20"/>
                <w:lang w:eastAsia="pl-PL"/>
              </w:rPr>
              <w:t>Gmina</w:t>
            </w:r>
          </w:p>
        </w:tc>
        <w:tc>
          <w:tcPr>
            <w:tcW w:w="460" w:type="pct"/>
            <w:vAlign w:val="center"/>
            <w:hideMark/>
          </w:tcPr>
          <w:p w:rsidR="00803553" w:rsidRDefault="00803553">
            <w:pPr>
              <w:spacing w:after="0"/>
              <w:jc w:val="center"/>
              <w:rPr>
                <w:rFonts w:eastAsia="Times New Roman" w:cs="Times New Roman"/>
                <w:b/>
                <w:bCs/>
                <w:color w:val="000000"/>
                <w:sz w:val="20"/>
                <w:szCs w:val="20"/>
                <w:lang w:eastAsia="pl-PL"/>
              </w:rPr>
            </w:pPr>
            <w:r>
              <w:rPr>
                <w:rFonts w:eastAsia="Times New Roman" w:cs="Calibri"/>
                <w:b/>
                <w:bCs/>
                <w:color w:val="000000"/>
                <w:sz w:val="20"/>
                <w:szCs w:val="20"/>
                <w:lang w:eastAsia="pl-PL"/>
              </w:rPr>
              <w:t>Woj.</w:t>
            </w:r>
          </w:p>
        </w:tc>
      </w:tr>
      <w:tr w:rsidR="00843975" w:rsidTr="00803553">
        <w:trPr>
          <w:trHeight w:val="315"/>
        </w:trPr>
        <w:tc>
          <w:tcPr>
            <w:tcW w:w="700" w:type="pct"/>
            <w:vMerge w:val="restar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Część humanistyczna</w:t>
            </w:r>
          </w:p>
        </w:tc>
        <w:tc>
          <w:tcPr>
            <w:tcW w:w="62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J. polski</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63%</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62%</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61%</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60%</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65%</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61%</w:t>
            </w:r>
          </w:p>
        </w:tc>
        <w:tc>
          <w:tcPr>
            <w:tcW w:w="47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62%</w:t>
            </w:r>
          </w:p>
        </w:tc>
        <w:tc>
          <w:tcPr>
            <w:tcW w:w="460"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62%</w:t>
            </w:r>
          </w:p>
        </w:tc>
      </w:tr>
      <w:tr w:rsidR="00843975" w:rsidTr="00803553">
        <w:trPr>
          <w:trHeight w:val="525"/>
        </w:trPr>
        <w:tc>
          <w:tcPr>
            <w:tcW w:w="0" w:type="auto"/>
            <w:vMerge/>
            <w:vAlign w:val="center"/>
            <w:hideMark/>
          </w:tcPr>
          <w:p w:rsidR="00843975" w:rsidRDefault="00843975">
            <w:pPr>
              <w:spacing w:after="0" w:line="240" w:lineRule="auto"/>
              <w:rPr>
                <w:rFonts w:eastAsia="Times New Roman" w:cs="Times New Roman"/>
                <w:color w:val="000000"/>
                <w:sz w:val="20"/>
                <w:szCs w:val="20"/>
                <w:lang w:eastAsia="pl-PL"/>
              </w:rPr>
            </w:pPr>
          </w:p>
        </w:tc>
        <w:tc>
          <w:tcPr>
            <w:tcW w:w="62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Historia i WOS</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62%</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56%</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55%</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62%</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58%</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56%</w:t>
            </w:r>
          </w:p>
        </w:tc>
        <w:tc>
          <w:tcPr>
            <w:tcW w:w="47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58%</w:t>
            </w:r>
          </w:p>
        </w:tc>
        <w:tc>
          <w:tcPr>
            <w:tcW w:w="460"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59%</w:t>
            </w:r>
          </w:p>
        </w:tc>
      </w:tr>
      <w:tr w:rsidR="00843975" w:rsidTr="00803553">
        <w:trPr>
          <w:trHeight w:val="525"/>
        </w:trPr>
        <w:tc>
          <w:tcPr>
            <w:tcW w:w="700" w:type="pct"/>
            <w:vMerge w:val="restar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Część matematyczna</w:t>
            </w:r>
          </w:p>
        </w:tc>
        <w:tc>
          <w:tcPr>
            <w:tcW w:w="62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Matematyka</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46%</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41%</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47%</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47%</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45%</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46%</w:t>
            </w:r>
          </w:p>
        </w:tc>
        <w:tc>
          <w:tcPr>
            <w:tcW w:w="47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45%</w:t>
            </w:r>
          </w:p>
        </w:tc>
        <w:tc>
          <w:tcPr>
            <w:tcW w:w="460"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46%</w:t>
            </w:r>
          </w:p>
        </w:tc>
      </w:tr>
      <w:tr w:rsidR="00843975" w:rsidTr="00BE1C4E">
        <w:trPr>
          <w:trHeight w:val="785"/>
        </w:trPr>
        <w:tc>
          <w:tcPr>
            <w:tcW w:w="0" w:type="auto"/>
            <w:vMerge/>
            <w:vAlign w:val="center"/>
            <w:hideMark/>
          </w:tcPr>
          <w:p w:rsidR="00843975" w:rsidRDefault="00843975">
            <w:pPr>
              <w:spacing w:after="0" w:line="240" w:lineRule="auto"/>
              <w:rPr>
                <w:rFonts w:eastAsia="Times New Roman" w:cs="Times New Roman"/>
                <w:color w:val="000000"/>
                <w:sz w:val="20"/>
                <w:szCs w:val="20"/>
                <w:lang w:eastAsia="pl-PL"/>
              </w:rPr>
            </w:pPr>
          </w:p>
        </w:tc>
        <w:tc>
          <w:tcPr>
            <w:tcW w:w="62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Przedmioty przyrodnicze</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48%</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44%</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54%</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48%</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50%</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57%</w:t>
            </w:r>
          </w:p>
        </w:tc>
        <w:tc>
          <w:tcPr>
            <w:tcW w:w="47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49%</w:t>
            </w:r>
          </w:p>
        </w:tc>
        <w:tc>
          <w:tcPr>
            <w:tcW w:w="460"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52%</w:t>
            </w:r>
          </w:p>
        </w:tc>
      </w:tr>
      <w:tr w:rsidR="00843975" w:rsidTr="00803553">
        <w:trPr>
          <w:trHeight w:val="525"/>
        </w:trPr>
        <w:tc>
          <w:tcPr>
            <w:tcW w:w="700" w:type="pct"/>
            <w:vMerge w:val="restar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Języki obce</w:t>
            </w:r>
          </w:p>
        </w:tc>
        <w:tc>
          <w:tcPr>
            <w:tcW w:w="62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J. angielski - podst.</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57%</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53%</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53%</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63%</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64%</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60%</w:t>
            </w:r>
          </w:p>
        </w:tc>
        <w:tc>
          <w:tcPr>
            <w:tcW w:w="47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54%</w:t>
            </w:r>
          </w:p>
        </w:tc>
        <w:tc>
          <w:tcPr>
            <w:tcW w:w="460"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62%</w:t>
            </w:r>
          </w:p>
        </w:tc>
      </w:tr>
      <w:tr w:rsidR="00843975" w:rsidTr="00803553">
        <w:trPr>
          <w:trHeight w:val="525"/>
        </w:trPr>
        <w:tc>
          <w:tcPr>
            <w:tcW w:w="0" w:type="auto"/>
            <w:vMerge/>
            <w:vAlign w:val="center"/>
            <w:hideMark/>
          </w:tcPr>
          <w:p w:rsidR="00843975" w:rsidRDefault="00843975">
            <w:pPr>
              <w:spacing w:after="0" w:line="240" w:lineRule="auto"/>
              <w:rPr>
                <w:rFonts w:eastAsia="Times New Roman" w:cs="Times New Roman"/>
                <w:color w:val="000000"/>
                <w:sz w:val="20"/>
                <w:szCs w:val="20"/>
                <w:lang w:eastAsia="pl-PL"/>
              </w:rPr>
            </w:pPr>
          </w:p>
        </w:tc>
        <w:tc>
          <w:tcPr>
            <w:tcW w:w="62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 xml:space="preserve">J. angielski - </w:t>
            </w:r>
            <w:proofErr w:type="spellStart"/>
            <w:r>
              <w:rPr>
                <w:rFonts w:eastAsia="Times New Roman" w:cs="Calibri"/>
                <w:color w:val="000000"/>
                <w:sz w:val="20"/>
                <w:szCs w:val="20"/>
                <w:lang w:eastAsia="pl-PL"/>
              </w:rPr>
              <w:t>rozsz</w:t>
            </w:r>
            <w:proofErr w:type="spellEnd"/>
            <w:r>
              <w:rPr>
                <w:rFonts w:eastAsia="Times New Roman" w:cs="Calibri"/>
                <w:color w:val="000000"/>
                <w:sz w:val="20"/>
                <w:szCs w:val="20"/>
                <w:lang w:eastAsia="pl-PL"/>
              </w:rPr>
              <w:t>.</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34%</w:t>
            </w:r>
          </w:p>
        </w:tc>
        <w:tc>
          <w:tcPr>
            <w:tcW w:w="457"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31%</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32%</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44%</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42%</w:t>
            </w:r>
          </w:p>
        </w:tc>
        <w:tc>
          <w:tcPr>
            <w:tcW w:w="458"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43%</w:t>
            </w:r>
          </w:p>
        </w:tc>
        <w:tc>
          <w:tcPr>
            <w:tcW w:w="473"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Times New Roman"/>
                <w:color w:val="000000"/>
                <w:sz w:val="20"/>
                <w:szCs w:val="20"/>
                <w:lang w:eastAsia="pl-PL"/>
              </w:rPr>
              <w:t>32%</w:t>
            </w:r>
          </w:p>
        </w:tc>
        <w:tc>
          <w:tcPr>
            <w:tcW w:w="460" w:type="pct"/>
            <w:vAlign w:val="center"/>
            <w:hideMark/>
          </w:tcPr>
          <w:p w:rsidR="00843975" w:rsidRDefault="00843975">
            <w:pPr>
              <w:spacing w:after="0"/>
              <w:jc w:val="center"/>
              <w:rPr>
                <w:rFonts w:eastAsia="Times New Roman" w:cs="Times New Roman"/>
                <w:color w:val="000000"/>
                <w:sz w:val="20"/>
                <w:szCs w:val="20"/>
                <w:lang w:eastAsia="pl-PL"/>
              </w:rPr>
            </w:pPr>
            <w:r>
              <w:rPr>
                <w:rFonts w:eastAsia="Times New Roman" w:cs="Calibri"/>
                <w:color w:val="000000"/>
                <w:sz w:val="20"/>
                <w:szCs w:val="20"/>
                <w:lang w:eastAsia="pl-PL"/>
              </w:rPr>
              <w:t>43%</w:t>
            </w:r>
          </w:p>
        </w:tc>
      </w:tr>
    </w:tbl>
    <w:p w:rsidR="00843975" w:rsidRDefault="00843975" w:rsidP="00692D74">
      <w:pPr>
        <w:spacing w:before="120"/>
        <w:rPr>
          <w:b/>
          <w:color w:val="824BB0"/>
        </w:rPr>
      </w:pPr>
      <w:r>
        <w:rPr>
          <w:sz w:val="20"/>
        </w:rPr>
        <w:t xml:space="preserve">Źródło: </w:t>
      </w:r>
      <w:r>
        <w:rPr>
          <w:i/>
          <w:sz w:val="20"/>
        </w:rPr>
        <w:t xml:space="preserve">Opracowanie na podstawie raportów OKE w Gdańsku </w:t>
      </w:r>
    </w:p>
    <w:p w:rsidR="00843975" w:rsidRPr="00C33708" w:rsidRDefault="00843975" w:rsidP="00C33708">
      <w:pPr>
        <w:spacing w:after="120"/>
        <w:ind w:firstLine="709"/>
      </w:pPr>
      <w:r w:rsidRPr="00C33708">
        <w:t xml:space="preserve">Na terenie gminy nie ma posterunku policji, a obowiązek zapewnienia bezpieczeństwa i porządku spoczywa na Dzielnicowych z Komisariatu Policji w Chełmży, podlegającego pod Komendę Miejską w Toruniu. </w:t>
      </w:r>
    </w:p>
    <w:p w:rsidR="00843975" w:rsidRDefault="00843975" w:rsidP="00843975">
      <w:pPr>
        <w:spacing w:after="120"/>
      </w:pPr>
      <w:r w:rsidRPr="00C33708">
        <w:tab/>
        <w:t>W 2015 r. na terenie gminy odnotowano 283 interwencje z powodu zakłócania miru domowego i  porządku publicznego. Udział tychże interwencji w stosunku do ogółu gospodarstw domowych w gminie wynosił 8,66%.</w:t>
      </w:r>
    </w:p>
    <w:p w:rsidR="00843975" w:rsidRPr="00B11415" w:rsidRDefault="007C622C" w:rsidP="00A74B8B">
      <w:pPr>
        <w:pStyle w:val="S2"/>
        <w:numPr>
          <w:ilvl w:val="0"/>
          <w:numId w:val="0"/>
        </w:numPr>
        <w:ind w:left="708"/>
      </w:pPr>
      <w:bookmarkStart w:id="55" w:name="_Toc505586923"/>
      <w:r>
        <w:t xml:space="preserve">2.3. </w:t>
      </w:r>
      <w:r w:rsidR="00843975" w:rsidRPr="00B11415">
        <w:t>Sfera gospodarcza</w:t>
      </w:r>
      <w:bookmarkEnd w:id="55"/>
      <w:r w:rsidR="00843975" w:rsidRPr="00B11415">
        <w:t xml:space="preserve"> </w:t>
      </w:r>
    </w:p>
    <w:p w:rsidR="00843975" w:rsidRDefault="00843975" w:rsidP="00843975">
      <w:pPr>
        <w:ind w:firstLine="709"/>
      </w:pPr>
      <w:r>
        <w:t xml:space="preserve">Według danych za 2015 r. w </w:t>
      </w:r>
      <w:r w:rsidR="00B11415">
        <w:t>g</w:t>
      </w:r>
      <w:r>
        <w:t xml:space="preserve">minie Łubianka zarejestrowanych było 371 podmiotów gospodarczych osób fizycznych i w przeliczeniu na 100 mieszkańców w wieku produkcyjnym, wskaźnik aktywności gospodarczej wynosił 7,96. Największą aktywnością gospodarczą wyróżniała się wieś Łubianka, na której obszarze działają 134 firmy, a wskaźnik aktywności gospodarczej w miejscowości wynosi 12,5. Dobrym klimatem gospodarczym charakteryzuje się również Zamek Bierzgłowski (9,6) oraz </w:t>
      </w:r>
      <w:proofErr w:type="spellStart"/>
      <w:r>
        <w:t>Wybcz</w:t>
      </w:r>
      <w:proofErr w:type="spellEnd"/>
      <w:r>
        <w:t xml:space="preserve"> (9,4).</w:t>
      </w:r>
    </w:p>
    <w:p w:rsidR="00843975" w:rsidRDefault="00843975" w:rsidP="00DC6C31">
      <w:pPr>
        <w:pStyle w:val="Wykres"/>
      </w:pPr>
      <w:bookmarkStart w:id="56" w:name="_Toc454876192"/>
      <w:bookmarkStart w:id="57" w:name="_Toc505586683"/>
      <w:r>
        <w:t>Wykres</w:t>
      </w:r>
      <w:r w:rsidR="00DC6C31">
        <w:t xml:space="preserve"> 3.</w:t>
      </w:r>
      <w:r>
        <w:t xml:space="preserve"> Liczba podmiotów gospodarczych osób fizycznych na tle liczby mieszkańców w wieku produkcyjnym na terenie gminy Łubianka w 2015 r.</w:t>
      </w:r>
      <w:bookmarkEnd w:id="56"/>
      <w:bookmarkEnd w:id="57"/>
    </w:p>
    <w:p w:rsidR="00843975" w:rsidRDefault="00843975" w:rsidP="00843975">
      <w:pPr>
        <w:keepNext/>
        <w:spacing w:after="120"/>
        <w:rPr>
          <w:b/>
          <w:bCs/>
          <w:sz w:val="20"/>
          <w:szCs w:val="18"/>
        </w:rPr>
      </w:pPr>
      <w:r>
        <w:rPr>
          <w:b/>
          <w:noProof/>
          <w:sz w:val="20"/>
          <w:szCs w:val="18"/>
          <w:lang w:eastAsia="pl-PL"/>
        </w:rPr>
        <w:drawing>
          <wp:inline distT="0" distB="0" distL="0" distR="0" wp14:anchorId="10376587" wp14:editId="383EA37E">
            <wp:extent cx="5794745" cy="3211033"/>
            <wp:effectExtent l="0" t="0" r="0" b="8890"/>
            <wp:docPr id="289" name="Wykres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43975" w:rsidRDefault="00843975" w:rsidP="00843975">
      <w:pPr>
        <w:spacing w:before="120" w:after="120"/>
        <w:rPr>
          <w:i/>
          <w:sz w:val="20"/>
        </w:rPr>
      </w:pPr>
      <w:r>
        <w:rPr>
          <w:rFonts w:eastAsiaTheme="majorEastAsia" w:cstheme="majorBidi"/>
          <w:b/>
          <w:bCs/>
          <w:color w:val="824BB0"/>
          <w:sz w:val="28"/>
          <w:szCs w:val="28"/>
        </w:rPr>
        <w:t xml:space="preserve"> </w:t>
      </w:r>
      <w:r>
        <w:rPr>
          <w:sz w:val="20"/>
        </w:rPr>
        <w:t xml:space="preserve">Źródło: </w:t>
      </w:r>
      <w:r>
        <w:rPr>
          <w:i/>
          <w:sz w:val="20"/>
        </w:rPr>
        <w:t>Opracowanie na podstawie danych z Urzędu Gminy Łubianka</w:t>
      </w:r>
    </w:p>
    <w:p w:rsidR="00843975" w:rsidRPr="00B11415" w:rsidRDefault="007C622C" w:rsidP="00A74B8B">
      <w:pPr>
        <w:pStyle w:val="S2"/>
        <w:numPr>
          <w:ilvl w:val="0"/>
          <w:numId w:val="0"/>
        </w:numPr>
        <w:ind w:left="708"/>
      </w:pPr>
      <w:bookmarkStart w:id="58" w:name="_Toc505586924"/>
      <w:r>
        <w:t xml:space="preserve">2.4. </w:t>
      </w:r>
      <w:r w:rsidR="00843975" w:rsidRPr="00B11415">
        <w:t>Sfera środowiskowa</w:t>
      </w:r>
      <w:bookmarkEnd w:id="58"/>
    </w:p>
    <w:p w:rsidR="00843975" w:rsidRDefault="00843975" w:rsidP="00843975">
      <w:pPr>
        <w:spacing w:after="120"/>
      </w:pPr>
      <w:r>
        <w:rPr>
          <w:b/>
          <w:color w:val="824BB0"/>
        </w:rPr>
        <w:tab/>
      </w:r>
      <w:r>
        <w:t xml:space="preserve">Aktualny stan jakości środowiska nie stwarza zagrożenia dla życia i zdrowia ludzi. Układ drogowy w </w:t>
      </w:r>
      <w:r w:rsidR="00B11415">
        <w:t>g</w:t>
      </w:r>
      <w:r>
        <w:t>minie Łubianka tworzy ok. 215 km dróg publicznych o znaczeniu woj</w:t>
      </w:r>
      <w:r w:rsidR="00B11415">
        <w:t xml:space="preserve">ewódzkim, powiatowym </w:t>
      </w:r>
      <w:r>
        <w:t>i gminnym. Przez teren gminy przechodzą drogi wojewódzkie o łącznej długości 17 km.</w:t>
      </w:r>
    </w:p>
    <w:p w:rsidR="00843975" w:rsidRDefault="00843975" w:rsidP="00843975">
      <w:pPr>
        <w:spacing w:after="120"/>
        <w:ind w:firstLine="708"/>
      </w:pPr>
      <w:r>
        <w:lastRenderedPageBreak/>
        <w:t>Istotnym działaniem w ostatnich latach była budowa instalacji solarnych o mocy ponad 2 MW    w 680 budynkach prywatnych i 15 publicznych do podgrzewania wody użytkowej.</w:t>
      </w:r>
    </w:p>
    <w:p w:rsidR="00843975" w:rsidRDefault="00843975" w:rsidP="00843975">
      <w:pPr>
        <w:spacing w:after="120"/>
        <w:ind w:firstLine="708"/>
        <w:rPr>
          <w:b/>
          <w:color w:val="824BB0"/>
        </w:rPr>
      </w:pPr>
      <w:r>
        <w:t>Pomimo występowania sprzyjających warunków do uprawy roślin energetycznych, na terenie gminy niewiele jest budynków wykorzystujących biomasę, jako surowiec energetyczny.</w:t>
      </w:r>
    </w:p>
    <w:p w:rsidR="00843975" w:rsidRDefault="007C622C" w:rsidP="00A74B8B">
      <w:pPr>
        <w:pStyle w:val="S2"/>
        <w:numPr>
          <w:ilvl w:val="0"/>
          <w:numId w:val="0"/>
        </w:numPr>
        <w:ind w:left="708"/>
      </w:pPr>
      <w:bookmarkStart w:id="59" w:name="_Toc505586925"/>
      <w:r>
        <w:t xml:space="preserve">2.5. </w:t>
      </w:r>
      <w:r w:rsidR="00D17F7C">
        <w:t>Sfera przestrzenno-</w:t>
      </w:r>
      <w:r w:rsidR="00843975">
        <w:t>funkcjonalna i techniczna</w:t>
      </w:r>
      <w:bookmarkEnd w:id="59"/>
    </w:p>
    <w:p w:rsidR="00843975" w:rsidRDefault="00843975" w:rsidP="00843975">
      <w:pPr>
        <w:spacing w:after="120"/>
        <w:ind w:firstLine="708"/>
        <w:rPr>
          <w:rFonts w:cs="Times New Roman"/>
        </w:rPr>
      </w:pPr>
      <w:bookmarkStart w:id="60" w:name="_Toc436983676"/>
      <w:bookmarkStart w:id="61" w:name="_Toc435178436"/>
      <w:bookmarkStart w:id="62" w:name="_Toc440892335"/>
      <w:bookmarkStart w:id="63" w:name="_Toc442358760"/>
      <w:r>
        <w:rPr>
          <w:rFonts w:cs="Times New Roman"/>
        </w:rPr>
        <w:t>W 2015 r. długość sieci wodociągowej w gminie wynosiła 140,8 km i wzrosła w porównaniu z 2010 r. o 12 km. Długość sieci kanalizacyjnej w 2015 r. wynosiła 51 km i wzrosła w porównaniu z rokiem 2010 o 6,6 km.</w:t>
      </w:r>
    </w:p>
    <w:p w:rsidR="00843975" w:rsidRDefault="00843975" w:rsidP="00843975">
      <w:pPr>
        <w:spacing w:after="120"/>
        <w:rPr>
          <w:rFonts w:cs="Times New Roman"/>
        </w:rPr>
      </w:pPr>
      <w:r>
        <w:rPr>
          <w:rFonts w:cs="Times New Roman"/>
        </w:rPr>
        <w:tab/>
        <w:t>Liczba przyłączy do sieci wodociąg</w:t>
      </w:r>
      <w:r w:rsidR="00FB6A80">
        <w:rPr>
          <w:rFonts w:cs="Times New Roman"/>
        </w:rPr>
        <w:t>owej zlokalizowanej na terenie g</w:t>
      </w:r>
      <w:r>
        <w:rPr>
          <w:rFonts w:cs="Times New Roman"/>
        </w:rPr>
        <w:t xml:space="preserve">miny Łubianka wynosiła w 2015 r. 1861 szt. natomiast do sieci kanalizacyjnej 755 szt. W okresie 2010-2015 liczba przyłączy wodociągowych wzrosła o 336 szt. natomiast przyłączy kanalizacyjnych o 180 szt. </w:t>
      </w:r>
    </w:p>
    <w:p w:rsidR="00843975" w:rsidRDefault="00843975" w:rsidP="006335E7">
      <w:pPr>
        <w:pStyle w:val="TT"/>
      </w:pPr>
      <w:bookmarkStart w:id="64" w:name="_Toc505586655"/>
      <w:r>
        <w:t xml:space="preserve">Tabela </w:t>
      </w:r>
      <w:r w:rsidR="00576B71">
        <w:t>2</w:t>
      </w:r>
      <w:r>
        <w:t xml:space="preserve">. Długość sieci wodociągowej i kanalizacyjnej oraz korzystający z sieci na </w:t>
      </w:r>
      <w:bookmarkEnd w:id="60"/>
      <w:bookmarkEnd w:id="61"/>
      <w:r>
        <w:t xml:space="preserve">terenie </w:t>
      </w:r>
      <w:r w:rsidR="00FB6A80">
        <w:t>g</w:t>
      </w:r>
      <w:r>
        <w:t xml:space="preserve">miny </w:t>
      </w:r>
      <w:bookmarkEnd w:id="62"/>
      <w:bookmarkEnd w:id="63"/>
      <w:r>
        <w:t>Łubianka</w:t>
      </w:r>
      <w:bookmarkEnd w:id="64"/>
    </w:p>
    <w:tbl>
      <w:tblPr>
        <w:tblW w:w="9030" w:type="dxa"/>
        <w:jc w:val="center"/>
        <w:tblBorders>
          <w:top w:val="single" w:sz="4" w:space="0" w:color="C30045"/>
          <w:left w:val="single" w:sz="4" w:space="0" w:color="C30045"/>
          <w:bottom w:val="single" w:sz="4" w:space="0" w:color="C30045"/>
          <w:right w:val="single" w:sz="4" w:space="0" w:color="C30045"/>
          <w:insideH w:val="single" w:sz="4" w:space="0" w:color="C30045"/>
          <w:insideV w:val="single" w:sz="4" w:space="0" w:color="C30045"/>
        </w:tblBorders>
        <w:tblLayout w:type="fixed"/>
        <w:tblCellMar>
          <w:left w:w="10" w:type="dxa"/>
          <w:right w:w="10" w:type="dxa"/>
        </w:tblCellMar>
        <w:tblLook w:val="04A0" w:firstRow="1" w:lastRow="0" w:firstColumn="1" w:lastColumn="0" w:noHBand="0" w:noVBand="1"/>
      </w:tblPr>
      <w:tblGrid>
        <w:gridCol w:w="1822"/>
        <w:gridCol w:w="1843"/>
        <w:gridCol w:w="1843"/>
        <w:gridCol w:w="1842"/>
        <w:gridCol w:w="1680"/>
      </w:tblGrid>
      <w:tr w:rsidR="00843975" w:rsidTr="00803553">
        <w:trPr>
          <w:jc w:val="center"/>
        </w:trPr>
        <w:tc>
          <w:tcPr>
            <w:tcW w:w="1822" w:type="dxa"/>
            <w:tcBorders>
              <w:right w:val="single" w:sz="4" w:space="0" w:color="FFFFFF" w:themeColor="background1"/>
            </w:tcBorders>
            <w:shd w:val="clear" w:color="auto" w:fill="C30045"/>
            <w:tcMar>
              <w:top w:w="55" w:type="dxa"/>
              <w:left w:w="55" w:type="dxa"/>
              <w:bottom w:w="55" w:type="dxa"/>
              <w:right w:w="55" w:type="dxa"/>
            </w:tcMar>
            <w:vAlign w:val="center"/>
            <w:hideMark/>
          </w:tcPr>
          <w:p w:rsidR="00843975" w:rsidRDefault="00843975">
            <w:pPr>
              <w:widowControl w:val="0"/>
              <w:suppressLineNumbers/>
              <w:suppressAutoHyphens/>
              <w:autoSpaceDN w:val="0"/>
              <w:spacing w:after="0"/>
              <w:jc w:val="center"/>
              <w:rPr>
                <w:rFonts w:eastAsia="Lucida Sans Unicode" w:cs="Mangal"/>
                <w:b/>
                <w:color w:val="FFFFFF" w:themeColor="background1"/>
                <w:kern w:val="3"/>
                <w:sz w:val="20"/>
                <w:szCs w:val="20"/>
                <w:lang w:eastAsia="zh-CN" w:bidi="hi-IN"/>
              </w:rPr>
            </w:pPr>
            <w:r>
              <w:rPr>
                <w:rFonts w:eastAsia="Lucida Sans Unicode" w:cs="Mangal"/>
                <w:b/>
                <w:color w:val="FFFFFF" w:themeColor="background1"/>
                <w:kern w:val="3"/>
                <w:sz w:val="20"/>
                <w:szCs w:val="20"/>
                <w:lang w:eastAsia="zh-CN" w:bidi="hi-IN"/>
              </w:rPr>
              <w:t>Rok</w:t>
            </w:r>
          </w:p>
        </w:tc>
        <w:tc>
          <w:tcPr>
            <w:tcW w:w="1843" w:type="dxa"/>
            <w:tcBorders>
              <w:left w:val="single" w:sz="4" w:space="0" w:color="FFFFFF" w:themeColor="background1"/>
              <w:right w:val="single" w:sz="4" w:space="0" w:color="FFFFFF" w:themeColor="background1"/>
            </w:tcBorders>
            <w:shd w:val="clear" w:color="auto" w:fill="C30045"/>
            <w:tcMar>
              <w:top w:w="55" w:type="dxa"/>
              <w:left w:w="55" w:type="dxa"/>
              <w:bottom w:w="55" w:type="dxa"/>
              <w:right w:w="55" w:type="dxa"/>
            </w:tcMar>
            <w:vAlign w:val="center"/>
            <w:hideMark/>
          </w:tcPr>
          <w:p w:rsidR="00843975" w:rsidRDefault="00843975">
            <w:pPr>
              <w:widowControl w:val="0"/>
              <w:suppressLineNumbers/>
              <w:suppressAutoHyphens/>
              <w:autoSpaceDN w:val="0"/>
              <w:spacing w:after="0"/>
              <w:jc w:val="center"/>
              <w:rPr>
                <w:rFonts w:eastAsia="Lucida Sans Unicode" w:cs="Mangal"/>
                <w:b/>
                <w:color w:val="FFFFFF" w:themeColor="background1"/>
                <w:kern w:val="3"/>
                <w:sz w:val="20"/>
                <w:szCs w:val="20"/>
                <w:lang w:eastAsia="zh-CN" w:bidi="hi-IN"/>
              </w:rPr>
            </w:pPr>
            <w:r>
              <w:rPr>
                <w:rFonts w:eastAsia="Lucida Sans Unicode" w:cs="Mangal"/>
                <w:b/>
                <w:color w:val="FFFFFF" w:themeColor="background1"/>
                <w:kern w:val="3"/>
                <w:sz w:val="20"/>
                <w:szCs w:val="20"/>
                <w:lang w:eastAsia="zh-CN" w:bidi="hi-IN"/>
              </w:rPr>
              <w:t>Długość sieci wodociągowej (km)</w:t>
            </w:r>
          </w:p>
        </w:tc>
        <w:tc>
          <w:tcPr>
            <w:tcW w:w="1843" w:type="dxa"/>
            <w:tcBorders>
              <w:left w:val="single" w:sz="4" w:space="0" w:color="FFFFFF" w:themeColor="background1"/>
              <w:right w:val="single" w:sz="4" w:space="0" w:color="FFFFFF" w:themeColor="background1"/>
            </w:tcBorders>
            <w:shd w:val="clear" w:color="auto" w:fill="C30045"/>
            <w:tcMar>
              <w:top w:w="55" w:type="dxa"/>
              <w:left w:w="55" w:type="dxa"/>
              <w:bottom w:w="55" w:type="dxa"/>
              <w:right w:w="55" w:type="dxa"/>
            </w:tcMar>
            <w:vAlign w:val="center"/>
            <w:hideMark/>
          </w:tcPr>
          <w:p w:rsidR="00843975" w:rsidRDefault="00843975">
            <w:pPr>
              <w:widowControl w:val="0"/>
              <w:suppressLineNumbers/>
              <w:suppressAutoHyphens/>
              <w:autoSpaceDN w:val="0"/>
              <w:spacing w:after="0"/>
              <w:jc w:val="center"/>
              <w:rPr>
                <w:rFonts w:eastAsia="Lucida Sans Unicode" w:cs="Mangal"/>
                <w:b/>
                <w:color w:val="FFFFFF" w:themeColor="background1"/>
                <w:kern w:val="3"/>
                <w:sz w:val="20"/>
                <w:szCs w:val="20"/>
                <w:lang w:eastAsia="zh-CN" w:bidi="hi-IN"/>
              </w:rPr>
            </w:pPr>
            <w:r>
              <w:rPr>
                <w:rFonts w:eastAsia="Lucida Sans Unicode" w:cs="Mangal"/>
                <w:b/>
                <w:color w:val="FFFFFF" w:themeColor="background1"/>
                <w:kern w:val="3"/>
                <w:sz w:val="20"/>
                <w:szCs w:val="20"/>
                <w:lang w:eastAsia="zh-CN" w:bidi="hi-IN"/>
              </w:rPr>
              <w:t>Liczba przyłączy wodociągowych</w:t>
            </w:r>
          </w:p>
        </w:tc>
        <w:tc>
          <w:tcPr>
            <w:tcW w:w="1842" w:type="dxa"/>
            <w:tcBorders>
              <w:left w:val="single" w:sz="4" w:space="0" w:color="FFFFFF" w:themeColor="background1"/>
              <w:right w:val="single" w:sz="4" w:space="0" w:color="FFFFFF" w:themeColor="background1"/>
            </w:tcBorders>
            <w:shd w:val="clear" w:color="auto" w:fill="C30045"/>
            <w:tcMar>
              <w:top w:w="55" w:type="dxa"/>
              <w:left w:w="55" w:type="dxa"/>
              <w:bottom w:w="55" w:type="dxa"/>
              <w:right w:w="55" w:type="dxa"/>
            </w:tcMar>
            <w:vAlign w:val="center"/>
            <w:hideMark/>
          </w:tcPr>
          <w:p w:rsidR="00843975" w:rsidRDefault="00843975">
            <w:pPr>
              <w:widowControl w:val="0"/>
              <w:suppressLineNumbers/>
              <w:suppressAutoHyphens/>
              <w:autoSpaceDN w:val="0"/>
              <w:spacing w:after="0"/>
              <w:jc w:val="center"/>
              <w:rPr>
                <w:rFonts w:eastAsia="Lucida Sans Unicode" w:cs="Mangal"/>
                <w:b/>
                <w:color w:val="FFFFFF" w:themeColor="background1"/>
                <w:kern w:val="3"/>
                <w:sz w:val="20"/>
                <w:szCs w:val="20"/>
                <w:lang w:eastAsia="zh-CN" w:bidi="hi-IN"/>
              </w:rPr>
            </w:pPr>
            <w:r>
              <w:rPr>
                <w:rFonts w:eastAsia="Lucida Sans Unicode" w:cs="Mangal"/>
                <w:b/>
                <w:color w:val="FFFFFF" w:themeColor="background1"/>
                <w:kern w:val="3"/>
                <w:sz w:val="20"/>
                <w:szCs w:val="20"/>
                <w:lang w:eastAsia="zh-CN" w:bidi="hi-IN"/>
              </w:rPr>
              <w:t>Długość sieci kanalizacyjnej (km)</w:t>
            </w:r>
          </w:p>
        </w:tc>
        <w:tc>
          <w:tcPr>
            <w:tcW w:w="1680" w:type="dxa"/>
            <w:tcBorders>
              <w:left w:val="single" w:sz="4" w:space="0" w:color="FFFFFF" w:themeColor="background1"/>
            </w:tcBorders>
            <w:shd w:val="clear" w:color="auto" w:fill="C30045"/>
            <w:tcMar>
              <w:top w:w="55" w:type="dxa"/>
              <w:left w:w="55" w:type="dxa"/>
              <w:bottom w:w="55" w:type="dxa"/>
              <w:right w:w="55" w:type="dxa"/>
            </w:tcMar>
            <w:vAlign w:val="center"/>
            <w:hideMark/>
          </w:tcPr>
          <w:p w:rsidR="00843975" w:rsidRDefault="00843975">
            <w:pPr>
              <w:widowControl w:val="0"/>
              <w:suppressLineNumbers/>
              <w:suppressAutoHyphens/>
              <w:autoSpaceDN w:val="0"/>
              <w:spacing w:after="0"/>
              <w:jc w:val="center"/>
              <w:rPr>
                <w:rFonts w:eastAsia="Lucida Sans Unicode" w:cs="Mangal"/>
                <w:b/>
                <w:color w:val="FFFFFF" w:themeColor="background1"/>
                <w:kern w:val="3"/>
                <w:sz w:val="20"/>
                <w:szCs w:val="20"/>
                <w:lang w:eastAsia="zh-CN" w:bidi="hi-IN"/>
              </w:rPr>
            </w:pPr>
            <w:r>
              <w:rPr>
                <w:rFonts w:eastAsia="Lucida Sans Unicode" w:cs="Mangal"/>
                <w:b/>
                <w:color w:val="FFFFFF" w:themeColor="background1"/>
                <w:kern w:val="3"/>
                <w:sz w:val="20"/>
                <w:szCs w:val="20"/>
                <w:lang w:eastAsia="zh-CN" w:bidi="hi-IN"/>
              </w:rPr>
              <w:t>Liczba przyłączy kanalizacyjnych</w:t>
            </w:r>
          </w:p>
        </w:tc>
      </w:tr>
      <w:tr w:rsidR="00843975" w:rsidTr="00803553">
        <w:trPr>
          <w:jc w:val="center"/>
        </w:trPr>
        <w:tc>
          <w:tcPr>
            <w:tcW w:w="1822" w:type="dxa"/>
            <w:tcMar>
              <w:top w:w="55" w:type="dxa"/>
              <w:left w:w="55" w:type="dxa"/>
              <w:bottom w:w="55" w:type="dxa"/>
              <w:right w:w="55" w:type="dxa"/>
            </w:tcMar>
            <w:vAlign w:val="center"/>
            <w:hideMark/>
          </w:tcPr>
          <w:p w:rsidR="00843975" w:rsidRDefault="00843975">
            <w:pPr>
              <w:widowControl w:val="0"/>
              <w:suppressLineNumbers/>
              <w:suppressAutoHyphens/>
              <w:autoSpaceDN w:val="0"/>
              <w:spacing w:after="0"/>
              <w:rPr>
                <w:rFonts w:eastAsia="Lucida Sans Unicode" w:cs="Mangal"/>
                <w:kern w:val="3"/>
                <w:sz w:val="20"/>
                <w:szCs w:val="20"/>
                <w:lang w:eastAsia="zh-CN" w:bidi="hi-IN"/>
              </w:rPr>
            </w:pPr>
            <w:r>
              <w:rPr>
                <w:rFonts w:eastAsia="Lucida Sans Unicode" w:cs="Mangal"/>
                <w:kern w:val="3"/>
                <w:sz w:val="20"/>
                <w:szCs w:val="20"/>
                <w:lang w:eastAsia="zh-CN" w:bidi="hi-IN"/>
              </w:rPr>
              <w:t>2015</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140,8</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1861</w:t>
            </w:r>
          </w:p>
        </w:tc>
        <w:tc>
          <w:tcPr>
            <w:tcW w:w="1842"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51,0</w:t>
            </w:r>
          </w:p>
        </w:tc>
        <w:tc>
          <w:tcPr>
            <w:tcW w:w="1680"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755</w:t>
            </w:r>
          </w:p>
        </w:tc>
      </w:tr>
      <w:tr w:rsidR="00843975" w:rsidTr="00803553">
        <w:trPr>
          <w:jc w:val="center"/>
        </w:trPr>
        <w:tc>
          <w:tcPr>
            <w:tcW w:w="1822" w:type="dxa"/>
            <w:tcMar>
              <w:top w:w="55" w:type="dxa"/>
              <w:left w:w="55" w:type="dxa"/>
              <w:bottom w:w="55" w:type="dxa"/>
              <w:right w:w="55" w:type="dxa"/>
            </w:tcMar>
            <w:vAlign w:val="center"/>
            <w:hideMark/>
          </w:tcPr>
          <w:p w:rsidR="00843975" w:rsidRDefault="00843975">
            <w:pPr>
              <w:widowControl w:val="0"/>
              <w:suppressLineNumbers/>
              <w:suppressAutoHyphens/>
              <w:autoSpaceDN w:val="0"/>
              <w:spacing w:after="0"/>
              <w:rPr>
                <w:rFonts w:eastAsia="Lucida Sans Unicode" w:cs="Mangal"/>
                <w:kern w:val="3"/>
                <w:sz w:val="20"/>
                <w:szCs w:val="20"/>
                <w:lang w:eastAsia="zh-CN" w:bidi="hi-IN"/>
              </w:rPr>
            </w:pPr>
            <w:r>
              <w:rPr>
                <w:rFonts w:eastAsia="Lucida Sans Unicode" w:cs="Mangal"/>
                <w:kern w:val="3"/>
                <w:sz w:val="20"/>
                <w:szCs w:val="20"/>
                <w:lang w:eastAsia="zh-CN" w:bidi="hi-IN"/>
              </w:rPr>
              <w:t>2014</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139,4</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1801</w:t>
            </w:r>
          </w:p>
        </w:tc>
        <w:tc>
          <w:tcPr>
            <w:tcW w:w="1842"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46,5</w:t>
            </w:r>
          </w:p>
        </w:tc>
        <w:tc>
          <w:tcPr>
            <w:tcW w:w="1680"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743</w:t>
            </w:r>
          </w:p>
        </w:tc>
      </w:tr>
      <w:tr w:rsidR="00843975" w:rsidTr="00803553">
        <w:trPr>
          <w:jc w:val="center"/>
        </w:trPr>
        <w:tc>
          <w:tcPr>
            <w:tcW w:w="1822" w:type="dxa"/>
            <w:tcMar>
              <w:top w:w="55" w:type="dxa"/>
              <w:left w:w="55" w:type="dxa"/>
              <w:bottom w:w="55" w:type="dxa"/>
              <w:right w:w="55" w:type="dxa"/>
            </w:tcMar>
            <w:vAlign w:val="center"/>
            <w:hideMark/>
          </w:tcPr>
          <w:p w:rsidR="00843975" w:rsidRDefault="00843975">
            <w:pPr>
              <w:widowControl w:val="0"/>
              <w:suppressLineNumbers/>
              <w:suppressAutoHyphens/>
              <w:autoSpaceDN w:val="0"/>
              <w:spacing w:after="0"/>
              <w:rPr>
                <w:rFonts w:eastAsia="Lucida Sans Unicode" w:cs="Mangal"/>
                <w:kern w:val="3"/>
                <w:sz w:val="20"/>
                <w:szCs w:val="20"/>
                <w:lang w:eastAsia="zh-CN" w:bidi="hi-IN"/>
              </w:rPr>
            </w:pPr>
            <w:r>
              <w:rPr>
                <w:rFonts w:eastAsia="Lucida Sans Unicode" w:cs="Mangal"/>
                <w:kern w:val="3"/>
                <w:sz w:val="20"/>
                <w:szCs w:val="20"/>
                <w:lang w:eastAsia="zh-CN" w:bidi="hi-IN"/>
              </w:rPr>
              <w:t>2013</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137,1</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1737</w:t>
            </w:r>
          </w:p>
        </w:tc>
        <w:tc>
          <w:tcPr>
            <w:tcW w:w="1842"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46,5</w:t>
            </w:r>
          </w:p>
        </w:tc>
        <w:tc>
          <w:tcPr>
            <w:tcW w:w="1680"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727</w:t>
            </w:r>
          </w:p>
        </w:tc>
      </w:tr>
      <w:tr w:rsidR="00843975" w:rsidTr="00803553">
        <w:trPr>
          <w:jc w:val="center"/>
        </w:trPr>
        <w:tc>
          <w:tcPr>
            <w:tcW w:w="1822" w:type="dxa"/>
            <w:tcMar>
              <w:top w:w="55" w:type="dxa"/>
              <w:left w:w="55" w:type="dxa"/>
              <w:bottom w:w="55" w:type="dxa"/>
              <w:right w:w="55" w:type="dxa"/>
            </w:tcMar>
            <w:vAlign w:val="center"/>
            <w:hideMark/>
          </w:tcPr>
          <w:p w:rsidR="00843975" w:rsidRDefault="00843975">
            <w:pPr>
              <w:widowControl w:val="0"/>
              <w:suppressLineNumbers/>
              <w:suppressAutoHyphens/>
              <w:autoSpaceDN w:val="0"/>
              <w:spacing w:after="0"/>
              <w:rPr>
                <w:rFonts w:eastAsia="Lucida Sans Unicode" w:cs="Mangal"/>
                <w:kern w:val="3"/>
                <w:sz w:val="20"/>
                <w:szCs w:val="20"/>
                <w:lang w:eastAsia="zh-CN" w:bidi="hi-IN"/>
              </w:rPr>
            </w:pPr>
            <w:r>
              <w:rPr>
                <w:rFonts w:eastAsia="Lucida Sans Unicode" w:cs="Mangal"/>
                <w:kern w:val="3"/>
                <w:sz w:val="20"/>
                <w:szCs w:val="20"/>
                <w:lang w:eastAsia="zh-CN" w:bidi="hi-IN"/>
              </w:rPr>
              <w:t>2012</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136,0</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1686</w:t>
            </w:r>
          </w:p>
        </w:tc>
        <w:tc>
          <w:tcPr>
            <w:tcW w:w="1842"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46,5</w:t>
            </w:r>
          </w:p>
        </w:tc>
        <w:tc>
          <w:tcPr>
            <w:tcW w:w="1680"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722</w:t>
            </w:r>
          </w:p>
        </w:tc>
      </w:tr>
      <w:tr w:rsidR="00843975" w:rsidTr="00803553">
        <w:trPr>
          <w:jc w:val="center"/>
        </w:trPr>
        <w:tc>
          <w:tcPr>
            <w:tcW w:w="1822" w:type="dxa"/>
            <w:tcMar>
              <w:top w:w="55" w:type="dxa"/>
              <w:left w:w="55" w:type="dxa"/>
              <w:bottom w:w="55" w:type="dxa"/>
              <w:right w:w="55" w:type="dxa"/>
            </w:tcMar>
            <w:vAlign w:val="center"/>
            <w:hideMark/>
          </w:tcPr>
          <w:p w:rsidR="00843975" w:rsidRDefault="00843975">
            <w:pPr>
              <w:widowControl w:val="0"/>
              <w:suppressLineNumbers/>
              <w:suppressAutoHyphens/>
              <w:autoSpaceDN w:val="0"/>
              <w:spacing w:after="0"/>
              <w:rPr>
                <w:rFonts w:eastAsia="Lucida Sans Unicode" w:cs="Mangal"/>
                <w:kern w:val="3"/>
                <w:sz w:val="20"/>
                <w:szCs w:val="20"/>
                <w:lang w:eastAsia="zh-CN" w:bidi="hi-IN"/>
              </w:rPr>
            </w:pPr>
            <w:r>
              <w:rPr>
                <w:rFonts w:eastAsia="Lucida Sans Unicode" w:cs="Mangal"/>
                <w:kern w:val="3"/>
                <w:sz w:val="20"/>
                <w:szCs w:val="20"/>
                <w:lang w:eastAsia="zh-CN" w:bidi="hi-IN"/>
              </w:rPr>
              <w:t>2011</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132,8</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1592</w:t>
            </w:r>
          </w:p>
        </w:tc>
        <w:tc>
          <w:tcPr>
            <w:tcW w:w="1842"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44,4</w:t>
            </w:r>
          </w:p>
        </w:tc>
        <w:tc>
          <w:tcPr>
            <w:tcW w:w="1680"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722</w:t>
            </w:r>
          </w:p>
        </w:tc>
      </w:tr>
      <w:tr w:rsidR="00843975" w:rsidTr="00803553">
        <w:trPr>
          <w:jc w:val="center"/>
        </w:trPr>
        <w:tc>
          <w:tcPr>
            <w:tcW w:w="1822" w:type="dxa"/>
            <w:tcMar>
              <w:top w:w="55" w:type="dxa"/>
              <w:left w:w="55" w:type="dxa"/>
              <w:bottom w:w="55" w:type="dxa"/>
              <w:right w:w="55" w:type="dxa"/>
            </w:tcMar>
            <w:vAlign w:val="center"/>
            <w:hideMark/>
          </w:tcPr>
          <w:p w:rsidR="00843975" w:rsidRDefault="00843975">
            <w:pPr>
              <w:widowControl w:val="0"/>
              <w:suppressLineNumbers/>
              <w:suppressAutoHyphens/>
              <w:autoSpaceDN w:val="0"/>
              <w:spacing w:after="0"/>
              <w:rPr>
                <w:rFonts w:eastAsia="Lucida Sans Unicode" w:cs="Mangal"/>
                <w:kern w:val="3"/>
                <w:sz w:val="20"/>
                <w:szCs w:val="20"/>
                <w:lang w:eastAsia="zh-CN" w:bidi="hi-IN"/>
              </w:rPr>
            </w:pPr>
            <w:r>
              <w:rPr>
                <w:rFonts w:eastAsia="Lucida Sans Unicode" w:cs="Mangal"/>
                <w:kern w:val="3"/>
                <w:sz w:val="20"/>
                <w:szCs w:val="20"/>
                <w:lang w:eastAsia="zh-CN" w:bidi="hi-IN"/>
              </w:rPr>
              <w:t>2010</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128,8</w:t>
            </w:r>
          </w:p>
        </w:tc>
        <w:tc>
          <w:tcPr>
            <w:tcW w:w="1843"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1525</w:t>
            </w:r>
          </w:p>
        </w:tc>
        <w:tc>
          <w:tcPr>
            <w:tcW w:w="1842"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44,4</w:t>
            </w:r>
          </w:p>
        </w:tc>
        <w:tc>
          <w:tcPr>
            <w:tcW w:w="1680" w:type="dxa"/>
            <w:tcMar>
              <w:top w:w="55" w:type="dxa"/>
              <w:left w:w="55" w:type="dxa"/>
              <w:bottom w:w="55" w:type="dxa"/>
              <w:right w:w="55" w:type="dxa"/>
            </w:tcMar>
            <w:vAlign w:val="center"/>
            <w:hideMark/>
          </w:tcPr>
          <w:p w:rsidR="00843975" w:rsidRDefault="00843975" w:rsidP="005F4EAD">
            <w:pPr>
              <w:widowControl w:val="0"/>
              <w:suppressLineNumbers/>
              <w:suppressAutoHyphens/>
              <w:autoSpaceDN w:val="0"/>
              <w:spacing w:after="0"/>
              <w:jc w:val="right"/>
              <w:rPr>
                <w:rFonts w:eastAsia="Lucida Sans Unicode" w:cs="Mangal"/>
                <w:kern w:val="3"/>
                <w:sz w:val="20"/>
                <w:szCs w:val="20"/>
                <w:lang w:eastAsia="zh-CN" w:bidi="hi-IN"/>
              </w:rPr>
            </w:pPr>
            <w:r>
              <w:rPr>
                <w:rFonts w:eastAsia="Lucida Sans Unicode" w:cs="Mangal"/>
                <w:kern w:val="3"/>
                <w:sz w:val="20"/>
                <w:szCs w:val="20"/>
                <w:lang w:eastAsia="zh-CN" w:bidi="hi-IN"/>
              </w:rPr>
              <w:t>575</w:t>
            </w:r>
          </w:p>
        </w:tc>
      </w:tr>
    </w:tbl>
    <w:p w:rsidR="00843975" w:rsidRDefault="00843975" w:rsidP="00843975">
      <w:pPr>
        <w:spacing w:before="120"/>
        <w:rPr>
          <w:i/>
          <w:sz w:val="20"/>
        </w:rPr>
      </w:pPr>
      <w:r>
        <w:rPr>
          <w:sz w:val="20"/>
        </w:rPr>
        <w:t xml:space="preserve">Źródło: </w:t>
      </w:r>
      <w:r>
        <w:rPr>
          <w:i/>
          <w:sz w:val="20"/>
        </w:rPr>
        <w:t xml:space="preserve">Opracowanie własne na podstawie Banku Danych Lokalnych </w:t>
      </w:r>
    </w:p>
    <w:p w:rsidR="00843975" w:rsidRDefault="00843975" w:rsidP="00843975">
      <w:pPr>
        <w:tabs>
          <w:tab w:val="left" w:pos="567"/>
          <w:tab w:val="left" w:pos="851"/>
          <w:tab w:val="left" w:pos="1701"/>
        </w:tabs>
        <w:spacing w:after="120"/>
        <w:rPr>
          <w:rFonts w:cs="Times New Roman"/>
          <w:sz w:val="20"/>
        </w:rPr>
      </w:pPr>
      <w:r>
        <w:rPr>
          <w:rFonts w:cs="Times New Roman"/>
        </w:rPr>
        <w:tab/>
      </w:r>
      <w:r>
        <w:rPr>
          <w:rFonts w:cs="Times New Roman"/>
        </w:rPr>
        <w:tab/>
        <w:t xml:space="preserve">Obszar gminy cechuje się wysokim stopniem zwodociągowania, kształtującym się na poziomie około 99,9 %. Z sieci kanalizacyjnej korzystało natomiast w 2014 r. 55% ludności gminy – odsetek ten wzrósł w porównaniu z 2012 r. o 7,5%. Część mieszkańców nieposiadająca dostępu do sieci kanalizacyjnej korzysta z przydomowych oczyszczalni ścieków – w roku 2014 ich liczba wynosiła ok. 393 szt. </w:t>
      </w:r>
      <w:bookmarkStart w:id="65" w:name="_Toc436983677"/>
      <w:bookmarkStart w:id="66" w:name="_Toc435178437"/>
      <w:bookmarkStart w:id="67" w:name="_Toc440892336"/>
      <w:bookmarkStart w:id="68" w:name="_Toc442358761"/>
    </w:p>
    <w:p w:rsidR="00843975" w:rsidRDefault="00843975" w:rsidP="006335E7">
      <w:pPr>
        <w:pStyle w:val="TT"/>
      </w:pPr>
      <w:bookmarkStart w:id="69" w:name="_Toc505586656"/>
      <w:r>
        <w:t xml:space="preserve">Tabela </w:t>
      </w:r>
      <w:r w:rsidR="00576B71">
        <w:t>3</w:t>
      </w:r>
      <w:r>
        <w:t>. Korzystający z sieci wodociągowej i kanalizacyjnej</w:t>
      </w:r>
      <w:bookmarkEnd w:id="65"/>
      <w:bookmarkEnd w:id="66"/>
      <w:bookmarkEnd w:id="67"/>
      <w:bookmarkEnd w:id="68"/>
      <w:bookmarkEnd w:id="69"/>
    </w:p>
    <w:tbl>
      <w:tblPr>
        <w:tblW w:w="6789" w:type="dxa"/>
        <w:jc w:val="center"/>
        <w:tblBorders>
          <w:top w:val="single" w:sz="4" w:space="0" w:color="C30045"/>
          <w:left w:val="single" w:sz="4" w:space="0" w:color="C30045"/>
          <w:bottom w:val="single" w:sz="4" w:space="0" w:color="C30045"/>
          <w:right w:val="single" w:sz="4" w:space="0" w:color="C30045"/>
          <w:insideH w:val="single" w:sz="4" w:space="0" w:color="C30045"/>
          <w:insideV w:val="single" w:sz="4" w:space="0" w:color="C30045"/>
        </w:tblBorders>
        <w:tblCellMar>
          <w:left w:w="70" w:type="dxa"/>
          <w:right w:w="70" w:type="dxa"/>
        </w:tblCellMar>
        <w:tblLook w:val="04A0" w:firstRow="1" w:lastRow="0" w:firstColumn="1" w:lastColumn="0" w:noHBand="0" w:noVBand="1"/>
      </w:tblPr>
      <w:tblGrid>
        <w:gridCol w:w="2637"/>
        <w:gridCol w:w="960"/>
        <w:gridCol w:w="960"/>
        <w:gridCol w:w="960"/>
        <w:gridCol w:w="1272"/>
      </w:tblGrid>
      <w:tr w:rsidR="00803553" w:rsidTr="00803553">
        <w:trPr>
          <w:trHeight w:val="255"/>
          <w:jc w:val="center"/>
        </w:trPr>
        <w:tc>
          <w:tcPr>
            <w:tcW w:w="2637" w:type="dxa"/>
            <w:vMerge w:val="restart"/>
            <w:tcBorders>
              <w:right w:val="single" w:sz="4" w:space="0" w:color="FFFFFF" w:themeColor="background1"/>
            </w:tcBorders>
            <w:shd w:val="clear" w:color="auto" w:fill="C30045"/>
            <w:noWrap/>
            <w:vAlign w:val="center"/>
            <w:hideMark/>
          </w:tcPr>
          <w:p w:rsidR="00803553" w:rsidRDefault="00803553">
            <w:pPr>
              <w:spacing w:before="40" w:after="40"/>
              <w:jc w:val="center"/>
              <w:rPr>
                <w:rFonts w:eastAsia="Times New Roman" w:cs="Times New Roman"/>
                <w:bCs/>
                <w:color w:val="FFFFFF"/>
                <w:sz w:val="20"/>
              </w:rPr>
            </w:pPr>
            <w:r>
              <w:rPr>
                <w:rFonts w:eastAsia="Times New Roman" w:cs="Times New Roman"/>
                <w:bCs/>
                <w:color w:val="FFFFFF"/>
                <w:sz w:val="20"/>
              </w:rPr>
              <w:t>Jednostka terytorialna</w:t>
            </w:r>
          </w:p>
        </w:tc>
        <w:tc>
          <w:tcPr>
            <w:tcW w:w="192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C30045"/>
            <w:noWrap/>
            <w:vAlign w:val="center"/>
            <w:hideMark/>
          </w:tcPr>
          <w:p w:rsidR="00803553" w:rsidRDefault="00803553">
            <w:pPr>
              <w:spacing w:before="40" w:after="40"/>
              <w:jc w:val="center"/>
              <w:rPr>
                <w:rFonts w:eastAsia="Times New Roman" w:cs="Times New Roman"/>
                <w:bCs/>
                <w:color w:val="FFFFFF"/>
                <w:sz w:val="20"/>
              </w:rPr>
            </w:pPr>
            <w:r>
              <w:rPr>
                <w:rFonts w:eastAsia="Times New Roman" w:cs="Times New Roman"/>
                <w:bCs/>
                <w:color w:val="FFFFFF"/>
                <w:sz w:val="20"/>
              </w:rPr>
              <w:t>Wodociąg [%]</w:t>
            </w:r>
          </w:p>
        </w:tc>
        <w:tc>
          <w:tcPr>
            <w:tcW w:w="2232" w:type="dxa"/>
            <w:gridSpan w:val="2"/>
            <w:tcBorders>
              <w:left w:val="single" w:sz="4" w:space="0" w:color="FFFFFF" w:themeColor="background1"/>
              <w:bottom w:val="single" w:sz="4" w:space="0" w:color="FFFFFF" w:themeColor="background1"/>
            </w:tcBorders>
            <w:shd w:val="clear" w:color="auto" w:fill="C30045"/>
            <w:noWrap/>
            <w:vAlign w:val="center"/>
            <w:hideMark/>
          </w:tcPr>
          <w:p w:rsidR="00803553" w:rsidRDefault="00803553">
            <w:pPr>
              <w:spacing w:before="40" w:after="40"/>
              <w:jc w:val="center"/>
              <w:rPr>
                <w:rFonts w:eastAsia="Times New Roman" w:cs="Times New Roman"/>
                <w:bCs/>
                <w:color w:val="FFFFFF"/>
                <w:sz w:val="20"/>
              </w:rPr>
            </w:pPr>
            <w:r>
              <w:rPr>
                <w:rFonts w:eastAsia="Times New Roman" w:cs="Times New Roman"/>
                <w:bCs/>
                <w:color w:val="FFFFFF"/>
                <w:sz w:val="20"/>
              </w:rPr>
              <w:t>Kanalizacja [%]</w:t>
            </w:r>
          </w:p>
        </w:tc>
      </w:tr>
      <w:tr w:rsidR="00803553" w:rsidTr="00E705F2">
        <w:trPr>
          <w:trHeight w:val="291"/>
          <w:jc w:val="center"/>
        </w:trPr>
        <w:tc>
          <w:tcPr>
            <w:tcW w:w="2637" w:type="dxa"/>
            <w:vMerge/>
            <w:tcBorders>
              <w:right w:val="single" w:sz="4" w:space="0" w:color="FFFFFF" w:themeColor="background1"/>
            </w:tcBorders>
            <w:shd w:val="clear" w:color="auto" w:fill="C30045"/>
            <w:vAlign w:val="center"/>
            <w:hideMark/>
          </w:tcPr>
          <w:p w:rsidR="00803553" w:rsidRDefault="00803553">
            <w:pPr>
              <w:spacing w:after="0"/>
              <w:rPr>
                <w:rFonts w:asciiTheme="minorHAnsi" w:hAnsiTheme="minorHAnsi" w:cs="Times New Roman"/>
              </w:rPr>
            </w:pPr>
          </w:p>
        </w:tc>
        <w:tc>
          <w:tcPr>
            <w:tcW w:w="960" w:type="dxa"/>
            <w:tcBorders>
              <w:top w:val="single" w:sz="4" w:space="0" w:color="FFFFFF" w:themeColor="background1"/>
              <w:left w:val="single" w:sz="4" w:space="0" w:color="FFFFFF" w:themeColor="background1"/>
              <w:right w:val="single" w:sz="4" w:space="0" w:color="FFFFFF" w:themeColor="background1"/>
            </w:tcBorders>
            <w:shd w:val="clear" w:color="auto" w:fill="C30045"/>
            <w:noWrap/>
            <w:vAlign w:val="center"/>
            <w:hideMark/>
          </w:tcPr>
          <w:p w:rsidR="00803553" w:rsidRDefault="00803553" w:rsidP="00E705F2">
            <w:pPr>
              <w:spacing w:before="40" w:after="40"/>
              <w:jc w:val="center"/>
              <w:rPr>
                <w:rFonts w:eastAsia="Times New Roman" w:cs="Times New Roman"/>
                <w:bCs/>
                <w:color w:val="FFFFFF"/>
                <w:sz w:val="20"/>
              </w:rPr>
            </w:pPr>
            <w:r>
              <w:rPr>
                <w:rFonts w:eastAsia="Times New Roman" w:cs="Times New Roman"/>
                <w:bCs/>
                <w:color w:val="FFFFFF"/>
                <w:sz w:val="20"/>
              </w:rPr>
              <w:t>2012</w:t>
            </w:r>
          </w:p>
        </w:tc>
        <w:tc>
          <w:tcPr>
            <w:tcW w:w="960" w:type="dxa"/>
            <w:tcBorders>
              <w:top w:val="single" w:sz="4" w:space="0" w:color="FFFFFF" w:themeColor="background1"/>
              <w:left w:val="single" w:sz="4" w:space="0" w:color="FFFFFF" w:themeColor="background1"/>
              <w:right w:val="single" w:sz="4" w:space="0" w:color="FFFFFF" w:themeColor="background1"/>
            </w:tcBorders>
            <w:shd w:val="clear" w:color="auto" w:fill="C30045"/>
            <w:noWrap/>
            <w:vAlign w:val="center"/>
            <w:hideMark/>
          </w:tcPr>
          <w:p w:rsidR="00803553" w:rsidRDefault="00803553" w:rsidP="00E705F2">
            <w:pPr>
              <w:spacing w:before="40" w:after="40"/>
              <w:jc w:val="center"/>
              <w:rPr>
                <w:rFonts w:eastAsia="Times New Roman" w:cs="Times New Roman"/>
                <w:bCs/>
                <w:color w:val="FFFFFF"/>
                <w:sz w:val="20"/>
              </w:rPr>
            </w:pPr>
            <w:r>
              <w:rPr>
                <w:rFonts w:eastAsia="Times New Roman" w:cs="Times New Roman"/>
                <w:bCs/>
                <w:color w:val="FFFFFF"/>
                <w:sz w:val="20"/>
              </w:rPr>
              <w:t>2014</w:t>
            </w:r>
          </w:p>
        </w:tc>
        <w:tc>
          <w:tcPr>
            <w:tcW w:w="960" w:type="dxa"/>
            <w:tcBorders>
              <w:top w:val="single" w:sz="4" w:space="0" w:color="FFFFFF" w:themeColor="background1"/>
              <w:left w:val="single" w:sz="4" w:space="0" w:color="FFFFFF" w:themeColor="background1"/>
              <w:right w:val="single" w:sz="4" w:space="0" w:color="FFFFFF" w:themeColor="background1"/>
            </w:tcBorders>
            <w:shd w:val="clear" w:color="auto" w:fill="C30045"/>
            <w:noWrap/>
            <w:vAlign w:val="center"/>
            <w:hideMark/>
          </w:tcPr>
          <w:p w:rsidR="00803553" w:rsidRDefault="00803553" w:rsidP="00E705F2">
            <w:pPr>
              <w:spacing w:before="40" w:after="40"/>
              <w:jc w:val="center"/>
              <w:rPr>
                <w:rFonts w:eastAsia="Times New Roman" w:cs="Times New Roman"/>
                <w:bCs/>
                <w:color w:val="FFFFFF"/>
                <w:sz w:val="20"/>
              </w:rPr>
            </w:pPr>
            <w:r>
              <w:rPr>
                <w:rFonts w:eastAsia="Times New Roman" w:cs="Times New Roman"/>
                <w:bCs/>
                <w:color w:val="FFFFFF"/>
                <w:sz w:val="20"/>
              </w:rPr>
              <w:t>2012</w:t>
            </w:r>
          </w:p>
        </w:tc>
        <w:tc>
          <w:tcPr>
            <w:tcW w:w="1272" w:type="dxa"/>
            <w:tcBorders>
              <w:top w:val="single" w:sz="4" w:space="0" w:color="FFFFFF" w:themeColor="background1"/>
              <w:left w:val="single" w:sz="4" w:space="0" w:color="FFFFFF" w:themeColor="background1"/>
            </w:tcBorders>
            <w:shd w:val="clear" w:color="auto" w:fill="C30045"/>
            <w:noWrap/>
            <w:vAlign w:val="center"/>
            <w:hideMark/>
          </w:tcPr>
          <w:p w:rsidR="00803553" w:rsidRDefault="00803553" w:rsidP="00E705F2">
            <w:pPr>
              <w:spacing w:before="40" w:after="40"/>
              <w:jc w:val="center"/>
              <w:rPr>
                <w:rFonts w:eastAsia="Times New Roman" w:cs="Times New Roman"/>
                <w:bCs/>
                <w:color w:val="FFFFFF"/>
                <w:sz w:val="20"/>
              </w:rPr>
            </w:pPr>
            <w:r>
              <w:rPr>
                <w:rFonts w:eastAsia="Times New Roman" w:cs="Times New Roman"/>
                <w:bCs/>
                <w:color w:val="FFFFFF"/>
                <w:sz w:val="20"/>
              </w:rPr>
              <w:t>2014</w:t>
            </w:r>
          </w:p>
        </w:tc>
      </w:tr>
      <w:tr w:rsidR="00843975" w:rsidTr="00E705F2">
        <w:trPr>
          <w:trHeight w:val="255"/>
          <w:jc w:val="center"/>
        </w:trPr>
        <w:tc>
          <w:tcPr>
            <w:tcW w:w="2637" w:type="dxa"/>
            <w:vAlign w:val="center"/>
            <w:hideMark/>
          </w:tcPr>
          <w:p w:rsidR="00843975" w:rsidRDefault="00843975">
            <w:pPr>
              <w:spacing w:before="40" w:after="40"/>
              <w:rPr>
                <w:rFonts w:eastAsia="Times New Roman" w:cs="Times New Roman"/>
                <w:sz w:val="20"/>
              </w:rPr>
            </w:pPr>
            <w:r>
              <w:rPr>
                <w:rFonts w:eastAsia="Times New Roman" w:cs="Times New Roman"/>
                <w:sz w:val="20"/>
              </w:rPr>
              <w:t>Łubianka</w:t>
            </w:r>
          </w:p>
        </w:tc>
        <w:tc>
          <w:tcPr>
            <w:tcW w:w="960" w:type="dxa"/>
            <w:noWrap/>
            <w:vAlign w:val="center"/>
            <w:hideMark/>
          </w:tcPr>
          <w:p w:rsidR="00843975" w:rsidRDefault="00843975" w:rsidP="00E705F2">
            <w:pPr>
              <w:spacing w:before="40" w:after="40"/>
              <w:jc w:val="center"/>
              <w:rPr>
                <w:rFonts w:eastAsia="Times New Roman" w:cs="Times New Roman"/>
                <w:sz w:val="20"/>
              </w:rPr>
            </w:pPr>
            <w:r>
              <w:rPr>
                <w:rFonts w:eastAsia="Times New Roman" w:cs="Times New Roman"/>
                <w:sz w:val="20"/>
              </w:rPr>
              <w:t>90,4</w:t>
            </w:r>
          </w:p>
        </w:tc>
        <w:tc>
          <w:tcPr>
            <w:tcW w:w="960" w:type="dxa"/>
            <w:noWrap/>
            <w:vAlign w:val="center"/>
            <w:hideMark/>
          </w:tcPr>
          <w:p w:rsidR="00843975" w:rsidRDefault="00843975" w:rsidP="00E705F2">
            <w:pPr>
              <w:spacing w:before="40" w:after="40"/>
              <w:jc w:val="center"/>
              <w:rPr>
                <w:rFonts w:eastAsia="Times New Roman" w:cs="Times New Roman"/>
                <w:sz w:val="20"/>
              </w:rPr>
            </w:pPr>
            <w:r>
              <w:rPr>
                <w:rFonts w:eastAsia="Times New Roman" w:cs="Times New Roman"/>
                <w:sz w:val="20"/>
              </w:rPr>
              <w:t>99,9</w:t>
            </w:r>
          </w:p>
        </w:tc>
        <w:tc>
          <w:tcPr>
            <w:tcW w:w="960" w:type="dxa"/>
            <w:noWrap/>
            <w:vAlign w:val="center"/>
            <w:hideMark/>
          </w:tcPr>
          <w:p w:rsidR="00843975" w:rsidRDefault="00843975" w:rsidP="00E705F2">
            <w:pPr>
              <w:spacing w:before="40" w:after="40"/>
              <w:jc w:val="center"/>
              <w:rPr>
                <w:rFonts w:eastAsia="Times New Roman" w:cs="Times New Roman"/>
                <w:sz w:val="20"/>
              </w:rPr>
            </w:pPr>
            <w:r>
              <w:rPr>
                <w:rFonts w:eastAsia="Times New Roman" w:cs="Times New Roman"/>
                <w:sz w:val="20"/>
              </w:rPr>
              <w:t>47,5</w:t>
            </w:r>
          </w:p>
        </w:tc>
        <w:tc>
          <w:tcPr>
            <w:tcW w:w="1272" w:type="dxa"/>
            <w:noWrap/>
            <w:vAlign w:val="center"/>
            <w:hideMark/>
          </w:tcPr>
          <w:p w:rsidR="00843975" w:rsidRDefault="00843975" w:rsidP="00E705F2">
            <w:pPr>
              <w:spacing w:before="40" w:after="40"/>
              <w:jc w:val="center"/>
              <w:rPr>
                <w:rFonts w:eastAsia="Times New Roman" w:cs="Times New Roman"/>
                <w:sz w:val="20"/>
              </w:rPr>
            </w:pPr>
            <w:r>
              <w:rPr>
                <w:rFonts w:eastAsia="Times New Roman" w:cs="Times New Roman"/>
                <w:sz w:val="20"/>
              </w:rPr>
              <w:t>55,0</w:t>
            </w:r>
          </w:p>
        </w:tc>
      </w:tr>
    </w:tbl>
    <w:p w:rsidR="00843975" w:rsidRDefault="00843975" w:rsidP="00843975">
      <w:pPr>
        <w:tabs>
          <w:tab w:val="left" w:pos="567"/>
          <w:tab w:val="left" w:pos="851"/>
          <w:tab w:val="left" w:pos="1701"/>
        </w:tabs>
        <w:spacing w:before="120" w:after="120"/>
        <w:rPr>
          <w:rFonts w:cs="Times New Roman"/>
          <w:i/>
          <w:sz w:val="20"/>
        </w:rPr>
      </w:pPr>
      <w:r>
        <w:rPr>
          <w:rFonts w:cs="Times New Roman"/>
          <w:sz w:val="20"/>
        </w:rPr>
        <w:t xml:space="preserve">Źródło: </w:t>
      </w:r>
      <w:r>
        <w:rPr>
          <w:rFonts w:cs="Times New Roman"/>
          <w:i/>
          <w:sz w:val="20"/>
        </w:rPr>
        <w:t>Opracowanie własne na podstawie danych GUS</w:t>
      </w:r>
    </w:p>
    <w:p w:rsidR="00843975" w:rsidRDefault="00843975" w:rsidP="00843975">
      <w:pPr>
        <w:tabs>
          <w:tab w:val="left" w:pos="567"/>
          <w:tab w:val="left" w:pos="851"/>
          <w:tab w:val="left" w:pos="1701"/>
        </w:tabs>
        <w:spacing w:after="120"/>
        <w:rPr>
          <w:rFonts w:cs="Times New Roman"/>
        </w:rPr>
      </w:pPr>
      <w:r>
        <w:rPr>
          <w:rFonts w:cs="Times New Roman"/>
        </w:rPr>
        <w:tab/>
      </w:r>
      <w:r>
        <w:rPr>
          <w:rFonts w:cs="Times New Roman"/>
        </w:rPr>
        <w:tab/>
        <w:t>Na terenie gminy znajdują się jedna oczyszczalni</w:t>
      </w:r>
      <w:r w:rsidR="000C4D4F">
        <w:rPr>
          <w:rFonts w:cs="Times New Roman"/>
        </w:rPr>
        <w:t>a ścieków z której</w:t>
      </w:r>
      <w:r>
        <w:rPr>
          <w:rFonts w:cs="Times New Roman"/>
        </w:rPr>
        <w:t xml:space="preserve"> w 2014 r. korzystało 2</w:t>
      </w:r>
      <w:r w:rsidR="00FB6A80">
        <w:rPr>
          <w:rFonts w:cs="Times New Roman"/>
        </w:rPr>
        <w:t xml:space="preserve"> </w:t>
      </w:r>
      <w:r>
        <w:rPr>
          <w:rFonts w:cs="Times New Roman"/>
        </w:rPr>
        <w:t>653 mieszkańców. Informacje na ich temat znajdują się w poniższej tabeli.</w:t>
      </w:r>
    </w:p>
    <w:p w:rsidR="00843975" w:rsidRDefault="00843975" w:rsidP="006335E7">
      <w:pPr>
        <w:pStyle w:val="TT"/>
      </w:pPr>
      <w:bookmarkStart w:id="70" w:name="_Toc436983678"/>
      <w:bookmarkStart w:id="71" w:name="_Toc435178438"/>
      <w:bookmarkStart w:id="72" w:name="_Toc440892337"/>
      <w:bookmarkStart w:id="73" w:name="_Toc442358762"/>
      <w:bookmarkStart w:id="74" w:name="_Toc505586657"/>
      <w:r>
        <w:t xml:space="preserve">Tabela </w:t>
      </w:r>
      <w:r w:rsidR="00576B71">
        <w:t>4</w:t>
      </w:r>
      <w:r>
        <w:t xml:space="preserve">. Komunalne oczyszczalnie ścieków na terenie </w:t>
      </w:r>
      <w:bookmarkEnd w:id="70"/>
      <w:bookmarkEnd w:id="71"/>
      <w:r w:rsidR="00FB6A80">
        <w:t>g</w:t>
      </w:r>
      <w:r>
        <w:t xml:space="preserve">miny </w:t>
      </w:r>
      <w:bookmarkEnd w:id="72"/>
      <w:bookmarkEnd w:id="73"/>
      <w:r>
        <w:t>Łubianka</w:t>
      </w:r>
      <w:bookmarkEnd w:id="74"/>
    </w:p>
    <w:tbl>
      <w:tblPr>
        <w:tblW w:w="0" w:type="auto"/>
        <w:jc w:val="center"/>
        <w:tblBorders>
          <w:top w:val="single" w:sz="4" w:space="0" w:color="C30045"/>
          <w:left w:val="single" w:sz="4" w:space="0" w:color="C30045"/>
          <w:bottom w:val="single" w:sz="4" w:space="0" w:color="C30045"/>
          <w:right w:val="single" w:sz="4" w:space="0" w:color="C30045"/>
          <w:insideH w:val="single" w:sz="4" w:space="0" w:color="C30045"/>
          <w:insideV w:val="single" w:sz="4" w:space="0" w:color="C30045"/>
        </w:tblBorders>
        <w:tblLook w:val="04A0" w:firstRow="1" w:lastRow="0" w:firstColumn="1" w:lastColumn="0" w:noHBand="0" w:noVBand="1"/>
      </w:tblPr>
      <w:tblGrid>
        <w:gridCol w:w="1436"/>
        <w:gridCol w:w="2320"/>
        <w:gridCol w:w="1134"/>
        <w:gridCol w:w="2845"/>
      </w:tblGrid>
      <w:tr w:rsidR="00843975" w:rsidTr="00803553">
        <w:trPr>
          <w:jc w:val="center"/>
        </w:trPr>
        <w:tc>
          <w:tcPr>
            <w:tcW w:w="1436" w:type="dxa"/>
            <w:tcBorders>
              <w:right w:val="single" w:sz="4" w:space="0" w:color="FFFFFF" w:themeColor="background1"/>
            </w:tcBorders>
            <w:shd w:val="clear" w:color="auto" w:fill="C30045"/>
            <w:vAlign w:val="center"/>
            <w:hideMark/>
          </w:tcPr>
          <w:p w:rsidR="00843975" w:rsidRDefault="00843975">
            <w:pPr>
              <w:tabs>
                <w:tab w:val="left" w:pos="567"/>
                <w:tab w:val="left" w:pos="851"/>
                <w:tab w:val="left" w:pos="1701"/>
              </w:tabs>
              <w:spacing w:before="40" w:after="0"/>
              <w:jc w:val="center"/>
              <w:rPr>
                <w:rFonts w:cs="Times New Roman"/>
                <w:b/>
                <w:color w:val="FFFFFF" w:themeColor="background1"/>
                <w:sz w:val="20"/>
              </w:rPr>
            </w:pPr>
            <w:r>
              <w:rPr>
                <w:rFonts w:cs="Times New Roman"/>
                <w:b/>
                <w:color w:val="FFFFFF" w:themeColor="background1"/>
                <w:sz w:val="20"/>
              </w:rPr>
              <w:t>Jednostka terytorialna</w:t>
            </w:r>
          </w:p>
        </w:tc>
        <w:tc>
          <w:tcPr>
            <w:tcW w:w="2320" w:type="dxa"/>
            <w:tcBorders>
              <w:left w:val="single" w:sz="4" w:space="0" w:color="FFFFFF" w:themeColor="background1"/>
              <w:right w:val="single" w:sz="4" w:space="0" w:color="FFFFFF" w:themeColor="background1"/>
            </w:tcBorders>
            <w:shd w:val="clear" w:color="auto" w:fill="C30045"/>
            <w:vAlign w:val="center"/>
            <w:hideMark/>
          </w:tcPr>
          <w:p w:rsidR="00843975" w:rsidRDefault="00843975">
            <w:pPr>
              <w:tabs>
                <w:tab w:val="left" w:pos="567"/>
                <w:tab w:val="left" w:pos="851"/>
                <w:tab w:val="left" w:pos="1701"/>
              </w:tabs>
              <w:spacing w:before="40" w:after="0"/>
              <w:jc w:val="center"/>
              <w:rPr>
                <w:rFonts w:cs="Times New Roman"/>
                <w:b/>
                <w:color w:val="FFFFFF" w:themeColor="background1"/>
                <w:sz w:val="20"/>
              </w:rPr>
            </w:pPr>
            <w:r>
              <w:rPr>
                <w:rFonts w:cs="Times New Roman"/>
                <w:b/>
                <w:color w:val="FFFFFF" w:themeColor="background1"/>
                <w:sz w:val="20"/>
              </w:rPr>
              <w:t>Oczyszczalnia</w:t>
            </w:r>
          </w:p>
        </w:tc>
        <w:tc>
          <w:tcPr>
            <w:tcW w:w="1134" w:type="dxa"/>
            <w:tcBorders>
              <w:left w:val="single" w:sz="4" w:space="0" w:color="FFFFFF" w:themeColor="background1"/>
              <w:right w:val="single" w:sz="4" w:space="0" w:color="FFFFFF" w:themeColor="background1"/>
            </w:tcBorders>
            <w:shd w:val="clear" w:color="auto" w:fill="C30045"/>
            <w:vAlign w:val="center"/>
            <w:hideMark/>
          </w:tcPr>
          <w:p w:rsidR="00843975" w:rsidRDefault="00843975">
            <w:pPr>
              <w:tabs>
                <w:tab w:val="left" w:pos="567"/>
                <w:tab w:val="left" w:pos="851"/>
                <w:tab w:val="left" w:pos="1701"/>
              </w:tabs>
              <w:spacing w:before="40" w:after="0"/>
              <w:jc w:val="center"/>
              <w:rPr>
                <w:rFonts w:cs="Times New Roman"/>
                <w:b/>
                <w:color w:val="FFFFFF" w:themeColor="background1"/>
                <w:sz w:val="20"/>
              </w:rPr>
            </w:pPr>
            <w:r>
              <w:rPr>
                <w:rFonts w:cs="Times New Roman"/>
                <w:b/>
                <w:color w:val="FFFFFF" w:themeColor="background1"/>
                <w:sz w:val="20"/>
              </w:rPr>
              <w:t>Q Rzecz [tys. m</w:t>
            </w:r>
            <w:r>
              <w:rPr>
                <w:rFonts w:cs="Times New Roman"/>
                <w:b/>
                <w:color w:val="FFFFFF" w:themeColor="background1"/>
                <w:sz w:val="20"/>
                <w:vertAlign w:val="superscript"/>
              </w:rPr>
              <w:t>3</w:t>
            </w:r>
            <w:r>
              <w:rPr>
                <w:rFonts w:cs="Times New Roman"/>
                <w:b/>
                <w:color w:val="FFFFFF" w:themeColor="background1"/>
                <w:sz w:val="20"/>
              </w:rPr>
              <w:t>/r]</w:t>
            </w:r>
          </w:p>
        </w:tc>
        <w:tc>
          <w:tcPr>
            <w:tcW w:w="2845" w:type="dxa"/>
            <w:tcBorders>
              <w:left w:val="single" w:sz="4" w:space="0" w:color="FFFFFF" w:themeColor="background1"/>
            </w:tcBorders>
            <w:shd w:val="clear" w:color="auto" w:fill="C30045"/>
            <w:vAlign w:val="center"/>
            <w:hideMark/>
          </w:tcPr>
          <w:p w:rsidR="00843975" w:rsidRDefault="00843975">
            <w:pPr>
              <w:tabs>
                <w:tab w:val="left" w:pos="567"/>
                <w:tab w:val="left" w:pos="851"/>
                <w:tab w:val="left" w:pos="1701"/>
              </w:tabs>
              <w:spacing w:before="40" w:after="0"/>
              <w:jc w:val="center"/>
              <w:rPr>
                <w:rFonts w:cs="Times New Roman"/>
                <w:b/>
                <w:color w:val="FFFFFF" w:themeColor="background1"/>
                <w:sz w:val="20"/>
              </w:rPr>
            </w:pPr>
            <w:r>
              <w:rPr>
                <w:rFonts w:cs="Times New Roman"/>
                <w:b/>
                <w:color w:val="FFFFFF" w:themeColor="background1"/>
                <w:sz w:val="20"/>
              </w:rPr>
              <w:t>Zlewnia lub odbiornik ścieków</w:t>
            </w:r>
          </w:p>
        </w:tc>
      </w:tr>
      <w:tr w:rsidR="00843975" w:rsidTr="00E705F2">
        <w:trPr>
          <w:trHeight w:val="482"/>
          <w:jc w:val="center"/>
        </w:trPr>
        <w:tc>
          <w:tcPr>
            <w:tcW w:w="1436" w:type="dxa"/>
            <w:vAlign w:val="center"/>
            <w:hideMark/>
          </w:tcPr>
          <w:p w:rsidR="00843975" w:rsidRDefault="00843975" w:rsidP="00E705F2">
            <w:pPr>
              <w:tabs>
                <w:tab w:val="left" w:pos="567"/>
                <w:tab w:val="left" w:pos="851"/>
                <w:tab w:val="left" w:pos="1701"/>
              </w:tabs>
              <w:spacing w:before="40" w:after="0"/>
              <w:jc w:val="center"/>
              <w:rPr>
                <w:rFonts w:cs="Times New Roman"/>
                <w:sz w:val="20"/>
              </w:rPr>
            </w:pPr>
            <w:r>
              <w:rPr>
                <w:rFonts w:cs="Times New Roman"/>
                <w:sz w:val="20"/>
              </w:rPr>
              <w:t>Łubianka</w:t>
            </w:r>
          </w:p>
        </w:tc>
        <w:tc>
          <w:tcPr>
            <w:tcW w:w="2320" w:type="dxa"/>
            <w:vAlign w:val="center"/>
            <w:hideMark/>
          </w:tcPr>
          <w:p w:rsidR="00843975" w:rsidRDefault="00843975" w:rsidP="00E705F2">
            <w:pPr>
              <w:tabs>
                <w:tab w:val="left" w:pos="567"/>
                <w:tab w:val="left" w:pos="851"/>
                <w:tab w:val="left" w:pos="1701"/>
              </w:tabs>
              <w:spacing w:before="40" w:after="0"/>
              <w:jc w:val="center"/>
              <w:rPr>
                <w:rFonts w:cs="Times New Roman"/>
                <w:sz w:val="20"/>
              </w:rPr>
            </w:pPr>
            <w:r>
              <w:rPr>
                <w:rFonts w:cs="Times New Roman"/>
                <w:sz w:val="20"/>
              </w:rPr>
              <w:t>Łubianka</w:t>
            </w:r>
          </w:p>
        </w:tc>
        <w:tc>
          <w:tcPr>
            <w:tcW w:w="1134" w:type="dxa"/>
            <w:vAlign w:val="center"/>
            <w:hideMark/>
          </w:tcPr>
          <w:p w:rsidR="00843975" w:rsidRDefault="00843975" w:rsidP="00E705F2">
            <w:pPr>
              <w:tabs>
                <w:tab w:val="left" w:pos="567"/>
                <w:tab w:val="left" w:pos="851"/>
                <w:tab w:val="left" w:pos="1701"/>
              </w:tabs>
              <w:spacing w:before="40" w:after="0"/>
              <w:jc w:val="center"/>
              <w:rPr>
                <w:rFonts w:cs="Times New Roman"/>
                <w:sz w:val="20"/>
              </w:rPr>
            </w:pPr>
            <w:r>
              <w:rPr>
                <w:rFonts w:cs="Times New Roman"/>
                <w:sz w:val="20"/>
              </w:rPr>
              <w:t>95</w:t>
            </w:r>
          </w:p>
        </w:tc>
        <w:tc>
          <w:tcPr>
            <w:tcW w:w="2845" w:type="dxa"/>
            <w:vAlign w:val="center"/>
            <w:hideMark/>
          </w:tcPr>
          <w:p w:rsidR="00843975" w:rsidRDefault="00843975" w:rsidP="00E705F2">
            <w:pPr>
              <w:tabs>
                <w:tab w:val="left" w:pos="567"/>
                <w:tab w:val="left" w:pos="851"/>
                <w:tab w:val="left" w:pos="1701"/>
              </w:tabs>
              <w:spacing w:before="40" w:after="0"/>
              <w:jc w:val="center"/>
              <w:rPr>
                <w:rFonts w:cs="Times New Roman"/>
                <w:sz w:val="20"/>
              </w:rPr>
            </w:pPr>
            <w:r>
              <w:rPr>
                <w:rFonts w:cs="Times New Roman"/>
                <w:sz w:val="20"/>
              </w:rPr>
              <w:t>Str. Papowska Mała</w:t>
            </w:r>
          </w:p>
        </w:tc>
      </w:tr>
    </w:tbl>
    <w:p w:rsidR="00843975" w:rsidRDefault="00843975" w:rsidP="00843975">
      <w:pPr>
        <w:tabs>
          <w:tab w:val="left" w:pos="567"/>
          <w:tab w:val="left" w:pos="851"/>
          <w:tab w:val="left" w:pos="1701"/>
        </w:tabs>
        <w:spacing w:before="120" w:after="120"/>
        <w:rPr>
          <w:rFonts w:cs="Times New Roman"/>
          <w:i/>
          <w:sz w:val="20"/>
        </w:rPr>
      </w:pPr>
      <w:r>
        <w:rPr>
          <w:rFonts w:cs="Times New Roman"/>
          <w:sz w:val="20"/>
        </w:rPr>
        <w:lastRenderedPageBreak/>
        <w:t xml:space="preserve">Źródło: </w:t>
      </w:r>
      <w:r>
        <w:rPr>
          <w:rFonts w:cs="Times New Roman"/>
          <w:i/>
          <w:sz w:val="20"/>
        </w:rPr>
        <w:t>Wojewódzki Inspektorat Ochrony Środowiska w Bydgoszczy, Raport o stanie środowiska województwa kujawsko-pomorskiego w 2014 r.</w:t>
      </w:r>
    </w:p>
    <w:p w:rsidR="00843975" w:rsidRDefault="00843975" w:rsidP="00843975">
      <w:pPr>
        <w:tabs>
          <w:tab w:val="left" w:pos="567"/>
          <w:tab w:val="left" w:pos="851"/>
          <w:tab w:val="left" w:pos="1701"/>
        </w:tabs>
        <w:spacing w:after="0"/>
        <w:rPr>
          <w:rFonts w:cs="Times New Roman"/>
        </w:rPr>
      </w:pPr>
      <w:r>
        <w:rPr>
          <w:rFonts w:cs="Times New Roman"/>
        </w:rPr>
        <w:tab/>
      </w:r>
      <w:r>
        <w:rPr>
          <w:rFonts w:cs="Times New Roman"/>
        </w:rPr>
        <w:tab/>
        <w:t xml:space="preserve">Odbiorem odpadów z terenu </w:t>
      </w:r>
      <w:r w:rsidR="00FB6A80">
        <w:rPr>
          <w:rFonts w:cs="Times New Roman"/>
        </w:rPr>
        <w:t>g</w:t>
      </w:r>
      <w:r>
        <w:rPr>
          <w:rFonts w:cs="Times New Roman"/>
        </w:rPr>
        <w:t xml:space="preserve">miny Łubianka zajmuje się Miejskie Przedsiębiorstwo Oczyszczania Sp. z o.o. w Toruniu . Na terenie gminy znajduje się punktu selektywnej zbiórki odpadów komunalnych w miejscowości </w:t>
      </w:r>
      <w:proofErr w:type="spellStart"/>
      <w:r>
        <w:rPr>
          <w:rFonts w:cs="Times New Roman"/>
        </w:rPr>
        <w:t>Wybcz</w:t>
      </w:r>
      <w:proofErr w:type="spellEnd"/>
      <w:r>
        <w:rPr>
          <w:rFonts w:cs="Times New Roman"/>
        </w:rPr>
        <w:t>.</w:t>
      </w:r>
    </w:p>
    <w:p w:rsidR="00843975" w:rsidRDefault="00843975" w:rsidP="00843975">
      <w:pPr>
        <w:tabs>
          <w:tab w:val="left" w:pos="567"/>
          <w:tab w:val="left" w:pos="851"/>
          <w:tab w:val="left" w:pos="1701"/>
        </w:tabs>
        <w:spacing w:after="0"/>
        <w:rPr>
          <w:rFonts w:cs="Times New Roman"/>
        </w:rPr>
      </w:pPr>
    </w:p>
    <w:p w:rsidR="00843975" w:rsidRDefault="007C622C" w:rsidP="00A74B8B">
      <w:pPr>
        <w:pStyle w:val="S2"/>
        <w:numPr>
          <w:ilvl w:val="0"/>
          <w:numId w:val="0"/>
        </w:numPr>
        <w:ind w:left="708"/>
      </w:pPr>
      <w:bookmarkStart w:id="75" w:name="_Toc505586926"/>
      <w:r>
        <w:t xml:space="preserve">2.6. </w:t>
      </w:r>
      <w:r w:rsidR="00843975">
        <w:t>Infrastruktura społeczna</w:t>
      </w:r>
      <w:bookmarkEnd w:id="75"/>
    </w:p>
    <w:p w:rsidR="00843975" w:rsidRDefault="00843975" w:rsidP="00CE113A">
      <w:pPr>
        <w:spacing w:after="120"/>
        <w:ind w:firstLine="708"/>
        <w:rPr>
          <w:color w:val="000000" w:themeColor="text1"/>
        </w:rPr>
      </w:pPr>
      <w:r>
        <w:rPr>
          <w:color w:val="000000" w:themeColor="text1"/>
        </w:rPr>
        <w:t xml:space="preserve">W </w:t>
      </w:r>
      <w:r w:rsidR="00FB6A80">
        <w:rPr>
          <w:color w:val="000000" w:themeColor="text1"/>
        </w:rPr>
        <w:t>g</w:t>
      </w:r>
      <w:r>
        <w:rPr>
          <w:color w:val="000000" w:themeColor="text1"/>
        </w:rPr>
        <w:t xml:space="preserve">minie znajduje się </w:t>
      </w:r>
      <w:r>
        <w:rPr>
          <w:b/>
          <w:color w:val="000000" w:themeColor="text1"/>
        </w:rPr>
        <w:t>Centrum Kultury</w:t>
      </w:r>
      <w:r>
        <w:rPr>
          <w:color w:val="000000" w:themeColor="text1"/>
        </w:rPr>
        <w:t xml:space="preserve"> w Łubiance, któr</w:t>
      </w:r>
      <w:r w:rsidR="00C33708">
        <w:rPr>
          <w:color w:val="000000" w:themeColor="text1"/>
        </w:rPr>
        <w:t>e</w:t>
      </w:r>
      <w:r>
        <w:rPr>
          <w:color w:val="000000" w:themeColor="text1"/>
        </w:rPr>
        <w:t xml:space="preserve"> zajmuje się </w:t>
      </w:r>
      <w:r w:rsidR="00C33708">
        <w:rPr>
          <w:color w:val="000000" w:themeColor="text1"/>
        </w:rPr>
        <w:t xml:space="preserve">organizacją i </w:t>
      </w:r>
      <w:r>
        <w:rPr>
          <w:color w:val="000000" w:themeColor="text1"/>
        </w:rPr>
        <w:t>koordynacją przedsięwzięć o charakterze społecznym. Należy do nich szereg cyklicznych imprez kulturalnych m.in.: Przegląd Przedstawień Bożonarodzeniowych, Przegląd Twórczości Osób Niepełnosprawnych, Wielkanocny Konkurs Plastyczny, Gminna Choinka, Przegląd Piosenki, Dzień Kultury w Gminie Łubianka, imprez rekreacyjnych, Turniej Rodzinny, Turniej Sołectw, Rajdy piesze i rowerowe oraz festynów, takich jak Jarmark pod Wiatrakiem, Jarmark Bożonarodzeniowy, Gminne Dożynki. Centrum było też przez wiele lat organizatorem licznych biegów długodystansowych.</w:t>
      </w:r>
    </w:p>
    <w:p w:rsidR="00843975" w:rsidRDefault="00843975" w:rsidP="00CE113A">
      <w:pPr>
        <w:spacing w:after="120"/>
        <w:ind w:firstLine="708"/>
        <w:rPr>
          <w:color w:val="000000" w:themeColor="text1"/>
        </w:rPr>
      </w:pPr>
      <w:r>
        <w:rPr>
          <w:color w:val="000000" w:themeColor="text1"/>
        </w:rPr>
        <w:t xml:space="preserve">Na terenie Zamku Bierzgłowskiego, w średniowiecznym zamku, działa od 2001 r. </w:t>
      </w:r>
      <w:r>
        <w:rPr>
          <w:b/>
          <w:color w:val="000000" w:themeColor="text1"/>
        </w:rPr>
        <w:t>Diecezjalne Centrum Kultury</w:t>
      </w:r>
      <w:r>
        <w:rPr>
          <w:color w:val="000000" w:themeColor="text1"/>
        </w:rPr>
        <w:t>, jako jednostka diecezji toruńskiej. Placówka dysponuje odrestaurowaną kaplicą, i salą konferencyjną, salą koncertową oraz konferencyjną na przedzamczu oraz pokojami gościnnymi</w:t>
      </w:r>
      <w:r w:rsidR="00CE113A">
        <w:rPr>
          <w:color w:val="000000" w:themeColor="text1"/>
        </w:rPr>
        <w:t>.</w:t>
      </w:r>
      <w:r>
        <w:rPr>
          <w:color w:val="000000" w:themeColor="text1"/>
        </w:rPr>
        <w:t xml:space="preserve"> Na przedzamczu, znajduje się dom wycieczkowy dla grup dziecięcych i młodzieżowych Centrum w swojej działalności łączy realizację zadań duszpasterskich w postaci rekolekcji (np. kapłańskie, katechetyczne, kościoła domowego, małżeńskie) z rekreacją oraz wydarzeniami kulturowymi i rodzinnymi. Organizuje sympozja naukowe, konferencje, spotkania i imprezy okolicznościowe oraz tzw. </w:t>
      </w:r>
      <w:r w:rsidR="002C7D90">
        <w:rPr>
          <w:color w:val="000000" w:themeColor="text1"/>
        </w:rPr>
        <w:t>„Zielone szkoły”</w:t>
      </w:r>
      <w:r>
        <w:rPr>
          <w:color w:val="000000" w:themeColor="text1"/>
        </w:rPr>
        <w:t>.</w:t>
      </w:r>
    </w:p>
    <w:p w:rsidR="00843975" w:rsidRDefault="00843975" w:rsidP="00843975">
      <w:pPr>
        <w:pStyle w:val="NormalnyWeb"/>
        <w:spacing w:before="0" w:beforeAutospacing="0" w:after="120" w:afterAutospacing="0" w:line="276" w:lineRule="auto"/>
        <w:ind w:firstLine="709"/>
        <w:jc w:val="both"/>
        <w:rPr>
          <w:rFonts w:ascii="Garamond" w:hAnsi="Garamond"/>
          <w:sz w:val="22"/>
          <w:szCs w:val="22"/>
        </w:rPr>
      </w:pPr>
      <w:r>
        <w:rPr>
          <w:rFonts w:ascii="Garamond" w:hAnsi="Garamond" w:cs="Tahoma"/>
          <w:sz w:val="22"/>
          <w:szCs w:val="22"/>
        </w:rPr>
        <w:t>Rozw</w:t>
      </w:r>
      <w:r w:rsidR="00224BC6">
        <w:rPr>
          <w:rFonts w:ascii="Garamond" w:hAnsi="Garamond" w:cs="Tahoma"/>
          <w:sz w:val="22"/>
          <w:szCs w:val="22"/>
        </w:rPr>
        <w:t>ojowi</w:t>
      </w:r>
      <w:r>
        <w:rPr>
          <w:rFonts w:ascii="Garamond" w:hAnsi="Garamond" w:cs="Tahoma"/>
          <w:sz w:val="22"/>
          <w:szCs w:val="22"/>
        </w:rPr>
        <w:t xml:space="preserve"> działalności kulturalnej w gminie sprzyja funkcjonowanie </w:t>
      </w:r>
      <w:r>
        <w:rPr>
          <w:rFonts w:ascii="Garamond" w:hAnsi="Garamond" w:cs="Tahoma"/>
          <w:b/>
          <w:sz w:val="22"/>
          <w:szCs w:val="22"/>
        </w:rPr>
        <w:t>Gminnej Biblioteki Publicznej</w:t>
      </w:r>
      <w:r>
        <w:rPr>
          <w:rFonts w:ascii="Garamond" w:hAnsi="Garamond" w:cs="Tahoma"/>
          <w:sz w:val="22"/>
          <w:szCs w:val="22"/>
        </w:rPr>
        <w:t xml:space="preserve"> w Łubiance, z filią w Pigży oraz istnienie </w:t>
      </w:r>
      <w:r>
        <w:rPr>
          <w:rFonts w:ascii="Garamond" w:hAnsi="Garamond" w:cs="Tahoma"/>
          <w:b/>
          <w:sz w:val="22"/>
          <w:szCs w:val="22"/>
        </w:rPr>
        <w:t>K</w:t>
      </w:r>
      <w:r w:rsidR="00224BC6">
        <w:rPr>
          <w:rFonts w:ascii="Garamond" w:hAnsi="Garamond" w:cs="Tahoma"/>
          <w:b/>
          <w:sz w:val="22"/>
          <w:szCs w:val="22"/>
        </w:rPr>
        <w:t>ół</w:t>
      </w:r>
      <w:r>
        <w:rPr>
          <w:rFonts w:ascii="Garamond" w:hAnsi="Garamond" w:cs="Tahoma"/>
          <w:b/>
          <w:sz w:val="22"/>
          <w:szCs w:val="22"/>
        </w:rPr>
        <w:t xml:space="preserve"> Gospodyń Wiejskich</w:t>
      </w:r>
      <w:r w:rsidR="00224BC6">
        <w:rPr>
          <w:rFonts w:ascii="Garamond" w:hAnsi="Garamond" w:cs="Tahoma"/>
          <w:sz w:val="22"/>
          <w:szCs w:val="22"/>
        </w:rPr>
        <w:t>, jednostek</w:t>
      </w:r>
      <w:r>
        <w:rPr>
          <w:rFonts w:ascii="Garamond" w:hAnsi="Garamond" w:cs="Tahoma"/>
          <w:sz w:val="22"/>
          <w:szCs w:val="22"/>
        </w:rPr>
        <w:t xml:space="preserve"> </w:t>
      </w:r>
      <w:r>
        <w:rPr>
          <w:rFonts w:ascii="Garamond" w:hAnsi="Garamond" w:cs="Tahoma"/>
          <w:b/>
          <w:sz w:val="22"/>
          <w:szCs w:val="22"/>
        </w:rPr>
        <w:t>Ochotniczych Straży Pożarnych</w:t>
      </w:r>
      <w:r>
        <w:rPr>
          <w:rFonts w:ascii="Garamond" w:hAnsi="Garamond" w:cs="Tahoma"/>
          <w:sz w:val="22"/>
          <w:szCs w:val="22"/>
        </w:rPr>
        <w:t xml:space="preserve">. </w:t>
      </w:r>
      <w:r>
        <w:rPr>
          <w:rFonts w:ascii="Garamond" w:hAnsi="Garamond"/>
          <w:sz w:val="22"/>
          <w:szCs w:val="22"/>
        </w:rPr>
        <w:t xml:space="preserve">Działalność kulturalną propagują także </w:t>
      </w:r>
      <w:r>
        <w:rPr>
          <w:rFonts w:ascii="Garamond" w:hAnsi="Garamond"/>
          <w:b/>
          <w:sz w:val="22"/>
          <w:szCs w:val="22"/>
        </w:rPr>
        <w:t>lokalni animatorzy kultury</w:t>
      </w:r>
      <w:r>
        <w:rPr>
          <w:rFonts w:ascii="Garamond" w:hAnsi="Garamond"/>
          <w:sz w:val="22"/>
          <w:szCs w:val="22"/>
        </w:rPr>
        <w:t>, którzy działają w sołectwach Łubianka, Brąchnowo, Bierzgłowo z Zamkiem Bierzgłowskim</w:t>
      </w:r>
      <w:r w:rsidR="00224BC6">
        <w:rPr>
          <w:rFonts w:ascii="Garamond" w:hAnsi="Garamond"/>
          <w:sz w:val="22"/>
          <w:szCs w:val="22"/>
        </w:rPr>
        <w:t xml:space="preserve">, </w:t>
      </w:r>
      <w:r>
        <w:rPr>
          <w:rFonts w:ascii="Garamond" w:hAnsi="Garamond"/>
          <w:sz w:val="22"/>
          <w:szCs w:val="22"/>
        </w:rPr>
        <w:t>Pigży</w:t>
      </w:r>
      <w:r w:rsidR="00224BC6">
        <w:rPr>
          <w:rFonts w:ascii="Garamond" w:hAnsi="Garamond"/>
          <w:sz w:val="22"/>
          <w:szCs w:val="22"/>
        </w:rPr>
        <w:t xml:space="preserve">, Dębinach, </w:t>
      </w:r>
      <w:proofErr w:type="spellStart"/>
      <w:r w:rsidR="00224BC6">
        <w:rPr>
          <w:rFonts w:ascii="Garamond" w:hAnsi="Garamond"/>
          <w:sz w:val="22"/>
          <w:szCs w:val="22"/>
        </w:rPr>
        <w:t>Wybczu</w:t>
      </w:r>
      <w:proofErr w:type="spellEnd"/>
      <w:r w:rsidR="00224BC6">
        <w:rPr>
          <w:rFonts w:ascii="Garamond" w:hAnsi="Garamond"/>
          <w:sz w:val="22"/>
          <w:szCs w:val="22"/>
        </w:rPr>
        <w:t>, Biskupicach, Wybczyku i Wymysłowie</w:t>
      </w:r>
      <w:r>
        <w:rPr>
          <w:rFonts w:ascii="Garamond" w:hAnsi="Garamond"/>
          <w:sz w:val="22"/>
          <w:szCs w:val="22"/>
        </w:rPr>
        <w:t>.</w:t>
      </w:r>
    </w:p>
    <w:p w:rsidR="00843975" w:rsidRDefault="00843975" w:rsidP="002C7D90">
      <w:pPr>
        <w:spacing w:before="120" w:after="120"/>
        <w:ind w:firstLine="708"/>
      </w:pPr>
      <w:r>
        <w:t xml:space="preserve">Na terenie </w:t>
      </w:r>
      <w:r w:rsidR="00FB6A80">
        <w:t>g</w:t>
      </w:r>
      <w:r>
        <w:t xml:space="preserve">miny znajdują się </w:t>
      </w:r>
      <w:r>
        <w:rPr>
          <w:b/>
        </w:rPr>
        <w:t>świetlice wiejskie</w:t>
      </w:r>
      <w:r>
        <w:t xml:space="preserve">, które wykorzystywane mogą być do organizacji spotkań czy imprez środowiskowych. </w:t>
      </w:r>
      <w:r w:rsidRPr="002C7D90">
        <w:t xml:space="preserve">Zlokalizowane są one w: Biskupicach, Dębinach, Przecznie, </w:t>
      </w:r>
      <w:proofErr w:type="spellStart"/>
      <w:r w:rsidRPr="002C7D90">
        <w:t>Wybczu</w:t>
      </w:r>
      <w:proofErr w:type="spellEnd"/>
      <w:r w:rsidRPr="002C7D90">
        <w:t>, Wy</w:t>
      </w:r>
      <w:r w:rsidR="00735586">
        <w:t>bczyku, Wymysłowie, Brąchnowie,</w:t>
      </w:r>
      <w:r w:rsidRPr="002C7D90">
        <w:t xml:space="preserve"> Bierzgłowie</w:t>
      </w:r>
      <w:r w:rsidR="00735586">
        <w:t xml:space="preserve"> i Zamku Bierzgłowskim</w:t>
      </w:r>
      <w:r w:rsidRPr="002C7D90">
        <w:t>.</w:t>
      </w:r>
      <w:r>
        <w:t xml:space="preserve"> </w:t>
      </w:r>
    </w:p>
    <w:p w:rsidR="00843975" w:rsidRDefault="00843975" w:rsidP="00CE113A">
      <w:pPr>
        <w:spacing w:before="120" w:after="120"/>
        <w:ind w:firstLine="708"/>
      </w:pPr>
      <w:r>
        <w:t xml:space="preserve">Na terenie Gminy Łubianka istnieją następujące </w:t>
      </w:r>
      <w:r>
        <w:rPr>
          <w:b/>
        </w:rPr>
        <w:t>obiekty infrastruktury sportowej</w:t>
      </w:r>
      <w:r>
        <w:t>:</w:t>
      </w:r>
    </w:p>
    <w:p w:rsidR="00843975" w:rsidRDefault="00843975" w:rsidP="00420547">
      <w:pPr>
        <w:numPr>
          <w:ilvl w:val="0"/>
          <w:numId w:val="39"/>
        </w:numPr>
        <w:spacing w:after="0"/>
        <w:contextualSpacing/>
      </w:pPr>
      <w:r>
        <w:t xml:space="preserve">6 boisk (Brąchnowo - orlik, Łubianka, Pigża, Warszewice - orlik, </w:t>
      </w:r>
      <w:proofErr w:type="spellStart"/>
      <w:r>
        <w:t>Wybcz</w:t>
      </w:r>
      <w:proofErr w:type="spellEnd"/>
      <w:r>
        <w:t>, Zamek Bierzgłowski)</w:t>
      </w:r>
    </w:p>
    <w:p w:rsidR="00843975" w:rsidRDefault="00843975" w:rsidP="00420547">
      <w:pPr>
        <w:numPr>
          <w:ilvl w:val="0"/>
          <w:numId w:val="39"/>
        </w:numPr>
        <w:spacing w:after="0"/>
        <w:contextualSpacing/>
      </w:pPr>
      <w:r>
        <w:t>3 sale gimnastyczne (Brąchnowo, Łubianka, Pigża)</w:t>
      </w:r>
    </w:p>
    <w:p w:rsidR="00843975" w:rsidRDefault="00735586" w:rsidP="00420547">
      <w:pPr>
        <w:numPr>
          <w:ilvl w:val="0"/>
          <w:numId w:val="39"/>
        </w:numPr>
        <w:spacing w:after="0"/>
        <w:contextualSpacing/>
      </w:pPr>
      <w:r>
        <w:t>4</w:t>
      </w:r>
      <w:r w:rsidR="00843975">
        <w:t xml:space="preserve"> boiska piłkarskie (Łubianka, Pigża Zamek Bierzgłowski</w:t>
      </w:r>
      <w:r>
        <w:t>, Przeczno</w:t>
      </w:r>
      <w:r w:rsidR="00843975">
        <w:t>)</w:t>
      </w:r>
    </w:p>
    <w:p w:rsidR="00843975" w:rsidRDefault="00843975" w:rsidP="00420547">
      <w:pPr>
        <w:numPr>
          <w:ilvl w:val="0"/>
          <w:numId w:val="39"/>
        </w:numPr>
        <w:spacing w:after="0"/>
        <w:contextualSpacing/>
      </w:pPr>
      <w:r>
        <w:t>2 korty tenisowe (Pigża)</w:t>
      </w:r>
    </w:p>
    <w:p w:rsidR="00843975" w:rsidRDefault="00735586" w:rsidP="00420547">
      <w:pPr>
        <w:numPr>
          <w:ilvl w:val="0"/>
          <w:numId w:val="39"/>
        </w:numPr>
        <w:spacing w:after="0"/>
        <w:contextualSpacing/>
      </w:pPr>
      <w:r>
        <w:t>5 siłowni</w:t>
      </w:r>
      <w:r w:rsidR="00843975">
        <w:t xml:space="preserve"> zewnętrzn</w:t>
      </w:r>
      <w:r>
        <w:t>ych</w:t>
      </w:r>
      <w:r w:rsidR="00843975">
        <w:t xml:space="preserve"> (Brąchnowo, Łubianka, Warszewice, </w:t>
      </w:r>
      <w:proofErr w:type="spellStart"/>
      <w:r w:rsidR="00843975">
        <w:t>Wybcz</w:t>
      </w:r>
      <w:proofErr w:type="spellEnd"/>
      <w:r>
        <w:t>, Bierzgłowo</w:t>
      </w:r>
      <w:r w:rsidR="00843975">
        <w:t xml:space="preserve">) i 1 zlokalizowana wewnątrz budynku (Zamek Bierzgłowski) </w:t>
      </w:r>
    </w:p>
    <w:p w:rsidR="00843975" w:rsidRDefault="00843975" w:rsidP="00420547">
      <w:pPr>
        <w:numPr>
          <w:ilvl w:val="0"/>
          <w:numId w:val="39"/>
        </w:numPr>
        <w:spacing w:after="0"/>
        <w:contextualSpacing/>
      </w:pPr>
      <w:r>
        <w:t xml:space="preserve">9 placów zabaw </w:t>
      </w:r>
    </w:p>
    <w:p w:rsidR="00843975" w:rsidRDefault="00843975" w:rsidP="00420547">
      <w:pPr>
        <w:numPr>
          <w:ilvl w:val="0"/>
          <w:numId w:val="39"/>
        </w:numPr>
        <w:spacing w:after="0"/>
        <w:contextualSpacing/>
      </w:pPr>
      <w:r>
        <w:t xml:space="preserve">Gminny Park Kultury w Łubiance bogato wyposażony w amfiteatr oraz </w:t>
      </w:r>
      <w:r w:rsidR="00735586">
        <w:t xml:space="preserve">wiaty biesiadne i grille, </w:t>
      </w:r>
      <w:r>
        <w:t>urządzenia sportowe, rekreacyjne i inne służące rekreacji i integracji.</w:t>
      </w:r>
    </w:p>
    <w:p w:rsidR="00A21D09" w:rsidRDefault="00A21D09" w:rsidP="00843975"/>
    <w:p w:rsidR="00843975" w:rsidRDefault="00A21D09" w:rsidP="00A21D09">
      <w:pPr>
        <w:pStyle w:val="S2"/>
        <w:numPr>
          <w:ilvl w:val="0"/>
          <w:numId w:val="0"/>
        </w:numPr>
        <w:ind w:left="360"/>
      </w:pPr>
      <w:bookmarkStart w:id="76" w:name="_Toc505586927"/>
      <w:r>
        <w:lastRenderedPageBreak/>
        <w:t xml:space="preserve">2.7. </w:t>
      </w:r>
      <w:r w:rsidRPr="00A21D09">
        <w:t>Wnioski pod kątem występowania stanu kryzysowego</w:t>
      </w:r>
      <w:r>
        <w:rPr>
          <w:rStyle w:val="Odwoanieprzypisudolnego"/>
        </w:rPr>
        <w:footnoteReference w:id="1"/>
      </w:r>
      <w:bookmarkEnd w:id="76"/>
    </w:p>
    <w:p w:rsidR="00A21D09" w:rsidRDefault="00A21D09" w:rsidP="00A21D09">
      <w:pPr>
        <w:spacing w:after="0" w:line="360" w:lineRule="auto"/>
        <w:rPr>
          <w:b/>
          <w:color w:val="C30045"/>
          <w:sz w:val="24"/>
        </w:rPr>
      </w:pPr>
      <w:r>
        <w:rPr>
          <w:b/>
          <w:color w:val="C30045"/>
          <w:sz w:val="24"/>
        </w:rPr>
        <w:t>Sfera: Gospodarka i środowisko przyrodnicze</w:t>
      </w:r>
    </w:p>
    <w:p w:rsidR="00A21D09" w:rsidRDefault="00A21D09" w:rsidP="00A21D09">
      <w:pPr>
        <w:spacing w:after="120" w:line="360" w:lineRule="auto"/>
        <w:rPr>
          <w:b/>
          <w:color w:val="C30045"/>
          <w:sz w:val="24"/>
        </w:rPr>
      </w:pPr>
      <w:r>
        <w:rPr>
          <w:b/>
          <w:color w:val="C30045"/>
          <w:sz w:val="24"/>
        </w:rPr>
        <w:t>Problem 1:</w:t>
      </w:r>
      <w:r w:rsidR="009D3C9C">
        <w:rPr>
          <w:b/>
          <w:color w:val="C30045"/>
          <w:sz w:val="24"/>
        </w:rPr>
        <w:t xml:space="preserve"> </w:t>
      </w:r>
      <w:r w:rsidR="009D3C9C" w:rsidRPr="009D3C9C">
        <w:rPr>
          <w:b/>
          <w:color w:val="C30045"/>
          <w:sz w:val="24"/>
        </w:rPr>
        <w:t>Niski poziom przedsiębiorczości</w:t>
      </w:r>
    </w:p>
    <w:p w:rsidR="00A21D09" w:rsidRDefault="00A21D09" w:rsidP="00420547">
      <w:pPr>
        <w:numPr>
          <w:ilvl w:val="0"/>
          <w:numId w:val="52"/>
        </w:numPr>
        <w:spacing w:after="0" w:line="360" w:lineRule="auto"/>
        <w:ind w:left="714" w:hanging="357"/>
        <w:rPr>
          <w:rFonts w:cs="Tahoma"/>
        </w:rPr>
      </w:pPr>
      <w:r>
        <w:rPr>
          <w:rFonts w:cs="Tahoma"/>
        </w:rPr>
        <w:t>1.1. Wysoki poziom bezrobocia wynikający w szczególności z małej liczby przedsiębiorstw oferujących miejsca pracy</w:t>
      </w:r>
    </w:p>
    <w:p w:rsidR="00A21D09" w:rsidRDefault="00A21D09" w:rsidP="00420547">
      <w:pPr>
        <w:numPr>
          <w:ilvl w:val="0"/>
          <w:numId w:val="52"/>
        </w:numPr>
        <w:spacing w:after="0" w:line="360" w:lineRule="auto"/>
        <w:ind w:left="714" w:hanging="357"/>
        <w:rPr>
          <w:rFonts w:cs="Tahoma"/>
        </w:rPr>
      </w:pPr>
      <w:r>
        <w:rPr>
          <w:rFonts w:cs="Tahoma"/>
        </w:rPr>
        <w:t>1.2. Niewystarczające wykorzystanie potencjału gospodarczego, w tym terenów inwestycyjnych</w:t>
      </w:r>
    </w:p>
    <w:p w:rsidR="00A21D09" w:rsidRDefault="00A21D09" w:rsidP="00420547">
      <w:pPr>
        <w:numPr>
          <w:ilvl w:val="0"/>
          <w:numId w:val="52"/>
        </w:numPr>
        <w:spacing w:after="0" w:line="360" w:lineRule="auto"/>
        <w:ind w:left="714" w:hanging="357"/>
        <w:rPr>
          <w:rFonts w:cs="Tahoma"/>
          <w:lang w:eastAsia="pl-PL"/>
        </w:rPr>
      </w:pPr>
      <w:r>
        <w:rPr>
          <w:rFonts w:cs="Tahoma"/>
        </w:rPr>
        <w:t>1.3. Mało atrakcyjna oferta turystyczna gminy związana m. in. z niedostatecznie rozwiniętym sektorem usług gastronomiczno-hotelarskich oraz zagospodarowaniem turystycznym gminy</w:t>
      </w:r>
    </w:p>
    <w:p w:rsidR="00A21D09" w:rsidRDefault="00A21D09" w:rsidP="00420547">
      <w:pPr>
        <w:pStyle w:val="Akapitzlist1"/>
        <w:numPr>
          <w:ilvl w:val="0"/>
          <w:numId w:val="52"/>
        </w:numPr>
        <w:spacing w:line="360" w:lineRule="auto"/>
        <w:ind w:left="714" w:hanging="357"/>
        <w:jc w:val="both"/>
        <w:rPr>
          <w:rFonts w:ascii="Garamond" w:hAnsi="Garamond" w:cs="Times New Roman"/>
          <w:bCs/>
          <w:sz w:val="22"/>
          <w:szCs w:val="22"/>
          <w:lang w:val="x-none"/>
        </w:rPr>
      </w:pPr>
      <w:r>
        <w:rPr>
          <w:rFonts w:ascii="Garamond" w:hAnsi="Garamond"/>
          <w:bCs/>
          <w:sz w:val="22"/>
          <w:szCs w:val="22"/>
          <w:lang w:val="x-none"/>
        </w:rPr>
        <w:t>1.4. Brak zidentyfikowanego produktu lokalnego i jej zasobów</w:t>
      </w:r>
    </w:p>
    <w:p w:rsidR="00A21D09" w:rsidRDefault="00A21D09" w:rsidP="00420547">
      <w:pPr>
        <w:numPr>
          <w:ilvl w:val="0"/>
          <w:numId w:val="52"/>
        </w:numPr>
        <w:spacing w:after="0" w:line="360" w:lineRule="auto"/>
        <w:ind w:left="714" w:hanging="357"/>
        <w:rPr>
          <w:bCs/>
        </w:rPr>
      </w:pPr>
      <w:r>
        <w:rPr>
          <w:bCs/>
        </w:rPr>
        <w:t>1.5. Zbyt mała skala promocji gminy</w:t>
      </w:r>
    </w:p>
    <w:p w:rsidR="00A21D09" w:rsidRDefault="00A21D09" w:rsidP="00A21D09">
      <w:pPr>
        <w:spacing w:after="0" w:line="360" w:lineRule="auto"/>
        <w:rPr>
          <w:b/>
          <w:color w:val="C30045"/>
          <w:sz w:val="24"/>
        </w:rPr>
      </w:pPr>
      <w:r>
        <w:rPr>
          <w:b/>
          <w:color w:val="C30045"/>
          <w:sz w:val="24"/>
        </w:rPr>
        <w:t>Sfera: Zagospodarowanie przestrzenne i infrastruktura</w:t>
      </w:r>
    </w:p>
    <w:p w:rsidR="00A21D09" w:rsidRDefault="00A21D09" w:rsidP="00A21D09">
      <w:pPr>
        <w:spacing w:after="0" w:line="360" w:lineRule="auto"/>
        <w:rPr>
          <w:b/>
          <w:color w:val="C30045"/>
          <w:sz w:val="24"/>
        </w:rPr>
      </w:pPr>
      <w:r>
        <w:rPr>
          <w:b/>
          <w:color w:val="C30045"/>
          <w:sz w:val="24"/>
        </w:rPr>
        <w:t>Problem 2:</w:t>
      </w:r>
      <w:r w:rsidR="009D3C9C">
        <w:rPr>
          <w:b/>
          <w:color w:val="C30045"/>
          <w:sz w:val="24"/>
        </w:rPr>
        <w:t xml:space="preserve"> </w:t>
      </w:r>
      <w:r w:rsidR="009D3C9C" w:rsidRPr="009D3C9C">
        <w:rPr>
          <w:b/>
          <w:color w:val="C30045"/>
          <w:sz w:val="24"/>
        </w:rPr>
        <w:t>Nadal wymagająca poprawy infrastruktura techniczna</w:t>
      </w:r>
    </w:p>
    <w:p w:rsidR="00A21D09" w:rsidRDefault="00A21D09" w:rsidP="00420547">
      <w:pPr>
        <w:numPr>
          <w:ilvl w:val="0"/>
          <w:numId w:val="53"/>
        </w:numPr>
        <w:spacing w:before="40" w:after="40"/>
        <w:ind w:left="709" w:hanging="283"/>
      </w:pPr>
      <w:r>
        <w:t>2.1. Niezadowalający stan techniczny infrastruktury drogowej</w:t>
      </w:r>
    </w:p>
    <w:p w:rsidR="00A21D09" w:rsidRDefault="00A21D09" w:rsidP="00420547">
      <w:pPr>
        <w:numPr>
          <w:ilvl w:val="0"/>
          <w:numId w:val="53"/>
        </w:numPr>
        <w:spacing w:before="40" w:after="40"/>
        <w:ind w:left="709" w:hanging="283"/>
      </w:pPr>
      <w:r>
        <w:t>2.2. Duży niedobór chodników i ścieżek pieszo-rowerowych</w:t>
      </w:r>
    </w:p>
    <w:p w:rsidR="00A21D09" w:rsidRDefault="00A21D09" w:rsidP="00420547">
      <w:pPr>
        <w:numPr>
          <w:ilvl w:val="0"/>
          <w:numId w:val="53"/>
        </w:numPr>
        <w:spacing w:before="40" w:after="40"/>
        <w:ind w:left="709" w:hanging="283"/>
      </w:pPr>
      <w:r>
        <w:t xml:space="preserve">2.3. Miejscowy brak i nieefektywne oświetlenie dróg </w:t>
      </w:r>
    </w:p>
    <w:p w:rsidR="00A21D09" w:rsidRDefault="00A21D09" w:rsidP="00420547">
      <w:pPr>
        <w:numPr>
          <w:ilvl w:val="0"/>
          <w:numId w:val="53"/>
        </w:numPr>
        <w:spacing w:before="40" w:after="40"/>
        <w:ind w:left="709" w:hanging="283"/>
      </w:pPr>
      <w:r>
        <w:t>2.4. Brak sieci gazowej</w:t>
      </w:r>
    </w:p>
    <w:p w:rsidR="00A21D09" w:rsidRDefault="00A21D09" w:rsidP="00420547">
      <w:pPr>
        <w:numPr>
          <w:ilvl w:val="0"/>
          <w:numId w:val="53"/>
        </w:numPr>
        <w:spacing w:before="40" w:after="40"/>
        <w:ind w:left="709" w:hanging="283"/>
      </w:pPr>
      <w:r>
        <w:t>2.5 Wymagająca poprawy gospodarka wodno-ściekowa</w:t>
      </w:r>
    </w:p>
    <w:p w:rsidR="00A21D09" w:rsidRDefault="00A21D09" w:rsidP="00420547">
      <w:pPr>
        <w:numPr>
          <w:ilvl w:val="0"/>
          <w:numId w:val="53"/>
        </w:numPr>
        <w:spacing w:before="40" w:after="40"/>
        <w:ind w:left="709" w:hanging="283"/>
      </w:pPr>
      <w:r>
        <w:t xml:space="preserve">2.6. Ograniczony dostęp do </w:t>
      </w:r>
      <w:r w:rsidR="00AE2AE8">
        <w:t>I</w:t>
      </w:r>
      <w:r>
        <w:t>nternetu szerokopasmowego</w:t>
      </w:r>
    </w:p>
    <w:p w:rsidR="00A21D09" w:rsidRDefault="00A21D09" w:rsidP="00420547">
      <w:pPr>
        <w:numPr>
          <w:ilvl w:val="0"/>
          <w:numId w:val="53"/>
        </w:numPr>
        <w:spacing w:before="40" w:after="40"/>
        <w:ind w:left="709" w:hanging="283"/>
      </w:pPr>
      <w:r>
        <w:rPr>
          <w:rFonts w:cs="Tahoma"/>
        </w:rPr>
        <w:t>2.7. Niewystarczająca infrastruktura turystyczna i rekreacyjna</w:t>
      </w:r>
      <w:r>
        <w:rPr>
          <w:rFonts w:ascii="Tahoma" w:hAnsi="Tahoma" w:cs="Tahoma"/>
        </w:rPr>
        <w:t xml:space="preserve">  </w:t>
      </w:r>
    </w:p>
    <w:p w:rsidR="00A21D09" w:rsidRDefault="00A21D09" w:rsidP="00420547">
      <w:pPr>
        <w:numPr>
          <w:ilvl w:val="0"/>
          <w:numId w:val="53"/>
        </w:numPr>
        <w:spacing w:before="40" w:after="40"/>
        <w:ind w:left="709" w:hanging="283"/>
      </w:pPr>
      <w:r>
        <w:t>2.8. Niewystarczający stopień efektywności energetycznej obiektów na terenie gminy i wykorzystania odnawialnych źródeł energii</w:t>
      </w:r>
    </w:p>
    <w:p w:rsidR="00A21D09" w:rsidRDefault="00A21D09" w:rsidP="00420547">
      <w:pPr>
        <w:numPr>
          <w:ilvl w:val="0"/>
          <w:numId w:val="53"/>
        </w:numPr>
        <w:spacing w:before="40" w:after="40"/>
        <w:ind w:left="709" w:hanging="283"/>
      </w:pPr>
      <w:r>
        <w:t>2.9. Niedostosowane do potrzeb mieszkańców połączenia komunikacyjne z sąsiednimi miastami (Toruń, Bydgoszcz, Chełmża)</w:t>
      </w:r>
    </w:p>
    <w:p w:rsidR="00A21D09" w:rsidRDefault="00A21D09" w:rsidP="00420547">
      <w:pPr>
        <w:numPr>
          <w:ilvl w:val="0"/>
          <w:numId w:val="53"/>
        </w:numPr>
        <w:spacing w:before="40" w:after="40"/>
        <w:ind w:left="709" w:hanging="283"/>
      </w:pPr>
      <w:r>
        <w:t>2.10. Zbyt mała przestrzeń uregulowana miejscowymi planami zagospodarowania przestrzennego.</w:t>
      </w:r>
    </w:p>
    <w:p w:rsidR="00A21D09" w:rsidRDefault="00A21D09" w:rsidP="00A21D09">
      <w:pPr>
        <w:spacing w:before="40" w:after="40"/>
      </w:pPr>
    </w:p>
    <w:p w:rsidR="00A21D09" w:rsidRDefault="00A21D09" w:rsidP="00A21D09">
      <w:pPr>
        <w:spacing w:after="0" w:line="360" w:lineRule="auto"/>
        <w:rPr>
          <w:b/>
          <w:color w:val="C30045"/>
          <w:sz w:val="24"/>
        </w:rPr>
      </w:pPr>
      <w:r>
        <w:rPr>
          <w:b/>
          <w:color w:val="C30045"/>
          <w:sz w:val="24"/>
        </w:rPr>
        <w:t>Sfera: Społeczna</w:t>
      </w:r>
    </w:p>
    <w:p w:rsidR="00A21D09" w:rsidRDefault="00A21D09" w:rsidP="00A21D09">
      <w:pPr>
        <w:spacing w:after="0" w:line="360" w:lineRule="auto"/>
        <w:rPr>
          <w:b/>
          <w:color w:val="C30045"/>
          <w:sz w:val="24"/>
        </w:rPr>
      </w:pPr>
      <w:r>
        <w:rPr>
          <w:b/>
          <w:color w:val="C30045"/>
          <w:sz w:val="24"/>
        </w:rPr>
        <w:t>Problem 3:</w:t>
      </w:r>
      <w:r w:rsidR="009D3C9C">
        <w:rPr>
          <w:b/>
          <w:color w:val="C30045"/>
          <w:sz w:val="24"/>
        </w:rPr>
        <w:t xml:space="preserve"> </w:t>
      </w:r>
      <w:r w:rsidR="009D3C9C" w:rsidRPr="009D3C9C">
        <w:rPr>
          <w:b/>
          <w:color w:val="C30045"/>
          <w:sz w:val="24"/>
        </w:rPr>
        <w:t>Poziom jakości życia mieszkańców wymagający dalszej poprawy</w:t>
      </w:r>
    </w:p>
    <w:p w:rsidR="00A21D09" w:rsidRDefault="00A21D09" w:rsidP="00420547">
      <w:pPr>
        <w:numPr>
          <w:ilvl w:val="0"/>
          <w:numId w:val="54"/>
        </w:numPr>
        <w:spacing w:before="40" w:after="40"/>
        <w:ind w:left="709" w:hanging="283"/>
      </w:pPr>
      <w:r>
        <w:t>3.1. Duża liczba osób korzystających z pomocy społecznej</w:t>
      </w:r>
    </w:p>
    <w:p w:rsidR="00A21D09" w:rsidRDefault="00A21D09" w:rsidP="00420547">
      <w:pPr>
        <w:numPr>
          <w:ilvl w:val="0"/>
          <w:numId w:val="54"/>
        </w:numPr>
        <w:spacing w:before="40" w:after="40"/>
        <w:ind w:left="709" w:hanging="283"/>
      </w:pPr>
      <w:r>
        <w:t>3.2. Wysoki stopień biurokracji pomocy społecznej</w:t>
      </w:r>
    </w:p>
    <w:p w:rsidR="00A21D09" w:rsidRDefault="00A21D09" w:rsidP="00420547">
      <w:pPr>
        <w:numPr>
          <w:ilvl w:val="0"/>
          <w:numId w:val="54"/>
        </w:numPr>
        <w:spacing w:before="40" w:after="40"/>
        <w:ind w:left="709" w:hanging="283"/>
      </w:pPr>
      <w:r>
        <w:t xml:space="preserve">3.3. Niedostosowana do potrzeb niektórych miejscowości infrastruktura społeczna: edukacyjna, sportowa i środowiskowa (świetlice wiejskie) </w:t>
      </w:r>
    </w:p>
    <w:p w:rsidR="00A21D09" w:rsidRDefault="00A21D09" w:rsidP="00420547">
      <w:pPr>
        <w:numPr>
          <w:ilvl w:val="0"/>
          <w:numId w:val="54"/>
        </w:numPr>
        <w:spacing w:before="40" w:after="40"/>
        <w:ind w:left="709" w:hanging="283"/>
      </w:pPr>
      <w:r>
        <w:t>3.4 Brak publicznego przedszkola</w:t>
      </w:r>
    </w:p>
    <w:p w:rsidR="00A21D09" w:rsidRDefault="00A21D09" w:rsidP="00420547">
      <w:pPr>
        <w:numPr>
          <w:ilvl w:val="0"/>
          <w:numId w:val="54"/>
        </w:numPr>
        <w:spacing w:before="40" w:after="40"/>
        <w:ind w:left="709" w:hanging="283"/>
      </w:pPr>
      <w:r>
        <w:t>3.5. Zbyt mała liczba dodatkowych zajęć edukacyjnych oraz sportowych dla dzieci i młodzieży</w:t>
      </w:r>
    </w:p>
    <w:p w:rsidR="00A21D09" w:rsidRDefault="00A21D09" w:rsidP="00420547">
      <w:pPr>
        <w:numPr>
          <w:ilvl w:val="0"/>
          <w:numId w:val="54"/>
        </w:numPr>
        <w:spacing w:before="40" w:after="40"/>
        <w:ind w:left="709" w:hanging="283"/>
      </w:pPr>
      <w:r>
        <w:rPr>
          <w:rFonts w:cs="Tahoma"/>
        </w:rPr>
        <w:lastRenderedPageBreak/>
        <w:t>3.6. Niewystarczające zróżnicowanie oferty spędzenia wolnego czasu dla różnych grup wiekowych z wykorzystaniem obiektów sportowych i świetlic wiejskich</w:t>
      </w:r>
    </w:p>
    <w:p w:rsidR="00A21D09" w:rsidRDefault="00A21D09" w:rsidP="00420547">
      <w:pPr>
        <w:pStyle w:val="Akapitzlist1"/>
        <w:numPr>
          <w:ilvl w:val="0"/>
          <w:numId w:val="54"/>
        </w:numPr>
        <w:spacing w:before="40" w:after="40"/>
        <w:ind w:left="709" w:hanging="283"/>
        <w:jc w:val="both"/>
        <w:rPr>
          <w:rFonts w:ascii="Garamond" w:hAnsi="Garamond"/>
          <w:sz w:val="22"/>
          <w:szCs w:val="22"/>
          <w:lang w:eastAsia="pl-PL"/>
        </w:rPr>
      </w:pPr>
      <w:r>
        <w:rPr>
          <w:rFonts w:ascii="Garamond" w:hAnsi="Garamond"/>
          <w:sz w:val="22"/>
          <w:szCs w:val="22"/>
        </w:rPr>
        <w:t>3.7. Niewystarczający system komunikacji społecznej i informacji</w:t>
      </w:r>
    </w:p>
    <w:p w:rsidR="00A21D09" w:rsidRDefault="00A21D09" w:rsidP="00420547">
      <w:pPr>
        <w:numPr>
          <w:ilvl w:val="0"/>
          <w:numId w:val="54"/>
        </w:numPr>
        <w:spacing w:before="40" w:after="40"/>
        <w:ind w:left="709" w:hanging="283"/>
        <w:rPr>
          <w:color w:val="0070C0"/>
        </w:rPr>
      </w:pPr>
      <w:r>
        <w:t>3.8. Ograniczony dostęp do specjalistycznej opieki zdrowotnej</w:t>
      </w:r>
    </w:p>
    <w:p w:rsidR="00A21D09" w:rsidRDefault="00A21D09" w:rsidP="00420547">
      <w:pPr>
        <w:numPr>
          <w:ilvl w:val="0"/>
          <w:numId w:val="54"/>
        </w:numPr>
        <w:spacing w:before="40" w:after="40"/>
        <w:ind w:left="709" w:hanging="283"/>
        <w:rPr>
          <w:color w:val="0070C0"/>
        </w:rPr>
      </w:pPr>
      <w:r>
        <w:t>3.9. Niewystarczająca liczba programów profilaktyki zdrowia</w:t>
      </w:r>
    </w:p>
    <w:p w:rsidR="00843975" w:rsidRDefault="00843975" w:rsidP="00843975"/>
    <w:p w:rsidR="00C543BA" w:rsidRPr="00843975" w:rsidRDefault="00C543BA" w:rsidP="00843975">
      <w:pPr>
        <w:sectPr w:rsidR="00C543BA" w:rsidRPr="00843975">
          <w:pgSz w:w="11906" w:h="16838"/>
          <w:pgMar w:top="1417" w:right="1417" w:bottom="1417" w:left="1417" w:header="708" w:footer="708" w:gutter="0"/>
          <w:cols w:space="708"/>
          <w:docGrid w:linePitch="360"/>
        </w:sectPr>
      </w:pPr>
    </w:p>
    <w:p w:rsidR="00B56422" w:rsidRPr="00803553" w:rsidRDefault="00B56422" w:rsidP="00B56422">
      <w:pPr>
        <w:pStyle w:val="S1"/>
        <w:numPr>
          <w:ilvl w:val="0"/>
          <w:numId w:val="0"/>
        </w:numPr>
        <w:spacing w:before="2400"/>
        <w:rPr>
          <w:color w:val="C30045"/>
          <w:sz w:val="48"/>
        </w:rPr>
      </w:pPr>
      <w:bookmarkStart w:id="77" w:name="_Toc460829059"/>
      <w:bookmarkStart w:id="78" w:name="_Toc505586928"/>
      <w:bookmarkStart w:id="79" w:name="_Toc452467954"/>
      <w:r w:rsidRPr="00803553">
        <w:rPr>
          <w:color w:val="C30045"/>
          <w:sz w:val="48"/>
        </w:rPr>
        <w:lastRenderedPageBreak/>
        <w:t>Rozdział 3.</w:t>
      </w:r>
      <w:bookmarkEnd w:id="77"/>
      <w:bookmarkEnd w:id="78"/>
    </w:p>
    <w:p w:rsidR="00B56422" w:rsidRPr="00803553" w:rsidRDefault="00B56422" w:rsidP="00B56422">
      <w:pPr>
        <w:pStyle w:val="S1"/>
        <w:numPr>
          <w:ilvl w:val="0"/>
          <w:numId w:val="0"/>
        </w:numPr>
        <w:spacing w:before="2400"/>
        <w:rPr>
          <w:rFonts w:ascii="Times New Roman" w:hAnsi="Times New Roman" w:cs="Times New Roman"/>
          <w:color w:val="C30045"/>
          <w:sz w:val="48"/>
          <w:lang w:eastAsia="pl-PL"/>
        </w:rPr>
      </w:pPr>
      <w:bookmarkStart w:id="80" w:name="_Toc460829060"/>
      <w:bookmarkStart w:id="81" w:name="_Toc505586929"/>
      <w:r w:rsidRPr="00803553">
        <w:rPr>
          <w:color w:val="C30045"/>
          <w:sz w:val="48"/>
        </w:rPr>
        <w:t>Obszar zdegradowany gminy</w:t>
      </w:r>
      <w:r w:rsidRPr="00803553">
        <w:rPr>
          <w:rStyle w:val="Odwoanieprzypisudolnego"/>
          <w:b w:val="0"/>
          <w:color w:val="C30045"/>
          <w:sz w:val="48"/>
          <w:szCs w:val="28"/>
        </w:rPr>
        <w:footnoteReference w:id="2"/>
      </w:r>
      <w:bookmarkEnd w:id="79"/>
      <w:bookmarkEnd w:id="80"/>
      <w:bookmarkEnd w:id="81"/>
    </w:p>
    <w:p w:rsidR="00B56422" w:rsidRPr="00803553" w:rsidRDefault="00B56422" w:rsidP="00B56422">
      <w:pPr>
        <w:spacing w:before="1080"/>
        <w:rPr>
          <w:b/>
          <w:color w:val="C30045"/>
          <w:sz w:val="28"/>
        </w:rPr>
      </w:pPr>
      <w:r w:rsidRPr="00803553">
        <w:rPr>
          <w:b/>
          <w:color w:val="C30045"/>
          <w:sz w:val="28"/>
        </w:rPr>
        <w:t>3.1. Analiza wskaźnikowa pod kątem występowania problemów społecznych</w:t>
      </w:r>
    </w:p>
    <w:p w:rsidR="00B56422" w:rsidRPr="00803553" w:rsidRDefault="00B56422" w:rsidP="00B56422">
      <w:pPr>
        <w:rPr>
          <w:b/>
          <w:color w:val="C30045"/>
          <w:sz w:val="28"/>
        </w:rPr>
      </w:pPr>
      <w:r w:rsidRPr="00803553">
        <w:rPr>
          <w:b/>
          <w:color w:val="C30045"/>
          <w:sz w:val="28"/>
        </w:rPr>
        <w:t>3.2. Analiza sołectw, w których zdiagnozowano problemy społeczne, pod kątem występowania przestrzeni zdegradowanych lub niekorzystnych zjawisk w innych sferach</w:t>
      </w:r>
    </w:p>
    <w:p w:rsidR="00B56422" w:rsidRPr="00803553" w:rsidRDefault="00B56422" w:rsidP="00B56422">
      <w:pPr>
        <w:pStyle w:val="S1"/>
        <w:numPr>
          <w:ilvl w:val="0"/>
          <w:numId w:val="0"/>
        </w:numPr>
        <w:rPr>
          <w:color w:val="C30045"/>
        </w:rPr>
      </w:pPr>
      <w:bookmarkStart w:id="82" w:name="_Toc505586930"/>
      <w:r w:rsidRPr="00803553">
        <w:rPr>
          <w:color w:val="C30045"/>
        </w:rPr>
        <w:t>3.3. Obszar zdegradowany – podsumowanie analizy</w:t>
      </w:r>
      <w:bookmarkEnd w:id="82"/>
      <w:r w:rsidRPr="00803553">
        <w:rPr>
          <w:color w:val="C30045"/>
        </w:rPr>
        <w:t xml:space="preserve"> </w:t>
      </w:r>
    </w:p>
    <w:p w:rsidR="00B56422" w:rsidRDefault="00B56422" w:rsidP="00B56422">
      <w:pPr>
        <w:pStyle w:val="S1"/>
        <w:numPr>
          <w:ilvl w:val="0"/>
          <w:numId w:val="0"/>
        </w:numPr>
      </w:pPr>
    </w:p>
    <w:p w:rsidR="00B56422" w:rsidRDefault="00B56422" w:rsidP="00B56422">
      <w:pPr>
        <w:pStyle w:val="S1"/>
        <w:numPr>
          <w:ilvl w:val="0"/>
          <w:numId w:val="0"/>
        </w:numPr>
      </w:pPr>
    </w:p>
    <w:p w:rsidR="00B56422" w:rsidRDefault="00B56422" w:rsidP="00B56422">
      <w:pPr>
        <w:pStyle w:val="S1"/>
        <w:numPr>
          <w:ilvl w:val="0"/>
          <w:numId w:val="0"/>
        </w:numPr>
      </w:pPr>
    </w:p>
    <w:p w:rsidR="00B56422" w:rsidRDefault="00B56422" w:rsidP="00B56422">
      <w:pPr>
        <w:pStyle w:val="S1"/>
        <w:numPr>
          <w:ilvl w:val="0"/>
          <w:numId w:val="0"/>
        </w:numPr>
      </w:pPr>
    </w:p>
    <w:p w:rsidR="00B56422" w:rsidRDefault="00B56422" w:rsidP="00B56422">
      <w:pPr>
        <w:pStyle w:val="S1"/>
        <w:numPr>
          <w:ilvl w:val="0"/>
          <w:numId w:val="0"/>
        </w:numPr>
      </w:pPr>
    </w:p>
    <w:p w:rsidR="00B56422" w:rsidRDefault="00B56422" w:rsidP="00B56422">
      <w:pPr>
        <w:pStyle w:val="S1"/>
        <w:numPr>
          <w:ilvl w:val="0"/>
          <w:numId w:val="0"/>
        </w:numPr>
      </w:pPr>
    </w:p>
    <w:p w:rsidR="00B56422" w:rsidRDefault="00B56422" w:rsidP="00B56422">
      <w:pPr>
        <w:pStyle w:val="S1"/>
        <w:numPr>
          <w:ilvl w:val="0"/>
          <w:numId w:val="0"/>
        </w:numPr>
      </w:pPr>
    </w:p>
    <w:p w:rsidR="00B56422" w:rsidRDefault="00B56422" w:rsidP="00B56422">
      <w:pPr>
        <w:pStyle w:val="S1"/>
        <w:numPr>
          <w:ilvl w:val="0"/>
          <w:numId w:val="0"/>
        </w:numPr>
      </w:pPr>
    </w:p>
    <w:p w:rsidR="00B56422" w:rsidRPr="00B56422" w:rsidRDefault="00B56422" w:rsidP="00B56422">
      <w:pPr>
        <w:pStyle w:val="S1"/>
        <w:numPr>
          <w:ilvl w:val="0"/>
          <w:numId w:val="0"/>
        </w:numPr>
      </w:pPr>
    </w:p>
    <w:p w:rsidR="00B56422" w:rsidRPr="00BC6D19" w:rsidRDefault="00B56422" w:rsidP="00B56422">
      <w:pPr>
        <w:pStyle w:val="S1"/>
        <w:numPr>
          <w:ilvl w:val="0"/>
          <w:numId w:val="0"/>
        </w:numPr>
        <w:spacing w:before="2400" w:after="1080"/>
        <w:jc w:val="center"/>
        <w:rPr>
          <w:rFonts w:ascii="Times New Roman" w:hAnsi="Times New Roman" w:cs="Times New Roman"/>
          <w:sz w:val="48"/>
          <w:lang w:eastAsia="pl-PL"/>
        </w:rPr>
      </w:pPr>
    </w:p>
    <w:p w:rsidR="00B56422" w:rsidRPr="00BD2E93" w:rsidRDefault="00B56422" w:rsidP="00B56422">
      <w:pPr>
        <w:sectPr w:rsidR="00B56422" w:rsidRPr="00BD2E93">
          <w:pgSz w:w="11906" w:h="16838"/>
          <w:pgMar w:top="1417" w:right="1417" w:bottom="1417" w:left="1417" w:header="708" w:footer="708" w:gutter="0"/>
          <w:cols w:space="708"/>
          <w:docGrid w:linePitch="360"/>
        </w:sectPr>
      </w:pPr>
    </w:p>
    <w:p w:rsidR="00DE55F9" w:rsidRDefault="00DE55F9" w:rsidP="00DE55F9">
      <w:pPr>
        <w:ind w:firstLine="567"/>
      </w:pPr>
      <w:r>
        <w:lastRenderedPageBreak/>
        <w:t>Obszarem zdegradowanym w gminie jest obszar, na którym zidentyfikowano występowanie stanu kryzysowego (czyli koncentracji negatywnych zjawisk w sferze społecznej oraz w sferze gospodarcz</w:t>
      </w:r>
      <w:r w:rsidR="00874711">
        <w:t>ej, przestrzenno-funkcjonalnej lub</w:t>
      </w:r>
      <w:r>
        <w:t xml:space="preserve"> technicznej). Skalę negatywnych zjawisk odzwierciedlają mierniki rozwoju opisujące powyższe sfery, które wskazują na niski poziom rozwoju lub dokumentują silną dynamikę spadku poziomu rozwoju w odniesieniu do wartości dla całej gminy. Obszar zdegradowany może być podzielony na podobszary, w tym podobszary nie posiadające ze sobą wspólnych  granic</w:t>
      </w:r>
      <w:r>
        <w:rPr>
          <w:rStyle w:val="Odwoanieprzypisudolnego"/>
        </w:rPr>
        <w:footnoteReference w:id="3"/>
      </w:r>
      <w:r>
        <w:t>.</w:t>
      </w:r>
    </w:p>
    <w:p w:rsidR="0087086B" w:rsidRDefault="002B6711" w:rsidP="002B6711">
      <w:pPr>
        <w:ind w:firstLine="708"/>
      </w:pPr>
      <w:r>
        <w:t xml:space="preserve">Obszar zdegradowany w </w:t>
      </w:r>
      <w:r w:rsidR="00D6536F">
        <w:t>g</w:t>
      </w:r>
      <w:r>
        <w:t xml:space="preserve">minie </w:t>
      </w:r>
      <w:r w:rsidR="002961CE">
        <w:t>Łubianka</w:t>
      </w:r>
      <w:r>
        <w:t xml:space="preserve"> został wyznaczony zgodnie z „Zasadami programowania przedsięwzięć rewitalizacyjnych w celu ubiegania się o środki finansowe w ramach Regionalnego Programu Operacyjnego Województwa Kujawsko-Pomorskiego na lata 2014-2020”.</w:t>
      </w:r>
      <w:r w:rsidR="00D03952">
        <w:t xml:space="preserve"> Delimitację obszaru zdegradowanego przeprowadzono w oparciu o wskaźniki określone na liście wskaźników stanu kryzysowego </w:t>
      </w:r>
      <w:r w:rsidR="0087086B">
        <w:t>dla</w:t>
      </w:r>
      <w:r w:rsidR="00D03952">
        <w:t xml:space="preserve"> obszar</w:t>
      </w:r>
      <w:r w:rsidR="0087086B">
        <w:t>ów</w:t>
      </w:r>
      <w:r w:rsidR="00D03952">
        <w:t xml:space="preserve"> wiejskich.</w:t>
      </w:r>
    </w:p>
    <w:p w:rsidR="00A078F3" w:rsidRDefault="00F06661" w:rsidP="002B6711">
      <w:pPr>
        <w:ind w:firstLine="708"/>
      </w:pPr>
      <w:r>
        <w:t xml:space="preserve">Obszar </w:t>
      </w:r>
      <w:r w:rsidR="00645398">
        <w:t>g</w:t>
      </w:r>
      <w:r>
        <w:t>miny podzielono na 1</w:t>
      </w:r>
      <w:r w:rsidR="00070145">
        <w:t>2</w:t>
      </w:r>
      <w:r>
        <w:t xml:space="preserve"> sołectw</w:t>
      </w:r>
      <w:r w:rsidR="00645398">
        <w:t>,</w:t>
      </w:r>
      <w:r>
        <w:t xml:space="preserve"> dla których przeprowadzano diagnozę mającą na celu identyfikację</w:t>
      </w:r>
      <w:r w:rsidR="00A078F3">
        <w:t xml:space="preserve"> występowania stanu kryzysowego: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8513FF" w:rsidTr="000D3D5F">
        <w:tc>
          <w:tcPr>
            <w:tcW w:w="4606" w:type="dxa"/>
          </w:tcPr>
          <w:p w:rsidR="008513FF" w:rsidRDefault="008513FF" w:rsidP="00420547">
            <w:pPr>
              <w:pStyle w:val="Akapitzlist"/>
              <w:numPr>
                <w:ilvl w:val="0"/>
                <w:numId w:val="55"/>
              </w:numPr>
              <w:spacing w:line="276" w:lineRule="auto"/>
            </w:pPr>
            <w:r>
              <w:t>Bierzgłowo</w:t>
            </w:r>
          </w:p>
          <w:p w:rsidR="008513FF" w:rsidRDefault="008513FF" w:rsidP="00420547">
            <w:pPr>
              <w:pStyle w:val="Akapitzlist"/>
              <w:numPr>
                <w:ilvl w:val="0"/>
                <w:numId w:val="55"/>
              </w:numPr>
              <w:spacing w:line="276" w:lineRule="auto"/>
            </w:pPr>
            <w:r>
              <w:t>Biskupice</w:t>
            </w:r>
          </w:p>
          <w:p w:rsidR="008513FF" w:rsidRDefault="008513FF" w:rsidP="00420547">
            <w:pPr>
              <w:pStyle w:val="Akapitzlist"/>
              <w:numPr>
                <w:ilvl w:val="0"/>
                <w:numId w:val="55"/>
              </w:numPr>
              <w:spacing w:line="276" w:lineRule="auto"/>
            </w:pPr>
            <w:r>
              <w:t>Brąchnowo</w:t>
            </w:r>
          </w:p>
          <w:p w:rsidR="008513FF" w:rsidRDefault="008513FF" w:rsidP="00420547">
            <w:pPr>
              <w:pStyle w:val="Akapitzlist"/>
              <w:numPr>
                <w:ilvl w:val="0"/>
                <w:numId w:val="55"/>
              </w:numPr>
              <w:spacing w:line="276" w:lineRule="auto"/>
            </w:pPr>
            <w:r>
              <w:t>Dębiny</w:t>
            </w:r>
          </w:p>
          <w:p w:rsidR="008513FF" w:rsidRDefault="008513FF" w:rsidP="00420547">
            <w:pPr>
              <w:pStyle w:val="Akapitzlist"/>
              <w:numPr>
                <w:ilvl w:val="0"/>
                <w:numId w:val="55"/>
              </w:numPr>
              <w:spacing w:line="276" w:lineRule="auto"/>
            </w:pPr>
            <w:r>
              <w:t>Łubianka</w:t>
            </w:r>
          </w:p>
          <w:p w:rsidR="008513FF" w:rsidRDefault="008513FF" w:rsidP="00420547">
            <w:pPr>
              <w:pStyle w:val="Akapitzlist"/>
              <w:numPr>
                <w:ilvl w:val="0"/>
                <w:numId w:val="55"/>
              </w:numPr>
              <w:spacing w:line="276" w:lineRule="auto"/>
            </w:pPr>
            <w:r>
              <w:t>Pigża</w:t>
            </w:r>
          </w:p>
          <w:p w:rsidR="008513FF" w:rsidRDefault="008513FF" w:rsidP="00420547">
            <w:pPr>
              <w:pStyle w:val="Akapitzlist"/>
              <w:numPr>
                <w:ilvl w:val="0"/>
                <w:numId w:val="55"/>
              </w:numPr>
              <w:spacing w:line="276" w:lineRule="auto"/>
            </w:pPr>
            <w:r>
              <w:t>Przeczno</w:t>
            </w:r>
          </w:p>
          <w:p w:rsidR="008513FF" w:rsidRDefault="008513FF" w:rsidP="00420547">
            <w:pPr>
              <w:pStyle w:val="Akapitzlist"/>
              <w:numPr>
                <w:ilvl w:val="0"/>
                <w:numId w:val="55"/>
              </w:numPr>
              <w:spacing w:line="276" w:lineRule="auto"/>
            </w:pPr>
            <w:r>
              <w:t>Warszewice</w:t>
            </w:r>
          </w:p>
          <w:p w:rsidR="008513FF" w:rsidRDefault="008513FF" w:rsidP="00420547">
            <w:pPr>
              <w:pStyle w:val="Akapitzlist"/>
              <w:numPr>
                <w:ilvl w:val="0"/>
                <w:numId w:val="55"/>
              </w:numPr>
              <w:spacing w:line="276" w:lineRule="auto"/>
            </w:pPr>
            <w:proofErr w:type="spellStart"/>
            <w:r>
              <w:t>Wybcz</w:t>
            </w:r>
            <w:proofErr w:type="spellEnd"/>
          </w:p>
          <w:p w:rsidR="008513FF" w:rsidRDefault="008513FF" w:rsidP="00420547">
            <w:pPr>
              <w:pStyle w:val="Akapitzlist"/>
              <w:numPr>
                <w:ilvl w:val="0"/>
                <w:numId w:val="55"/>
              </w:numPr>
              <w:spacing w:line="276" w:lineRule="auto"/>
            </w:pPr>
            <w:r>
              <w:t>Wybczyk</w:t>
            </w:r>
          </w:p>
          <w:p w:rsidR="008513FF" w:rsidRDefault="008513FF" w:rsidP="00420547">
            <w:pPr>
              <w:pStyle w:val="Akapitzlist"/>
              <w:numPr>
                <w:ilvl w:val="0"/>
                <w:numId w:val="55"/>
              </w:numPr>
              <w:spacing w:line="276" w:lineRule="auto"/>
            </w:pPr>
            <w:r>
              <w:t>Wymysłowo</w:t>
            </w:r>
          </w:p>
          <w:p w:rsidR="008513FF" w:rsidRDefault="008513FF" w:rsidP="00420547">
            <w:pPr>
              <w:pStyle w:val="Akapitzlist"/>
              <w:numPr>
                <w:ilvl w:val="0"/>
                <w:numId w:val="55"/>
              </w:numPr>
              <w:spacing w:line="276" w:lineRule="auto"/>
            </w:pPr>
            <w:r>
              <w:t>Zamek Bierzgłowski</w:t>
            </w:r>
          </w:p>
        </w:tc>
        <w:tc>
          <w:tcPr>
            <w:tcW w:w="4606" w:type="dxa"/>
            <w:vAlign w:val="center"/>
          </w:tcPr>
          <w:p w:rsidR="008513FF" w:rsidRDefault="00CE7FF6" w:rsidP="00E0401E">
            <w:pPr>
              <w:jc w:val="left"/>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bl>
    <w:p w:rsidR="00946FCD" w:rsidRDefault="00A724D4" w:rsidP="008513FF">
      <w:pPr>
        <w:spacing w:before="240"/>
        <w:ind w:firstLine="709"/>
      </w:pPr>
      <w:r>
        <w:t xml:space="preserve">Do obszarów zdegradowanych w </w:t>
      </w:r>
      <w:r w:rsidR="00645398">
        <w:t>g</w:t>
      </w:r>
      <w:r>
        <w:t xml:space="preserve">minie zaliczono sołectwa spełniające jednocześnie </w:t>
      </w:r>
      <w:r w:rsidR="005D26F7">
        <w:t>następujące kryteria:</w:t>
      </w:r>
    </w:p>
    <w:p w:rsidR="008736BE" w:rsidRDefault="005D26F7" w:rsidP="003D7D55">
      <w:pPr>
        <w:pStyle w:val="Akapitzlist"/>
        <w:numPr>
          <w:ilvl w:val="0"/>
          <w:numId w:val="2"/>
        </w:numPr>
      </w:pPr>
      <w:r>
        <w:t>Na terenie sołectwa identyfikuje się co najmniej 2 problemy społeczne mierzone wskaźnikami określonymi na liście wskaźników stanu kryzysowego dla obszarów wiejskich</w:t>
      </w:r>
      <w:r w:rsidR="003F4484">
        <w:t>;</w:t>
      </w:r>
      <w:r>
        <w:t xml:space="preserve"> </w:t>
      </w:r>
      <w:r w:rsidR="003F4484">
        <w:t>j</w:t>
      </w:r>
      <w:r>
        <w:t>ednocześnie wskaźniki te przyjmują</w:t>
      </w:r>
      <w:r w:rsidR="008736BE">
        <w:t xml:space="preserve"> w sołectwach wartości mniej korzystne niż średnia dla </w:t>
      </w:r>
      <w:r w:rsidR="00645398">
        <w:t>g</w:t>
      </w:r>
      <w:r w:rsidR="008736BE">
        <w:t>miny</w:t>
      </w:r>
    </w:p>
    <w:p w:rsidR="008736BE" w:rsidRDefault="008736BE" w:rsidP="003D7D55">
      <w:pPr>
        <w:pStyle w:val="Akapitzlist"/>
        <w:numPr>
          <w:ilvl w:val="0"/>
          <w:numId w:val="2"/>
        </w:numPr>
      </w:pPr>
      <w:r>
        <w:t>Na terenie sołectwa występują przestrzenie zdegradowane lub negatywne zjawiska w przynajmniej jednej z</w:t>
      </w:r>
      <w:r w:rsidR="00E2586F">
        <w:t xml:space="preserve"> następujących</w:t>
      </w:r>
      <w:r>
        <w:t xml:space="preserve"> sfer</w:t>
      </w:r>
      <w:r w:rsidR="00E2586F">
        <w:t>:</w:t>
      </w:r>
      <w:r>
        <w:t xml:space="preserve"> gospodarczej, środowiskowej, przestrzen</w:t>
      </w:r>
      <w:r w:rsidR="00E2586F">
        <w:t>no-funkcjonalnej i technicznej</w:t>
      </w:r>
    </w:p>
    <w:p w:rsidR="00086DDE" w:rsidRPr="0074592B" w:rsidRDefault="00A939E1" w:rsidP="00A74B8B">
      <w:pPr>
        <w:pStyle w:val="S2"/>
        <w:numPr>
          <w:ilvl w:val="0"/>
          <w:numId w:val="0"/>
        </w:numPr>
        <w:ind w:left="360"/>
      </w:pPr>
      <w:bookmarkStart w:id="83" w:name="_Toc450822656"/>
      <w:bookmarkStart w:id="84" w:name="_Toc505586931"/>
      <w:r>
        <w:t xml:space="preserve">3.1. </w:t>
      </w:r>
      <w:r w:rsidR="00086DDE" w:rsidRPr="0074592B">
        <w:t>Analiza wskaźnikowa pod kątem występowania problemów społecznych</w:t>
      </w:r>
      <w:bookmarkEnd w:id="83"/>
      <w:bookmarkEnd w:id="84"/>
    </w:p>
    <w:p w:rsidR="00086DDE" w:rsidRPr="0074592B" w:rsidRDefault="00086DDE" w:rsidP="00086DDE">
      <w:pPr>
        <w:ind w:firstLine="708"/>
      </w:pPr>
      <w:r w:rsidRPr="0074592B">
        <w:t xml:space="preserve">Punktem wyjścia do wyznaczenia obszarów zdegradowanych w </w:t>
      </w:r>
      <w:r w:rsidR="00645398" w:rsidRPr="0074592B">
        <w:t>g</w:t>
      </w:r>
      <w:r w:rsidRPr="0074592B">
        <w:t>minie była analiza występowania problemów społecznych. W tym celu przeanalizowano następujące wskaźniki z listy wskaźników stanu kryzysowego dla obszarów wiejskich:</w:t>
      </w:r>
    </w:p>
    <w:p w:rsidR="003565BC" w:rsidRPr="0074592B" w:rsidRDefault="003565BC" w:rsidP="003D7D55">
      <w:pPr>
        <w:pStyle w:val="Akapitzlist"/>
        <w:numPr>
          <w:ilvl w:val="0"/>
          <w:numId w:val="3"/>
        </w:numPr>
      </w:pPr>
      <w:r w:rsidRPr="0074592B">
        <w:lastRenderedPageBreak/>
        <w:t xml:space="preserve">Udział osób w gospodarstwach domowych korzystających ze środowiskowej pomocy społecznej w ludności ogółem </w:t>
      </w:r>
    </w:p>
    <w:p w:rsidR="003565BC" w:rsidRPr="0074592B" w:rsidRDefault="003565BC" w:rsidP="003D7D55">
      <w:pPr>
        <w:pStyle w:val="Akapitzlist"/>
        <w:numPr>
          <w:ilvl w:val="0"/>
          <w:numId w:val="3"/>
        </w:numPr>
      </w:pPr>
      <w:r w:rsidRPr="0074592B">
        <w:t>Miejscowość należy do rejonu obsługi szkoły podstawowej o niskim poziomie kształcenia</w:t>
      </w:r>
    </w:p>
    <w:p w:rsidR="003565BC" w:rsidRPr="0074592B" w:rsidRDefault="003565BC" w:rsidP="003D7D55">
      <w:pPr>
        <w:pStyle w:val="Akapitzlist"/>
        <w:numPr>
          <w:ilvl w:val="0"/>
          <w:numId w:val="3"/>
        </w:numPr>
      </w:pPr>
      <w:r w:rsidRPr="0074592B">
        <w:t>Miejscowość należy do rejonu obsługi gimnazjum o niskim poziomie kształcenia</w:t>
      </w:r>
    </w:p>
    <w:p w:rsidR="0074592B" w:rsidRPr="0074592B" w:rsidRDefault="0074592B" w:rsidP="003D7D55">
      <w:pPr>
        <w:pStyle w:val="Akapitzlist"/>
        <w:numPr>
          <w:ilvl w:val="0"/>
          <w:numId w:val="3"/>
        </w:numPr>
      </w:pPr>
      <w:r w:rsidRPr="0074592B">
        <w:t>Stosunek interwencji służb porządkowych z powodu zakłócania miru domowego i porządku publicznego względem ogółu gospodarstw domowych</w:t>
      </w:r>
    </w:p>
    <w:p w:rsidR="00D16442" w:rsidRPr="0074592B" w:rsidRDefault="00D16442" w:rsidP="00D16442">
      <w:pPr>
        <w:ind w:firstLine="708"/>
      </w:pPr>
      <w:r w:rsidRPr="0074592B">
        <w:t xml:space="preserve">Biorąc pod uwagę  liczbę ludności poszczególnych sołectw, podzielono je na 3 grupy: do 300 mieszkańców, od 300 do 600 mieszkańców i powyżej 600 mieszkańców. Każdą z grup zbadano innym zestawem wskaźników. </w:t>
      </w:r>
    </w:p>
    <w:p w:rsidR="00643666" w:rsidRPr="00A74B8B" w:rsidRDefault="00643666" w:rsidP="00A74B8B">
      <w:pPr>
        <w:pStyle w:val="S3"/>
      </w:pPr>
      <w:bookmarkStart w:id="85" w:name="_Toc505586932"/>
      <w:r w:rsidRPr="00A74B8B">
        <w:t>Analiza wskaźnikowa miejscowości o liczbie ludności do 300 mieszkańców</w:t>
      </w:r>
      <w:bookmarkEnd w:id="85"/>
      <w:r w:rsidRPr="00A74B8B">
        <w:t xml:space="preserve"> </w:t>
      </w:r>
    </w:p>
    <w:p w:rsidR="00643666" w:rsidRPr="003F3931" w:rsidRDefault="00643666" w:rsidP="00643666">
      <w:pPr>
        <w:spacing w:after="120"/>
        <w:ind w:firstLine="709"/>
      </w:pPr>
      <w:r w:rsidRPr="003F3931">
        <w:t xml:space="preserve">Miejscowości o liczbie ludności </w:t>
      </w:r>
      <w:r>
        <w:rPr>
          <w:b/>
        </w:rPr>
        <w:t>do 3</w:t>
      </w:r>
      <w:r w:rsidRPr="003F3931">
        <w:rPr>
          <w:b/>
        </w:rPr>
        <w:t>00 mieszkańców</w:t>
      </w:r>
      <w:r w:rsidRPr="003F3931">
        <w:t xml:space="preserve"> zostały zbadane pod kątem występowania problemów społecznych poniższymi wskaźnikami:</w:t>
      </w:r>
    </w:p>
    <w:p w:rsidR="00643666" w:rsidRPr="00140AFD" w:rsidRDefault="00643666" w:rsidP="00420547">
      <w:pPr>
        <w:pStyle w:val="Akapitzlist"/>
        <w:numPr>
          <w:ilvl w:val="0"/>
          <w:numId w:val="47"/>
        </w:numPr>
        <w:spacing w:after="120"/>
      </w:pPr>
      <w:r w:rsidRPr="00084EE5">
        <w:rPr>
          <w:b/>
        </w:rPr>
        <w:t>Wskaźnik 1:</w:t>
      </w:r>
      <w:r>
        <w:t xml:space="preserve"> </w:t>
      </w:r>
      <w:r w:rsidR="009F1887" w:rsidRPr="00140AFD">
        <w:t>Udział osób w gospodarstwach domowych korzystających ze środowiskowej pomocy społecznej w ludności ogółem</w:t>
      </w:r>
    </w:p>
    <w:p w:rsidR="00643666" w:rsidRPr="003F3931" w:rsidRDefault="00643666" w:rsidP="00420547">
      <w:pPr>
        <w:pStyle w:val="Akapitzlist"/>
        <w:numPr>
          <w:ilvl w:val="0"/>
          <w:numId w:val="47"/>
        </w:numPr>
        <w:spacing w:after="120"/>
      </w:pPr>
      <w:r w:rsidRPr="00084EE5">
        <w:rPr>
          <w:b/>
        </w:rPr>
        <w:t>Wskaźnik 2:</w:t>
      </w:r>
      <w:r>
        <w:t xml:space="preserve"> </w:t>
      </w:r>
      <w:r w:rsidR="002C45EB" w:rsidRPr="002C45EB">
        <w:t>Stosunek interwencji służb porządkowych z powodu zakłócania miru domowego i porządku publicznego względem ogółu gospodarstw domowych</w:t>
      </w:r>
    </w:p>
    <w:p w:rsidR="007E2926" w:rsidRPr="00140AFD" w:rsidRDefault="007E2926" w:rsidP="007E2926">
      <w:pPr>
        <w:spacing w:before="120" w:after="120"/>
        <w:jc w:val="center"/>
        <w:rPr>
          <w:b/>
          <w:i/>
        </w:rPr>
      </w:pPr>
      <w:r w:rsidRPr="00643666">
        <w:rPr>
          <w:b/>
          <w:i/>
          <w:color w:val="C30045"/>
        </w:rPr>
        <w:t xml:space="preserve">Wskaźnik: </w:t>
      </w:r>
      <w:r w:rsidR="009F1887" w:rsidRPr="00140AFD">
        <w:rPr>
          <w:b/>
          <w:i/>
        </w:rPr>
        <w:t>Udział osób w gospodarstwach domowych korzystających ze środowiskowej pomocy społecznej w ludności ogółem</w:t>
      </w:r>
    </w:p>
    <w:p w:rsidR="004F6038" w:rsidRPr="004F6038" w:rsidRDefault="004F6038" w:rsidP="006335E7">
      <w:pPr>
        <w:pStyle w:val="TT"/>
        <w:rPr>
          <w:vertAlign w:val="superscript"/>
        </w:rPr>
      </w:pPr>
      <w:bookmarkStart w:id="86" w:name="_Toc505586658"/>
      <w:r w:rsidRPr="00140AFD">
        <w:t>Tabela</w:t>
      </w:r>
      <w:r w:rsidR="003022D9" w:rsidRPr="00140AFD">
        <w:t xml:space="preserve"> </w:t>
      </w:r>
      <w:r w:rsidR="00576B71" w:rsidRPr="00140AFD">
        <w:t>5</w:t>
      </w:r>
      <w:r w:rsidR="003022D9" w:rsidRPr="00140AFD">
        <w:t>.</w:t>
      </w:r>
      <w:r w:rsidRPr="00140AFD">
        <w:t xml:space="preserve"> </w:t>
      </w:r>
      <w:r w:rsidR="009F1887" w:rsidRPr="00140AFD">
        <w:t xml:space="preserve">Udział osób w gospodarstwach domowych korzystających ze środowiskowej pomocy społecznej w ludności ogółem </w:t>
      </w:r>
      <w:r w:rsidRPr="004F6038">
        <w:t>w sołectwach o liczbie ludności do 300 mieszkańców</w:t>
      </w:r>
      <w:bookmarkEnd w:id="86"/>
    </w:p>
    <w:tbl>
      <w:tblPr>
        <w:tblW w:w="5000" w:type="pct"/>
        <w:jc w:val="center"/>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CellMar>
          <w:left w:w="70" w:type="dxa"/>
          <w:right w:w="70" w:type="dxa"/>
        </w:tblCellMar>
        <w:tblLook w:val="04A0" w:firstRow="1" w:lastRow="0" w:firstColumn="1" w:lastColumn="0" w:noHBand="0" w:noVBand="1"/>
      </w:tblPr>
      <w:tblGrid>
        <w:gridCol w:w="2032"/>
        <w:gridCol w:w="2231"/>
        <w:gridCol w:w="2231"/>
        <w:gridCol w:w="2718"/>
      </w:tblGrid>
      <w:tr w:rsidR="009F1887" w:rsidRPr="009177B6" w:rsidTr="00D74A9B">
        <w:trPr>
          <w:trHeight w:val="386"/>
          <w:jc w:val="center"/>
        </w:trPr>
        <w:tc>
          <w:tcPr>
            <w:tcW w:w="1103" w:type="pct"/>
            <w:tcBorders>
              <w:right w:val="single" w:sz="8" w:space="0" w:color="FFFFFF" w:themeColor="background1"/>
            </w:tcBorders>
            <w:shd w:val="clear" w:color="auto" w:fill="C30045"/>
            <w:vAlign w:val="center"/>
            <w:hideMark/>
          </w:tcPr>
          <w:p w:rsidR="009F1887" w:rsidRPr="009177B6" w:rsidRDefault="009F1887" w:rsidP="009F1887">
            <w:pPr>
              <w:spacing w:before="20" w:after="20"/>
              <w:contextualSpacing/>
              <w:jc w:val="center"/>
              <w:rPr>
                <w:rFonts w:eastAsia="Times New Roman" w:cs="Times New Roman"/>
                <w:color w:val="FFFFFF"/>
                <w:sz w:val="20"/>
                <w:szCs w:val="20"/>
                <w:lang w:eastAsia="pl-PL"/>
              </w:rPr>
            </w:pPr>
            <w:r w:rsidRPr="009177B6">
              <w:rPr>
                <w:rFonts w:eastAsia="Times New Roman" w:cs="Times New Roman"/>
                <w:color w:val="FFFFFF" w:themeColor="background1"/>
                <w:sz w:val="20"/>
                <w:szCs w:val="20"/>
                <w:lang w:eastAsia="pl-PL"/>
              </w:rPr>
              <w:t>Sołectwo</w:t>
            </w:r>
          </w:p>
        </w:tc>
        <w:tc>
          <w:tcPr>
            <w:tcW w:w="1211" w:type="pct"/>
            <w:tcBorders>
              <w:left w:val="single" w:sz="8" w:space="0" w:color="FFFFFF" w:themeColor="background1"/>
              <w:right w:val="single" w:sz="8" w:space="0" w:color="FFFFFF" w:themeColor="background1"/>
            </w:tcBorders>
            <w:shd w:val="clear" w:color="auto" w:fill="C30045"/>
            <w:vAlign w:val="center"/>
          </w:tcPr>
          <w:p w:rsidR="009F1887" w:rsidRPr="009177B6" w:rsidRDefault="009F1887" w:rsidP="009F1887">
            <w:pPr>
              <w:spacing w:before="20" w:after="20"/>
              <w:contextualSpacing/>
              <w:jc w:val="center"/>
              <w:rPr>
                <w:rFonts w:eastAsia="Times New Roman" w:cs="Times New Roman"/>
                <w:color w:val="FFFFFF"/>
                <w:sz w:val="20"/>
                <w:szCs w:val="20"/>
                <w:lang w:eastAsia="pl-PL"/>
              </w:rPr>
            </w:pPr>
            <w:r w:rsidRPr="009177B6">
              <w:rPr>
                <w:rFonts w:eastAsia="Times New Roman" w:cs="Times New Roman"/>
                <w:color w:val="FFFFFF" w:themeColor="background1"/>
                <w:sz w:val="20"/>
                <w:szCs w:val="20"/>
                <w:lang w:eastAsia="pl-PL"/>
              </w:rPr>
              <w:t>Ludność ogółem</w:t>
            </w:r>
          </w:p>
        </w:tc>
        <w:tc>
          <w:tcPr>
            <w:tcW w:w="1211" w:type="pct"/>
            <w:tcBorders>
              <w:left w:val="single" w:sz="8" w:space="0" w:color="FFFFFF" w:themeColor="background1"/>
              <w:right w:val="single" w:sz="8" w:space="0" w:color="FFFFFF" w:themeColor="background1"/>
            </w:tcBorders>
            <w:shd w:val="clear" w:color="auto" w:fill="C30045"/>
            <w:vAlign w:val="center"/>
            <w:hideMark/>
          </w:tcPr>
          <w:p w:rsidR="009F1887" w:rsidRPr="00B07CD6" w:rsidRDefault="009F1887" w:rsidP="009F1887">
            <w:pPr>
              <w:spacing w:before="20" w:after="20"/>
              <w:jc w:val="center"/>
              <w:rPr>
                <w:sz w:val="20"/>
                <w:szCs w:val="20"/>
              </w:rPr>
            </w:pPr>
            <w:r w:rsidRPr="00B07CD6">
              <w:rPr>
                <w:color w:val="FFFFFF" w:themeColor="background1"/>
                <w:sz w:val="20"/>
                <w:szCs w:val="20"/>
              </w:rPr>
              <w:t>Liczba osób w gospodarstwach domowych korzystających ze środowiskowej pomocy społecznej</w:t>
            </w:r>
          </w:p>
        </w:tc>
        <w:tc>
          <w:tcPr>
            <w:tcW w:w="1475" w:type="pct"/>
            <w:tcBorders>
              <w:left w:val="single" w:sz="8" w:space="0" w:color="FFFFFF" w:themeColor="background1"/>
            </w:tcBorders>
            <w:shd w:val="clear" w:color="auto" w:fill="C30045"/>
            <w:vAlign w:val="center"/>
          </w:tcPr>
          <w:p w:rsidR="009F1887" w:rsidRPr="00C61D34" w:rsidRDefault="009F1887" w:rsidP="009F1887">
            <w:pPr>
              <w:spacing w:before="20" w:after="20"/>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 xml:space="preserve">Udział </w:t>
            </w:r>
            <w:r w:rsidRPr="00B07CD6">
              <w:rPr>
                <w:color w:val="FFFFFF" w:themeColor="background1"/>
                <w:sz w:val="20"/>
                <w:szCs w:val="20"/>
              </w:rPr>
              <w:t>osób w gospodarstwach domowych korzystających ze środowiskowej pomocy społecznej</w:t>
            </w:r>
            <w:r>
              <w:rPr>
                <w:color w:val="FFFFFF" w:themeColor="background1"/>
                <w:sz w:val="20"/>
                <w:szCs w:val="20"/>
              </w:rPr>
              <w:t xml:space="preserve"> w ludności ogółem</w:t>
            </w:r>
            <w:r w:rsidRPr="00725538">
              <w:rPr>
                <w:rFonts w:eastAsia="Times New Roman" w:cs="Times New Roman"/>
                <w:color w:val="FFFFFF" w:themeColor="background1"/>
                <w:sz w:val="20"/>
                <w:lang w:eastAsia="pl-PL"/>
              </w:rPr>
              <w:t xml:space="preserve"> na danym obszarze</w:t>
            </w:r>
          </w:p>
        </w:tc>
      </w:tr>
      <w:tr w:rsidR="00874711" w:rsidRPr="009177B6" w:rsidTr="00D74A9B">
        <w:trPr>
          <w:trHeight w:val="342"/>
          <w:jc w:val="center"/>
        </w:trPr>
        <w:tc>
          <w:tcPr>
            <w:tcW w:w="1103" w:type="pct"/>
            <w:shd w:val="clear" w:color="auto" w:fill="auto"/>
            <w:vAlign w:val="center"/>
          </w:tcPr>
          <w:p w:rsidR="00874711" w:rsidRPr="009177B6" w:rsidRDefault="00874711" w:rsidP="00D74A9B">
            <w:pPr>
              <w:spacing w:before="20" w:after="20"/>
              <w:jc w:val="center"/>
              <w:rPr>
                <w:rFonts w:cs="Arial"/>
                <w:color w:val="000000"/>
                <w:sz w:val="20"/>
                <w:szCs w:val="20"/>
              </w:rPr>
            </w:pPr>
            <w:r>
              <w:rPr>
                <w:rFonts w:cs="Arial"/>
                <w:color w:val="000000"/>
                <w:sz w:val="20"/>
                <w:szCs w:val="20"/>
              </w:rPr>
              <w:t>Bierzgłowo</w:t>
            </w:r>
          </w:p>
        </w:tc>
        <w:tc>
          <w:tcPr>
            <w:tcW w:w="1211" w:type="pct"/>
            <w:vAlign w:val="center"/>
          </w:tcPr>
          <w:p w:rsidR="00874711" w:rsidRPr="009177B6" w:rsidRDefault="00874711" w:rsidP="00D74A9B">
            <w:pPr>
              <w:spacing w:before="40" w:after="40"/>
              <w:jc w:val="center"/>
              <w:rPr>
                <w:sz w:val="20"/>
                <w:szCs w:val="20"/>
              </w:rPr>
            </w:pPr>
            <w:r>
              <w:rPr>
                <w:sz w:val="20"/>
                <w:szCs w:val="20"/>
              </w:rPr>
              <w:t>271</w:t>
            </w:r>
          </w:p>
        </w:tc>
        <w:tc>
          <w:tcPr>
            <w:tcW w:w="1211" w:type="pct"/>
            <w:shd w:val="clear" w:color="auto" w:fill="auto"/>
            <w:vAlign w:val="center"/>
          </w:tcPr>
          <w:p w:rsidR="00874711" w:rsidRPr="00140AFD" w:rsidRDefault="009F1887" w:rsidP="00D74A9B">
            <w:pPr>
              <w:spacing w:before="40" w:after="40"/>
              <w:jc w:val="center"/>
              <w:rPr>
                <w:sz w:val="20"/>
                <w:szCs w:val="20"/>
              </w:rPr>
            </w:pPr>
            <w:r w:rsidRPr="00140AFD">
              <w:rPr>
                <w:sz w:val="20"/>
                <w:szCs w:val="20"/>
              </w:rPr>
              <w:t>27</w:t>
            </w:r>
          </w:p>
        </w:tc>
        <w:tc>
          <w:tcPr>
            <w:tcW w:w="1475" w:type="pct"/>
            <w:vAlign w:val="center"/>
          </w:tcPr>
          <w:p w:rsidR="00874711" w:rsidRPr="00140AFD" w:rsidRDefault="009F1887" w:rsidP="00D74A9B">
            <w:pPr>
              <w:spacing w:after="0"/>
              <w:jc w:val="center"/>
              <w:rPr>
                <w:rFonts w:cs="Arial"/>
                <w:sz w:val="20"/>
                <w:szCs w:val="20"/>
              </w:rPr>
            </w:pPr>
            <w:r w:rsidRPr="00140AFD">
              <w:rPr>
                <w:rFonts w:cs="Arial"/>
                <w:sz w:val="20"/>
                <w:szCs w:val="20"/>
              </w:rPr>
              <w:t>9,96</w:t>
            </w:r>
            <w:r w:rsidR="00874711" w:rsidRPr="00140AFD">
              <w:rPr>
                <w:rFonts w:cs="Arial"/>
                <w:sz w:val="20"/>
                <w:szCs w:val="20"/>
              </w:rPr>
              <w:t>%</w:t>
            </w:r>
          </w:p>
        </w:tc>
      </w:tr>
      <w:tr w:rsidR="00874711" w:rsidRPr="009177B6" w:rsidTr="00D74A9B">
        <w:trPr>
          <w:trHeight w:val="263"/>
          <w:jc w:val="center"/>
        </w:trPr>
        <w:tc>
          <w:tcPr>
            <w:tcW w:w="1103" w:type="pct"/>
            <w:shd w:val="clear" w:color="auto" w:fill="auto"/>
            <w:vAlign w:val="center"/>
          </w:tcPr>
          <w:p w:rsidR="00874711" w:rsidRPr="009177B6" w:rsidRDefault="00874711" w:rsidP="00D74A9B">
            <w:pPr>
              <w:spacing w:before="20" w:after="20"/>
              <w:jc w:val="center"/>
              <w:rPr>
                <w:rFonts w:cs="Arial"/>
                <w:color w:val="000000"/>
                <w:sz w:val="20"/>
                <w:szCs w:val="20"/>
              </w:rPr>
            </w:pPr>
            <w:r w:rsidRPr="009177B6">
              <w:rPr>
                <w:rFonts w:cs="Arial"/>
                <w:color w:val="000000"/>
                <w:sz w:val="20"/>
                <w:szCs w:val="20"/>
              </w:rPr>
              <w:t>Dębiny</w:t>
            </w:r>
          </w:p>
        </w:tc>
        <w:tc>
          <w:tcPr>
            <w:tcW w:w="1211" w:type="pct"/>
            <w:vAlign w:val="center"/>
          </w:tcPr>
          <w:p w:rsidR="00874711" w:rsidRPr="009177B6" w:rsidRDefault="00874711" w:rsidP="00D74A9B">
            <w:pPr>
              <w:spacing w:before="40" w:after="40"/>
              <w:jc w:val="center"/>
              <w:rPr>
                <w:sz w:val="20"/>
                <w:szCs w:val="20"/>
              </w:rPr>
            </w:pPr>
            <w:r w:rsidRPr="009177B6">
              <w:rPr>
                <w:sz w:val="20"/>
                <w:szCs w:val="20"/>
              </w:rPr>
              <w:t>296</w:t>
            </w:r>
          </w:p>
        </w:tc>
        <w:tc>
          <w:tcPr>
            <w:tcW w:w="1211" w:type="pct"/>
            <w:shd w:val="clear" w:color="auto" w:fill="auto"/>
            <w:vAlign w:val="center"/>
          </w:tcPr>
          <w:p w:rsidR="00874711" w:rsidRPr="00140AFD" w:rsidRDefault="009F1887" w:rsidP="00D74A9B">
            <w:pPr>
              <w:spacing w:before="40" w:after="40"/>
              <w:jc w:val="center"/>
              <w:rPr>
                <w:sz w:val="20"/>
                <w:szCs w:val="20"/>
              </w:rPr>
            </w:pPr>
            <w:r w:rsidRPr="00140AFD">
              <w:rPr>
                <w:sz w:val="20"/>
                <w:szCs w:val="20"/>
              </w:rPr>
              <w:t>21</w:t>
            </w:r>
          </w:p>
        </w:tc>
        <w:tc>
          <w:tcPr>
            <w:tcW w:w="1475" w:type="pct"/>
            <w:vAlign w:val="center"/>
          </w:tcPr>
          <w:p w:rsidR="00874711" w:rsidRPr="00140AFD" w:rsidRDefault="009F1887" w:rsidP="00D74A9B">
            <w:pPr>
              <w:spacing w:after="0"/>
              <w:jc w:val="center"/>
              <w:rPr>
                <w:rFonts w:cs="Arial"/>
                <w:sz w:val="20"/>
                <w:szCs w:val="20"/>
              </w:rPr>
            </w:pPr>
            <w:r w:rsidRPr="00140AFD">
              <w:rPr>
                <w:rFonts w:cs="Arial"/>
                <w:sz w:val="20"/>
                <w:szCs w:val="20"/>
              </w:rPr>
              <w:t>7,09</w:t>
            </w:r>
            <w:r w:rsidR="00874711" w:rsidRPr="00140AFD">
              <w:rPr>
                <w:rFonts w:cs="Arial"/>
                <w:sz w:val="20"/>
                <w:szCs w:val="20"/>
              </w:rPr>
              <w:t>%</w:t>
            </w:r>
          </w:p>
        </w:tc>
      </w:tr>
      <w:tr w:rsidR="00874711" w:rsidRPr="009177B6" w:rsidTr="00D74A9B">
        <w:trPr>
          <w:trHeight w:val="266"/>
          <w:jc w:val="center"/>
        </w:trPr>
        <w:tc>
          <w:tcPr>
            <w:tcW w:w="1103" w:type="pct"/>
            <w:shd w:val="clear" w:color="auto" w:fill="auto"/>
            <w:vAlign w:val="center"/>
          </w:tcPr>
          <w:p w:rsidR="00874711" w:rsidRPr="009177B6" w:rsidRDefault="00874711" w:rsidP="00D74A9B">
            <w:pPr>
              <w:spacing w:before="20" w:after="20"/>
              <w:jc w:val="center"/>
              <w:rPr>
                <w:rFonts w:cs="Arial"/>
                <w:color w:val="000000"/>
                <w:sz w:val="20"/>
                <w:szCs w:val="20"/>
              </w:rPr>
            </w:pPr>
            <w:r>
              <w:rPr>
                <w:rFonts w:cs="Arial"/>
                <w:color w:val="000000"/>
                <w:sz w:val="20"/>
                <w:szCs w:val="20"/>
              </w:rPr>
              <w:t>Przeczno</w:t>
            </w:r>
          </w:p>
        </w:tc>
        <w:tc>
          <w:tcPr>
            <w:tcW w:w="1211" w:type="pct"/>
            <w:vAlign w:val="center"/>
          </w:tcPr>
          <w:p w:rsidR="00874711" w:rsidRPr="009177B6" w:rsidRDefault="00874711" w:rsidP="00D74A9B">
            <w:pPr>
              <w:spacing w:before="40" w:after="40"/>
              <w:jc w:val="center"/>
              <w:rPr>
                <w:sz w:val="20"/>
                <w:szCs w:val="20"/>
              </w:rPr>
            </w:pPr>
            <w:r>
              <w:rPr>
                <w:sz w:val="20"/>
                <w:szCs w:val="20"/>
              </w:rPr>
              <w:t>264</w:t>
            </w:r>
          </w:p>
        </w:tc>
        <w:tc>
          <w:tcPr>
            <w:tcW w:w="1211" w:type="pct"/>
            <w:shd w:val="clear" w:color="auto" w:fill="auto"/>
            <w:vAlign w:val="center"/>
          </w:tcPr>
          <w:p w:rsidR="00874711" w:rsidRPr="00140AFD" w:rsidRDefault="009F1887" w:rsidP="00D74A9B">
            <w:pPr>
              <w:spacing w:before="40" w:after="40"/>
              <w:jc w:val="center"/>
              <w:rPr>
                <w:sz w:val="20"/>
                <w:szCs w:val="20"/>
              </w:rPr>
            </w:pPr>
            <w:r w:rsidRPr="00140AFD">
              <w:rPr>
                <w:sz w:val="20"/>
                <w:szCs w:val="20"/>
              </w:rPr>
              <w:t>30</w:t>
            </w:r>
          </w:p>
        </w:tc>
        <w:tc>
          <w:tcPr>
            <w:tcW w:w="1475" w:type="pct"/>
            <w:vAlign w:val="center"/>
          </w:tcPr>
          <w:p w:rsidR="00874711" w:rsidRPr="00140AFD" w:rsidRDefault="009F1887" w:rsidP="00D74A9B">
            <w:pPr>
              <w:spacing w:after="0"/>
              <w:jc w:val="center"/>
              <w:rPr>
                <w:rFonts w:cs="Arial"/>
                <w:sz w:val="20"/>
                <w:szCs w:val="20"/>
              </w:rPr>
            </w:pPr>
            <w:r w:rsidRPr="00140AFD">
              <w:rPr>
                <w:rFonts w:cs="Arial"/>
                <w:sz w:val="20"/>
                <w:szCs w:val="20"/>
              </w:rPr>
              <w:t>11,36</w:t>
            </w:r>
            <w:r w:rsidR="00874711" w:rsidRPr="00140AFD">
              <w:rPr>
                <w:rFonts w:cs="Arial"/>
                <w:sz w:val="20"/>
                <w:szCs w:val="20"/>
              </w:rPr>
              <w:t>%</w:t>
            </w:r>
          </w:p>
        </w:tc>
      </w:tr>
      <w:tr w:rsidR="00874711" w:rsidRPr="009177B6" w:rsidTr="00D74A9B">
        <w:trPr>
          <w:trHeight w:val="266"/>
          <w:jc w:val="center"/>
        </w:trPr>
        <w:tc>
          <w:tcPr>
            <w:tcW w:w="1103" w:type="pct"/>
            <w:shd w:val="clear" w:color="auto" w:fill="auto"/>
            <w:vAlign w:val="center"/>
          </w:tcPr>
          <w:p w:rsidR="00874711" w:rsidRPr="009177B6" w:rsidRDefault="00874711" w:rsidP="00D74A9B">
            <w:pPr>
              <w:spacing w:before="20" w:after="20"/>
              <w:jc w:val="center"/>
              <w:rPr>
                <w:rFonts w:cs="Arial"/>
                <w:color w:val="000000"/>
                <w:sz w:val="20"/>
                <w:szCs w:val="20"/>
              </w:rPr>
            </w:pPr>
            <w:r>
              <w:rPr>
                <w:rFonts w:cs="Arial"/>
                <w:color w:val="000000"/>
                <w:sz w:val="20"/>
                <w:szCs w:val="20"/>
              </w:rPr>
              <w:t>Wybczyk</w:t>
            </w:r>
          </w:p>
        </w:tc>
        <w:tc>
          <w:tcPr>
            <w:tcW w:w="1211" w:type="pct"/>
            <w:vAlign w:val="center"/>
          </w:tcPr>
          <w:p w:rsidR="00874711" w:rsidRPr="009177B6" w:rsidRDefault="00874711" w:rsidP="00D74A9B">
            <w:pPr>
              <w:spacing w:before="40" w:after="40"/>
              <w:jc w:val="center"/>
              <w:rPr>
                <w:sz w:val="20"/>
                <w:szCs w:val="20"/>
              </w:rPr>
            </w:pPr>
            <w:r>
              <w:rPr>
                <w:sz w:val="20"/>
                <w:szCs w:val="20"/>
              </w:rPr>
              <w:t>182</w:t>
            </w:r>
          </w:p>
        </w:tc>
        <w:tc>
          <w:tcPr>
            <w:tcW w:w="1211" w:type="pct"/>
            <w:shd w:val="clear" w:color="auto" w:fill="auto"/>
            <w:vAlign w:val="center"/>
          </w:tcPr>
          <w:p w:rsidR="00874711" w:rsidRPr="00140AFD" w:rsidRDefault="009F1887" w:rsidP="00D74A9B">
            <w:pPr>
              <w:spacing w:before="40" w:after="40"/>
              <w:jc w:val="center"/>
              <w:rPr>
                <w:sz w:val="20"/>
                <w:szCs w:val="20"/>
              </w:rPr>
            </w:pPr>
            <w:r w:rsidRPr="00140AFD">
              <w:rPr>
                <w:sz w:val="20"/>
                <w:szCs w:val="20"/>
              </w:rPr>
              <w:t>17</w:t>
            </w:r>
          </w:p>
        </w:tc>
        <w:tc>
          <w:tcPr>
            <w:tcW w:w="1475" w:type="pct"/>
            <w:vAlign w:val="center"/>
          </w:tcPr>
          <w:p w:rsidR="00874711" w:rsidRPr="00140AFD" w:rsidRDefault="009F1887" w:rsidP="00D74A9B">
            <w:pPr>
              <w:spacing w:after="0"/>
              <w:jc w:val="center"/>
              <w:rPr>
                <w:rFonts w:cs="Arial"/>
                <w:sz w:val="20"/>
                <w:szCs w:val="20"/>
              </w:rPr>
            </w:pPr>
            <w:r w:rsidRPr="00140AFD">
              <w:rPr>
                <w:rFonts w:cs="Arial"/>
                <w:sz w:val="20"/>
                <w:szCs w:val="20"/>
              </w:rPr>
              <w:t>9,34</w:t>
            </w:r>
            <w:r w:rsidR="00874711" w:rsidRPr="00140AFD">
              <w:rPr>
                <w:rFonts w:cs="Arial"/>
                <w:sz w:val="20"/>
                <w:szCs w:val="20"/>
              </w:rPr>
              <w:t>%</w:t>
            </w:r>
          </w:p>
        </w:tc>
      </w:tr>
      <w:tr w:rsidR="00874711" w:rsidRPr="009177B6" w:rsidTr="00D74A9B">
        <w:trPr>
          <w:trHeight w:val="266"/>
          <w:jc w:val="center"/>
        </w:trPr>
        <w:tc>
          <w:tcPr>
            <w:tcW w:w="1103" w:type="pct"/>
            <w:shd w:val="clear" w:color="auto" w:fill="auto"/>
            <w:vAlign w:val="center"/>
          </w:tcPr>
          <w:p w:rsidR="00874711" w:rsidRDefault="00874711" w:rsidP="00D74A9B">
            <w:pPr>
              <w:spacing w:before="20" w:after="20"/>
              <w:jc w:val="center"/>
              <w:rPr>
                <w:rFonts w:cs="Arial"/>
                <w:color w:val="000000"/>
                <w:sz w:val="20"/>
                <w:szCs w:val="20"/>
              </w:rPr>
            </w:pPr>
            <w:r>
              <w:rPr>
                <w:rFonts w:cs="Arial"/>
                <w:color w:val="000000"/>
                <w:sz w:val="20"/>
                <w:szCs w:val="20"/>
              </w:rPr>
              <w:t>Wymysłowo</w:t>
            </w:r>
          </w:p>
        </w:tc>
        <w:tc>
          <w:tcPr>
            <w:tcW w:w="1211" w:type="pct"/>
            <w:vAlign w:val="center"/>
          </w:tcPr>
          <w:p w:rsidR="00874711" w:rsidRPr="009177B6" w:rsidRDefault="00874711" w:rsidP="00D74A9B">
            <w:pPr>
              <w:spacing w:before="40" w:after="40"/>
              <w:jc w:val="center"/>
              <w:rPr>
                <w:sz w:val="20"/>
                <w:szCs w:val="20"/>
              </w:rPr>
            </w:pPr>
            <w:r>
              <w:rPr>
                <w:sz w:val="20"/>
                <w:szCs w:val="20"/>
              </w:rPr>
              <w:t>168</w:t>
            </w:r>
          </w:p>
        </w:tc>
        <w:tc>
          <w:tcPr>
            <w:tcW w:w="1211" w:type="pct"/>
            <w:shd w:val="clear" w:color="auto" w:fill="auto"/>
            <w:vAlign w:val="center"/>
          </w:tcPr>
          <w:p w:rsidR="00874711" w:rsidRPr="00140AFD" w:rsidRDefault="009F1887" w:rsidP="00D74A9B">
            <w:pPr>
              <w:spacing w:before="40" w:after="40"/>
              <w:jc w:val="center"/>
              <w:rPr>
                <w:sz w:val="20"/>
                <w:szCs w:val="20"/>
              </w:rPr>
            </w:pPr>
            <w:r w:rsidRPr="00140AFD">
              <w:rPr>
                <w:sz w:val="20"/>
                <w:szCs w:val="20"/>
              </w:rPr>
              <w:t>34</w:t>
            </w:r>
          </w:p>
        </w:tc>
        <w:tc>
          <w:tcPr>
            <w:tcW w:w="1475" w:type="pct"/>
            <w:vAlign w:val="center"/>
          </w:tcPr>
          <w:p w:rsidR="00874711" w:rsidRPr="00140AFD" w:rsidRDefault="009F1887" w:rsidP="00D74A9B">
            <w:pPr>
              <w:spacing w:after="0"/>
              <w:jc w:val="center"/>
              <w:rPr>
                <w:rFonts w:cs="Arial"/>
                <w:sz w:val="20"/>
                <w:szCs w:val="20"/>
              </w:rPr>
            </w:pPr>
            <w:r w:rsidRPr="00140AFD">
              <w:rPr>
                <w:rFonts w:cs="Arial"/>
                <w:sz w:val="20"/>
                <w:szCs w:val="20"/>
              </w:rPr>
              <w:t>20,24</w:t>
            </w:r>
            <w:r w:rsidR="00874711" w:rsidRPr="00140AFD">
              <w:rPr>
                <w:rFonts w:cs="Arial"/>
                <w:sz w:val="20"/>
                <w:szCs w:val="20"/>
              </w:rPr>
              <w:t>%</w:t>
            </w:r>
          </w:p>
        </w:tc>
      </w:tr>
      <w:tr w:rsidR="00874711" w:rsidRPr="009177B6" w:rsidTr="00D74A9B">
        <w:trPr>
          <w:trHeight w:val="315"/>
          <w:jc w:val="center"/>
        </w:trPr>
        <w:tc>
          <w:tcPr>
            <w:tcW w:w="1103" w:type="pct"/>
            <w:shd w:val="clear" w:color="auto" w:fill="FECB00"/>
            <w:vAlign w:val="center"/>
          </w:tcPr>
          <w:p w:rsidR="00874711" w:rsidRPr="00D74A9B" w:rsidRDefault="00874711" w:rsidP="00D74A9B">
            <w:pPr>
              <w:spacing w:before="20" w:after="20"/>
              <w:contextualSpacing/>
              <w:jc w:val="center"/>
              <w:rPr>
                <w:rFonts w:eastAsia="Times New Roman" w:cs="Times New Roman"/>
                <w:b/>
                <w:sz w:val="20"/>
                <w:szCs w:val="20"/>
                <w:lang w:eastAsia="pl-PL"/>
              </w:rPr>
            </w:pPr>
            <w:r w:rsidRPr="00D74A9B">
              <w:rPr>
                <w:rFonts w:eastAsia="Times New Roman" w:cs="Times New Roman"/>
                <w:b/>
                <w:sz w:val="20"/>
                <w:szCs w:val="20"/>
                <w:lang w:eastAsia="pl-PL"/>
              </w:rPr>
              <w:t>Gmina</w:t>
            </w:r>
          </w:p>
        </w:tc>
        <w:tc>
          <w:tcPr>
            <w:tcW w:w="1211" w:type="pct"/>
            <w:shd w:val="clear" w:color="auto" w:fill="FECB00"/>
            <w:vAlign w:val="center"/>
          </w:tcPr>
          <w:p w:rsidR="00874711" w:rsidRPr="00D74A9B" w:rsidRDefault="00874711" w:rsidP="00D74A9B">
            <w:pPr>
              <w:spacing w:before="40" w:after="40"/>
              <w:jc w:val="center"/>
              <w:rPr>
                <w:b/>
                <w:sz w:val="20"/>
                <w:szCs w:val="20"/>
              </w:rPr>
            </w:pPr>
            <w:r w:rsidRPr="00D74A9B">
              <w:rPr>
                <w:b/>
                <w:sz w:val="20"/>
                <w:szCs w:val="20"/>
              </w:rPr>
              <w:t>6 860</w:t>
            </w:r>
          </w:p>
        </w:tc>
        <w:tc>
          <w:tcPr>
            <w:tcW w:w="1211" w:type="pct"/>
            <w:shd w:val="clear" w:color="auto" w:fill="FECB00"/>
            <w:vAlign w:val="center"/>
          </w:tcPr>
          <w:p w:rsidR="00874711" w:rsidRPr="00140AFD" w:rsidRDefault="009F1887" w:rsidP="00D74A9B">
            <w:pPr>
              <w:spacing w:before="40" w:after="40"/>
              <w:contextualSpacing/>
              <w:jc w:val="center"/>
              <w:rPr>
                <w:rFonts w:eastAsia="Times New Roman" w:cs="Times New Roman"/>
                <w:b/>
                <w:sz w:val="20"/>
                <w:szCs w:val="20"/>
                <w:lang w:eastAsia="pl-PL"/>
              </w:rPr>
            </w:pPr>
            <w:r w:rsidRPr="00140AFD">
              <w:rPr>
                <w:rFonts w:eastAsia="Times New Roman" w:cs="Times New Roman"/>
                <w:b/>
                <w:sz w:val="20"/>
                <w:szCs w:val="20"/>
                <w:lang w:eastAsia="pl-PL"/>
              </w:rPr>
              <w:t>677</w:t>
            </w:r>
          </w:p>
        </w:tc>
        <w:tc>
          <w:tcPr>
            <w:tcW w:w="1475" w:type="pct"/>
            <w:shd w:val="clear" w:color="auto" w:fill="FECB00"/>
            <w:vAlign w:val="center"/>
          </w:tcPr>
          <w:p w:rsidR="00874711" w:rsidRPr="00140AFD" w:rsidRDefault="009F1887" w:rsidP="00D74A9B">
            <w:pPr>
              <w:spacing w:after="0"/>
              <w:jc w:val="center"/>
              <w:rPr>
                <w:rFonts w:cs="Arial"/>
                <w:b/>
                <w:bCs/>
                <w:sz w:val="20"/>
                <w:szCs w:val="20"/>
              </w:rPr>
            </w:pPr>
            <w:r w:rsidRPr="00140AFD">
              <w:rPr>
                <w:rFonts w:cs="Arial"/>
                <w:b/>
                <w:bCs/>
                <w:sz w:val="20"/>
                <w:szCs w:val="20"/>
              </w:rPr>
              <w:t>9,87</w:t>
            </w:r>
            <w:r w:rsidR="00874711" w:rsidRPr="00140AFD">
              <w:rPr>
                <w:rFonts w:cs="Arial"/>
                <w:b/>
                <w:bCs/>
                <w:sz w:val="20"/>
                <w:szCs w:val="20"/>
              </w:rPr>
              <w:t>%</w:t>
            </w:r>
          </w:p>
        </w:tc>
      </w:tr>
    </w:tbl>
    <w:p w:rsidR="00A625E4" w:rsidRDefault="00A625E4" w:rsidP="00A625E4">
      <w:pPr>
        <w:spacing w:before="120" w:after="120"/>
        <w:rPr>
          <w:i/>
          <w:sz w:val="20"/>
        </w:rPr>
      </w:pPr>
      <w:r>
        <w:rPr>
          <w:sz w:val="20"/>
        </w:rPr>
        <w:t xml:space="preserve">Źródło: </w:t>
      </w:r>
      <w:r>
        <w:rPr>
          <w:i/>
          <w:sz w:val="20"/>
        </w:rPr>
        <w:t>Opracowanie własne na podstawie danych Urzędu Gminy Łubianka.</w:t>
      </w:r>
    </w:p>
    <w:p w:rsidR="002C45EB" w:rsidRPr="00140AFD" w:rsidRDefault="002C45EB" w:rsidP="002C45EB">
      <w:pPr>
        <w:jc w:val="center"/>
        <w:rPr>
          <w:b/>
          <w:i/>
        </w:rPr>
      </w:pPr>
      <w:r w:rsidRPr="002C45EB">
        <w:rPr>
          <w:b/>
          <w:i/>
          <w:color w:val="C30045"/>
        </w:rPr>
        <w:t xml:space="preserve">Wskaźnik: </w:t>
      </w:r>
      <w:r w:rsidRPr="00140AFD">
        <w:rPr>
          <w:b/>
          <w:i/>
        </w:rPr>
        <w:t>Stosunek interwencji służb porządkowych z powodu zakłócania miru domowego i porządku publicznego względem ogółu gospodarstw domowych</w:t>
      </w:r>
    </w:p>
    <w:p w:rsidR="00A00942" w:rsidRDefault="00A00942">
      <w:pPr>
        <w:jc w:val="left"/>
        <w:rPr>
          <w:b/>
          <w:bCs/>
          <w:sz w:val="20"/>
          <w:szCs w:val="18"/>
        </w:rPr>
      </w:pPr>
      <w:bookmarkStart w:id="87" w:name="_Toc505586659"/>
      <w:r>
        <w:br w:type="page"/>
      </w:r>
    </w:p>
    <w:p w:rsidR="002C45EB" w:rsidRPr="004F6038" w:rsidRDefault="002C45EB" w:rsidP="006335E7">
      <w:pPr>
        <w:pStyle w:val="TT"/>
        <w:rPr>
          <w:vertAlign w:val="superscript"/>
        </w:rPr>
      </w:pPr>
      <w:r w:rsidRPr="004F6038">
        <w:lastRenderedPageBreak/>
        <w:t>Tabela</w:t>
      </w:r>
      <w:r>
        <w:t xml:space="preserve"> 6.</w:t>
      </w:r>
      <w:r w:rsidRPr="004F6038">
        <w:t xml:space="preserve"> </w:t>
      </w:r>
      <w:r w:rsidRPr="001641FE">
        <w:t>Stosunek interwencji służb porządkowych z powodu zakłócania miru domowego i porządku publicznego względem ogółu gospodarstw domowych</w:t>
      </w:r>
      <w:r w:rsidRPr="004F6038">
        <w:t xml:space="preserve"> w sołectwach o liczbie ludności do 300 mieszkańców</w:t>
      </w:r>
      <w:bookmarkEnd w:id="87"/>
    </w:p>
    <w:tbl>
      <w:tblPr>
        <w:tblW w:w="5000" w:type="pct"/>
        <w:jc w:val="center"/>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CellMar>
          <w:left w:w="70" w:type="dxa"/>
          <w:right w:w="70" w:type="dxa"/>
        </w:tblCellMar>
        <w:tblLook w:val="04A0" w:firstRow="1" w:lastRow="0" w:firstColumn="1" w:lastColumn="0" w:noHBand="0" w:noVBand="1"/>
      </w:tblPr>
      <w:tblGrid>
        <w:gridCol w:w="1925"/>
        <w:gridCol w:w="2397"/>
        <w:gridCol w:w="2309"/>
        <w:gridCol w:w="2581"/>
      </w:tblGrid>
      <w:tr w:rsidR="002C45EB" w:rsidRPr="009177B6" w:rsidTr="002C45EB">
        <w:trPr>
          <w:trHeight w:val="386"/>
          <w:jc w:val="center"/>
        </w:trPr>
        <w:tc>
          <w:tcPr>
            <w:tcW w:w="1045" w:type="pct"/>
            <w:tcBorders>
              <w:right w:val="single" w:sz="8" w:space="0" w:color="FFFFFF" w:themeColor="background1"/>
            </w:tcBorders>
            <w:shd w:val="clear" w:color="auto" w:fill="C30045"/>
            <w:vAlign w:val="center"/>
            <w:hideMark/>
          </w:tcPr>
          <w:p w:rsidR="002C45EB" w:rsidRPr="009177B6" w:rsidRDefault="002C45EB" w:rsidP="00CE5C01">
            <w:pPr>
              <w:spacing w:before="20" w:after="20" w:line="240" w:lineRule="auto"/>
              <w:contextualSpacing/>
              <w:jc w:val="center"/>
              <w:rPr>
                <w:rFonts w:eastAsia="Times New Roman" w:cs="Times New Roman"/>
                <w:color w:val="FFFFFF"/>
                <w:sz w:val="20"/>
                <w:szCs w:val="20"/>
                <w:lang w:eastAsia="pl-PL"/>
              </w:rPr>
            </w:pPr>
            <w:r w:rsidRPr="009177B6">
              <w:rPr>
                <w:rFonts w:eastAsia="Times New Roman" w:cs="Times New Roman"/>
                <w:color w:val="FFFFFF" w:themeColor="background1"/>
                <w:sz w:val="20"/>
                <w:szCs w:val="20"/>
                <w:lang w:eastAsia="pl-PL"/>
              </w:rPr>
              <w:t>Sołectwo</w:t>
            </w:r>
          </w:p>
        </w:tc>
        <w:tc>
          <w:tcPr>
            <w:tcW w:w="1301" w:type="pct"/>
            <w:tcBorders>
              <w:left w:val="single" w:sz="8" w:space="0" w:color="FFFFFF" w:themeColor="background1"/>
              <w:right w:val="single" w:sz="8" w:space="0" w:color="FFFFFF" w:themeColor="background1"/>
            </w:tcBorders>
            <w:shd w:val="clear" w:color="auto" w:fill="C30045"/>
            <w:vAlign w:val="center"/>
          </w:tcPr>
          <w:p w:rsidR="002C45EB" w:rsidRPr="00FC04AA" w:rsidRDefault="002C45EB" w:rsidP="00CE5C01">
            <w:pPr>
              <w:spacing w:before="20" w:after="20"/>
              <w:jc w:val="center"/>
              <w:rPr>
                <w:color w:val="FFFFFF" w:themeColor="background1"/>
                <w:sz w:val="20"/>
                <w:szCs w:val="20"/>
              </w:rPr>
            </w:pPr>
            <w:r w:rsidRPr="00FC04AA">
              <w:rPr>
                <w:color w:val="FFFFFF" w:themeColor="background1"/>
                <w:sz w:val="20"/>
                <w:szCs w:val="20"/>
              </w:rPr>
              <w:t>Liczba interwencji służb porządkowych z powodu zakłócania miru domowego i porządku publicznego</w:t>
            </w:r>
          </w:p>
        </w:tc>
        <w:tc>
          <w:tcPr>
            <w:tcW w:w="1253" w:type="pct"/>
            <w:tcBorders>
              <w:left w:val="single" w:sz="8" w:space="0" w:color="FFFFFF" w:themeColor="background1"/>
              <w:right w:val="single" w:sz="8" w:space="0" w:color="FFFFFF" w:themeColor="background1"/>
            </w:tcBorders>
            <w:shd w:val="clear" w:color="auto" w:fill="C30045"/>
            <w:vAlign w:val="center"/>
          </w:tcPr>
          <w:p w:rsidR="002C45EB" w:rsidRPr="009177B6" w:rsidRDefault="002C45EB" w:rsidP="00CE5C01">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sz w:val="20"/>
                <w:szCs w:val="20"/>
                <w:lang w:eastAsia="pl-PL"/>
              </w:rPr>
              <w:t>Liczba gospodarstw domowych</w:t>
            </w:r>
          </w:p>
        </w:tc>
        <w:tc>
          <w:tcPr>
            <w:tcW w:w="1401" w:type="pct"/>
            <w:tcBorders>
              <w:left w:val="single" w:sz="8" w:space="0" w:color="FFFFFF" w:themeColor="background1"/>
            </w:tcBorders>
            <w:shd w:val="clear" w:color="auto" w:fill="C30045"/>
            <w:vAlign w:val="center"/>
          </w:tcPr>
          <w:p w:rsidR="002C45EB" w:rsidRPr="009177B6" w:rsidRDefault="002C45EB" w:rsidP="00CE5C01">
            <w:pPr>
              <w:spacing w:before="20" w:after="20" w:line="240" w:lineRule="auto"/>
              <w:contextualSpacing/>
              <w:jc w:val="center"/>
              <w:rPr>
                <w:rFonts w:eastAsia="Times New Roman" w:cs="Times New Roman"/>
                <w:color w:val="FFFFFF" w:themeColor="background1"/>
                <w:sz w:val="20"/>
                <w:szCs w:val="20"/>
                <w:lang w:eastAsia="pl-PL"/>
              </w:rPr>
            </w:pPr>
            <w:r w:rsidRPr="00FC04AA">
              <w:rPr>
                <w:rFonts w:eastAsia="Times New Roman" w:cs="Times New Roman"/>
                <w:color w:val="FFFFFF" w:themeColor="background1"/>
                <w:sz w:val="20"/>
                <w:szCs w:val="20"/>
                <w:lang w:eastAsia="pl-PL"/>
              </w:rPr>
              <w:t>Stosunek interwencji służb porządkowych z powodu zakłócania miru domowego i porządku publicznego względem ogółu gospodarstw domowych</w:t>
            </w:r>
          </w:p>
        </w:tc>
      </w:tr>
      <w:tr w:rsidR="002C45EB" w:rsidRPr="009177B6" w:rsidTr="002C45EB">
        <w:trPr>
          <w:trHeight w:val="342"/>
          <w:jc w:val="center"/>
        </w:trPr>
        <w:tc>
          <w:tcPr>
            <w:tcW w:w="1045" w:type="pct"/>
            <w:shd w:val="clear" w:color="auto" w:fill="auto"/>
            <w:vAlign w:val="center"/>
          </w:tcPr>
          <w:p w:rsidR="002C45EB" w:rsidRPr="009177B6" w:rsidRDefault="002C45EB" w:rsidP="00CE5C01">
            <w:pPr>
              <w:spacing w:before="20" w:after="20" w:line="240" w:lineRule="auto"/>
              <w:jc w:val="center"/>
              <w:rPr>
                <w:rFonts w:cs="Arial"/>
                <w:color w:val="000000"/>
                <w:sz w:val="20"/>
                <w:szCs w:val="20"/>
              </w:rPr>
            </w:pPr>
            <w:r>
              <w:rPr>
                <w:rFonts w:cs="Arial"/>
                <w:color w:val="000000"/>
                <w:sz w:val="20"/>
                <w:szCs w:val="20"/>
              </w:rPr>
              <w:t>Bierzgłowo</w:t>
            </w:r>
          </w:p>
        </w:tc>
        <w:tc>
          <w:tcPr>
            <w:tcW w:w="1301" w:type="pct"/>
            <w:shd w:val="clear" w:color="auto" w:fill="auto"/>
            <w:vAlign w:val="center"/>
          </w:tcPr>
          <w:p w:rsidR="002C45EB" w:rsidRPr="009177B6" w:rsidRDefault="002C45EB" w:rsidP="00CE5C01">
            <w:pPr>
              <w:spacing w:before="40" w:after="40"/>
              <w:jc w:val="center"/>
              <w:rPr>
                <w:sz w:val="20"/>
                <w:szCs w:val="20"/>
              </w:rPr>
            </w:pPr>
            <w:r>
              <w:rPr>
                <w:sz w:val="20"/>
                <w:szCs w:val="20"/>
              </w:rPr>
              <w:t>5</w:t>
            </w:r>
          </w:p>
        </w:tc>
        <w:tc>
          <w:tcPr>
            <w:tcW w:w="1253" w:type="pct"/>
            <w:vAlign w:val="center"/>
          </w:tcPr>
          <w:p w:rsidR="002C45EB" w:rsidRPr="009177B6" w:rsidRDefault="002C45EB" w:rsidP="00CE5C01">
            <w:pPr>
              <w:spacing w:before="40" w:after="40"/>
              <w:jc w:val="center"/>
              <w:rPr>
                <w:sz w:val="20"/>
                <w:szCs w:val="20"/>
              </w:rPr>
            </w:pPr>
            <w:r>
              <w:rPr>
                <w:sz w:val="20"/>
                <w:szCs w:val="20"/>
              </w:rPr>
              <w:t>124</w:t>
            </w:r>
          </w:p>
        </w:tc>
        <w:tc>
          <w:tcPr>
            <w:tcW w:w="1401" w:type="pct"/>
            <w:vAlign w:val="center"/>
          </w:tcPr>
          <w:p w:rsidR="002C45EB" w:rsidRPr="00E77753" w:rsidRDefault="002C45EB" w:rsidP="00CE5C01">
            <w:pPr>
              <w:spacing w:after="0" w:line="240" w:lineRule="auto"/>
              <w:jc w:val="center"/>
              <w:rPr>
                <w:rFonts w:cs="Arial"/>
                <w:sz w:val="20"/>
                <w:szCs w:val="20"/>
              </w:rPr>
            </w:pPr>
            <w:r>
              <w:rPr>
                <w:rFonts w:cs="Arial"/>
                <w:sz w:val="20"/>
                <w:szCs w:val="20"/>
              </w:rPr>
              <w:t>4,03%</w:t>
            </w:r>
          </w:p>
        </w:tc>
      </w:tr>
      <w:tr w:rsidR="002C45EB" w:rsidRPr="009177B6" w:rsidTr="002C45EB">
        <w:trPr>
          <w:trHeight w:val="263"/>
          <w:jc w:val="center"/>
        </w:trPr>
        <w:tc>
          <w:tcPr>
            <w:tcW w:w="1045" w:type="pct"/>
            <w:shd w:val="clear" w:color="auto" w:fill="auto"/>
            <w:vAlign w:val="center"/>
          </w:tcPr>
          <w:p w:rsidR="002C45EB" w:rsidRPr="009177B6" w:rsidRDefault="002C45EB" w:rsidP="00CE5C01">
            <w:pPr>
              <w:spacing w:before="20" w:after="20" w:line="240" w:lineRule="auto"/>
              <w:jc w:val="center"/>
              <w:rPr>
                <w:rFonts w:cs="Arial"/>
                <w:color w:val="000000"/>
                <w:sz w:val="20"/>
                <w:szCs w:val="20"/>
              </w:rPr>
            </w:pPr>
            <w:r w:rsidRPr="009177B6">
              <w:rPr>
                <w:rFonts w:cs="Arial"/>
                <w:color w:val="000000"/>
                <w:sz w:val="20"/>
                <w:szCs w:val="20"/>
              </w:rPr>
              <w:t>Dębiny</w:t>
            </w:r>
          </w:p>
        </w:tc>
        <w:tc>
          <w:tcPr>
            <w:tcW w:w="1301" w:type="pct"/>
            <w:shd w:val="clear" w:color="auto" w:fill="auto"/>
            <w:vAlign w:val="center"/>
          </w:tcPr>
          <w:p w:rsidR="002C45EB" w:rsidRPr="009177B6" w:rsidRDefault="002C45EB" w:rsidP="00CE5C01">
            <w:pPr>
              <w:spacing w:before="40" w:after="40"/>
              <w:jc w:val="center"/>
              <w:rPr>
                <w:sz w:val="20"/>
                <w:szCs w:val="20"/>
              </w:rPr>
            </w:pPr>
            <w:r>
              <w:rPr>
                <w:sz w:val="20"/>
                <w:szCs w:val="20"/>
              </w:rPr>
              <w:t>11</w:t>
            </w:r>
          </w:p>
        </w:tc>
        <w:tc>
          <w:tcPr>
            <w:tcW w:w="1253" w:type="pct"/>
            <w:vAlign w:val="center"/>
          </w:tcPr>
          <w:p w:rsidR="002C45EB" w:rsidRPr="009177B6" w:rsidRDefault="002C45EB" w:rsidP="00CE5C01">
            <w:pPr>
              <w:spacing w:before="40" w:after="40"/>
              <w:jc w:val="center"/>
              <w:rPr>
                <w:sz w:val="20"/>
                <w:szCs w:val="20"/>
              </w:rPr>
            </w:pPr>
            <w:r>
              <w:rPr>
                <w:sz w:val="20"/>
                <w:szCs w:val="20"/>
              </w:rPr>
              <w:t>135</w:t>
            </w:r>
          </w:p>
        </w:tc>
        <w:tc>
          <w:tcPr>
            <w:tcW w:w="1401" w:type="pct"/>
            <w:vAlign w:val="center"/>
          </w:tcPr>
          <w:p w:rsidR="002C45EB" w:rsidRPr="00E77753" w:rsidRDefault="002C45EB" w:rsidP="00CE5C01">
            <w:pPr>
              <w:spacing w:after="0" w:line="240" w:lineRule="auto"/>
              <w:jc w:val="center"/>
              <w:rPr>
                <w:rFonts w:cs="Arial"/>
                <w:sz w:val="20"/>
                <w:szCs w:val="20"/>
              </w:rPr>
            </w:pPr>
            <w:r>
              <w:rPr>
                <w:rFonts w:cs="Arial"/>
                <w:sz w:val="20"/>
                <w:szCs w:val="20"/>
              </w:rPr>
              <w:t>8,15%</w:t>
            </w:r>
          </w:p>
        </w:tc>
      </w:tr>
      <w:tr w:rsidR="002C45EB" w:rsidRPr="009177B6" w:rsidTr="002C45EB">
        <w:trPr>
          <w:trHeight w:val="266"/>
          <w:jc w:val="center"/>
        </w:trPr>
        <w:tc>
          <w:tcPr>
            <w:tcW w:w="1045" w:type="pct"/>
            <w:shd w:val="clear" w:color="auto" w:fill="auto"/>
            <w:vAlign w:val="center"/>
          </w:tcPr>
          <w:p w:rsidR="002C45EB" w:rsidRPr="009177B6" w:rsidRDefault="002C45EB" w:rsidP="00CE5C01">
            <w:pPr>
              <w:spacing w:before="20" w:after="20" w:line="240" w:lineRule="auto"/>
              <w:jc w:val="center"/>
              <w:rPr>
                <w:rFonts w:cs="Arial"/>
                <w:color w:val="000000"/>
                <w:sz w:val="20"/>
                <w:szCs w:val="20"/>
              </w:rPr>
            </w:pPr>
            <w:r>
              <w:rPr>
                <w:rFonts w:cs="Arial"/>
                <w:color w:val="000000"/>
                <w:sz w:val="20"/>
                <w:szCs w:val="20"/>
              </w:rPr>
              <w:t>Przeczno</w:t>
            </w:r>
          </w:p>
        </w:tc>
        <w:tc>
          <w:tcPr>
            <w:tcW w:w="1301" w:type="pct"/>
            <w:shd w:val="clear" w:color="auto" w:fill="auto"/>
            <w:vAlign w:val="center"/>
          </w:tcPr>
          <w:p w:rsidR="002C45EB" w:rsidRPr="009177B6" w:rsidRDefault="002C45EB" w:rsidP="00CE5C01">
            <w:pPr>
              <w:spacing w:before="40" w:after="40"/>
              <w:jc w:val="center"/>
              <w:rPr>
                <w:sz w:val="20"/>
                <w:szCs w:val="20"/>
              </w:rPr>
            </w:pPr>
            <w:r>
              <w:rPr>
                <w:sz w:val="20"/>
                <w:szCs w:val="20"/>
              </w:rPr>
              <w:t>15</w:t>
            </w:r>
          </w:p>
        </w:tc>
        <w:tc>
          <w:tcPr>
            <w:tcW w:w="1253" w:type="pct"/>
            <w:vAlign w:val="center"/>
          </w:tcPr>
          <w:p w:rsidR="002C45EB" w:rsidRPr="009177B6" w:rsidRDefault="002C45EB" w:rsidP="00CE5C01">
            <w:pPr>
              <w:spacing w:before="40" w:after="40"/>
              <w:jc w:val="center"/>
              <w:rPr>
                <w:sz w:val="20"/>
                <w:szCs w:val="20"/>
              </w:rPr>
            </w:pPr>
            <w:r>
              <w:rPr>
                <w:sz w:val="20"/>
                <w:szCs w:val="20"/>
              </w:rPr>
              <w:t>96</w:t>
            </w:r>
          </w:p>
        </w:tc>
        <w:tc>
          <w:tcPr>
            <w:tcW w:w="1401" w:type="pct"/>
            <w:vAlign w:val="center"/>
          </w:tcPr>
          <w:p w:rsidR="002C45EB" w:rsidRPr="00E77753" w:rsidRDefault="002C45EB" w:rsidP="00CE5C01">
            <w:pPr>
              <w:spacing w:after="0" w:line="240" w:lineRule="auto"/>
              <w:jc w:val="center"/>
              <w:rPr>
                <w:rFonts w:cs="Arial"/>
                <w:sz w:val="20"/>
                <w:szCs w:val="20"/>
              </w:rPr>
            </w:pPr>
            <w:r>
              <w:rPr>
                <w:rFonts w:cs="Arial"/>
                <w:sz w:val="20"/>
                <w:szCs w:val="20"/>
              </w:rPr>
              <w:t>15,63%</w:t>
            </w:r>
          </w:p>
        </w:tc>
      </w:tr>
      <w:tr w:rsidR="002C45EB" w:rsidRPr="009177B6" w:rsidTr="002C45EB">
        <w:trPr>
          <w:trHeight w:val="266"/>
          <w:jc w:val="center"/>
        </w:trPr>
        <w:tc>
          <w:tcPr>
            <w:tcW w:w="1045" w:type="pct"/>
            <w:shd w:val="clear" w:color="auto" w:fill="auto"/>
            <w:vAlign w:val="center"/>
          </w:tcPr>
          <w:p w:rsidR="002C45EB" w:rsidRPr="009177B6" w:rsidRDefault="002C45EB" w:rsidP="00CE5C01">
            <w:pPr>
              <w:spacing w:before="20" w:after="20" w:line="240" w:lineRule="auto"/>
              <w:jc w:val="center"/>
              <w:rPr>
                <w:rFonts w:cs="Arial"/>
                <w:color w:val="000000"/>
                <w:sz w:val="20"/>
                <w:szCs w:val="20"/>
              </w:rPr>
            </w:pPr>
            <w:r>
              <w:rPr>
                <w:rFonts w:cs="Arial"/>
                <w:color w:val="000000"/>
                <w:sz w:val="20"/>
                <w:szCs w:val="20"/>
              </w:rPr>
              <w:t>Wybczyk</w:t>
            </w:r>
          </w:p>
        </w:tc>
        <w:tc>
          <w:tcPr>
            <w:tcW w:w="1301" w:type="pct"/>
            <w:shd w:val="clear" w:color="auto" w:fill="auto"/>
            <w:vAlign w:val="center"/>
          </w:tcPr>
          <w:p w:rsidR="002C45EB" w:rsidRPr="009177B6" w:rsidRDefault="002C45EB" w:rsidP="00CE5C01">
            <w:pPr>
              <w:spacing w:before="40" w:after="40"/>
              <w:jc w:val="center"/>
              <w:rPr>
                <w:sz w:val="20"/>
                <w:szCs w:val="20"/>
              </w:rPr>
            </w:pPr>
            <w:r>
              <w:rPr>
                <w:sz w:val="20"/>
                <w:szCs w:val="20"/>
              </w:rPr>
              <w:t>5</w:t>
            </w:r>
          </w:p>
        </w:tc>
        <w:tc>
          <w:tcPr>
            <w:tcW w:w="1253" w:type="pct"/>
            <w:vAlign w:val="center"/>
          </w:tcPr>
          <w:p w:rsidR="002C45EB" w:rsidRPr="009177B6" w:rsidRDefault="002C45EB" w:rsidP="00CE5C01">
            <w:pPr>
              <w:spacing w:before="40" w:after="40"/>
              <w:jc w:val="center"/>
              <w:rPr>
                <w:sz w:val="20"/>
                <w:szCs w:val="20"/>
              </w:rPr>
            </w:pPr>
            <w:r>
              <w:rPr>
                <w:sz w:val="20"/>
                <w:szCs w:val="20"/>
              </w:rPr>
              <w:t>52</w:t>
            </w:r>
          </w:p>
        </w:tc>
        <w:tc>
          <w:tcPr>
            <w:tcW w:w="1401" w:type="pct"/>
            <w:vAlign w:val="center"/>
          </w:tcPr>
          <w:p w:rsidR="002C45EB" w:rsidRPr="00E77753" w:rsidRDefault="002C45EB" w:rsidP="00CE5C01">
            <w:pPr>
              <w:spacing w:after="0" w:line="240" w:lineRule="auto"/>
              <w:jc w:val="center"/>
              <w:rPr>
                <w:rFonts w:cs="Arial"/>
                <w:sz w:val="20"/>
                <w:szCs w:val="20"/>
              </w:rPr>
            </w:pPr>
            <w:r>
              <w:rPr>
                <w:rFonts w:cs="Arial"/>
                <w:sz w:val="20"/>
                <w:szCs w:val="20"/>
              </w:rPr>
              <w:t>9,62%</w:t>
            </w:r>
          </w:p>
        </w:tc>
      </w:tr>
      <w:tr w:rsidR="002C45EB" w:rsidRPr="009177B6" w:rsidTr="002C45EB">
        <w:trPr>
          <w:trHeight w:val="266"/>
          <w:jc w:val="center"/>
        </w:trPr>
        <w:tc>
          <w:tcPr>
            <w:tcW w:w="1045" w:type="pct"/>
            <w:shd w:val="clear" w:color="auto" w:fill="auto"/>
            <w:vAlign w:val="center"/>
          </w:tcPr>
          <w:p w:rsidR="002C45EB" w:rsidRDefault="002C45EB" w:rsidP="00CE5C01">
            <w:pPr>
              <w:spacing w:before="20" w:after="20" w:line="240" w:lineRule="auto"/>
              <w:jc w:val="center"/>
              <w:rPr>
                <w:rFonts w:cs="Arial"/>
                <w:color w:val="000000"/>
                <w:sz w:val="20"/>
                <w:szCs w:val="20"/>
              </w:rPr>
            </w:pPr>
            <w:r>
              <w:rPr>
                <w:rFonts w:cs="Arial"/>
                <w:color w:val="000000"/>
                <w:sz w:val="20"/>
                <w:szCs w:val="20"/>
              </w:rPr>
              <w:t>Wymysłowo</w:t>
            </w:r>
          </w:p>
        </w:tc>
        <w:tc>
          <w:tcPr>
            <w:tcW w:w="1301" w:type="pct"/>
            <w:shd w:val="clear" w:color="auto" w:fill="auto"/>
            <w:vAlign w:val="center"/>
          </w:tcPr>
          <w:p w:rsidR="002C45EB" w:rsidRPr="009177B6" w:rsidRDefault="002C45EB" w:rsidP="00CE5C01">
            <w:pPr>
              <w:spacing w:before="40" w:after="40"/>
              <w:jc w:val="center"/>
              <w:rPr>
                <w:sz w:val="20"/>
                <w:szCs w:val="20"/>
              </w:rPr>
            </w:pPr>
            <w:r>
              <w:rPr>
                <w:sz w:val="20"/>
                <w:szCs w:val="20"/>
              </w:rPr>
              <w:t>2</w:t>
            </w:r>
          </w:p>
        </w:tc>
        <w:tc>
          <w:tcPr>
            <w:tcW w:w="1253" w:type="pct"/>
            <w:vAlign w:val="center"/>
          </w:tcPr>
          <w:p w:rsidR="002C45EB" w:rsidRPr="009177B6" w:rsidRDefault="002C45EB" w:rsidP="00CE5C01">
            <w:pPr>
              <w:spacing w:before="40" w:after="40"/>
              <w:jc w:val="center"/>
              <w:rPr>
                <w:sz w:val="20"/>
                <w:szCs w:val="20"/>
              </w:rPr>
            </w:pPr>
            <w:r>
              <w:rPr>
                <w:sz w:val="20"/>
                <w:szCs w:val="20"/>
              </w:rPr>
              <w:t>65</w:t>
            </w:r>
          </w:p>
        </w:tc>
        <w:tc>
          <w:tcPr>
            <w:tcW w:w="1401" w:type="pct"/>
            <w:vAlign w:val="center"/>
          </w:tcPr>
          <w:p w:rsidR="002C45EB" w:rsidRPr="00E77753" w:rsidRDefault="002C45EB" w:rsidP="00CE5C01">
            <w:pPr>
              <w:spacing w:after="0" w:line="240" w:lineRule="auto"/>
              <w:jc w:val="center"/>
              <w:rPr>
                <w:rFonts w:cs="Arial"/>
                <w:sz w:val="20"/>
                <w:szCs w:val="20"/>
              </w:rPr>
            </w:pPr>
            <w:r>
              <w:rPr>
                <w:rFonts w:cs="Arial"/>
                <w:sz w:val="20"/>
                <w:szCs w:val="20"/>
              </w:rPr>
              <w:t>3,08%</w:t>
            </w:r>
          </w:p>
        </w:tc>
      </w:tr>
      <w:tr w:rsidR="002C45EB" w:rsidRPr="002C45EB" w:rsidTr="002C45EB">
        <w:trPr>
          <w:trHeight w:val="315"/>
          <w:jc w:val="center"/>
        </w:trPr>
        <w:tc>
          <w:tcPr>
            <w:tcW w:w="1045" w:type="pct"/>
            <w:shd w:val="clear" w:color="auto" w:fill="FECB00"/>
            <w:vAlign w:val="center"/>
          </w:tcPr>
          <w:p w:rsidR="002C45EB" w:rsidRPr="002C45EB" w:rsidRDefault="002C45EB" w:rsidP="00CE5C01">
            <w:pPr>
              <w:spacing w:before="20" w:after="20"/>
              <w:contextualSpacing/>
              <w:jc w:val="center"/>
              <w:rPr>
                <w:rFonts w:eastAsia="Times New Roman" w:cs="Times New Roman"/>
                <w:b/>
                <w:color w:val="000000" w:themeColor="text1"/>
                <w:sz w:val="20"/>
                <w:szCs w:val="20"/>
                <w:lang w:eastAsia="pl-PL"/>
              </w:rPr>
            </w:pPr>
            <w:r w:rsidRPr="002C45EB">
              <w:rPr>
                <w:rFonts w:eastAsia="Times New Roman" w:cs="Times New Roman"/>
                <w:b/>
                <w:color w:val="000000" w:themeColor="text1"/>
                <w:sz w:val="20"/>
                <w:szCs w:val="20"/>
                <w:lang w:eastAsia="pl-PL"/>
              </w:rPr>
              <w:t>Gmina</w:t>
            </w:r>
          </w:p>
        </w:tc>
        <w:tc>
          <w:tcPr>
            <w:tcW w:w="1301" w:type="pct"/>
            <w:shd w:val="clear" w:color="auto" w:fill="FECB00"/>
            <w:vAlign w:val="center"/>
          </w:tcPr>
          <w:p w:rsidR="002C45EB" w:rsidRPr="002C45EB" w:rsidRDefault="002C45EB" w:rsidP="00CE5C01">
            <w:pPr>
              <w:spacing w:before="40" w:after="40"/>
              <w:contextualSpacing/>
              <w:jc w:val="center"/>
              <w:rPr>
                <w:rFonts w:eastAsia="Times New Roman" w:cs="Times New Roman"/>
                <w:b/>
                <w:color w:val="000000" w:themeColor="text1"/>
                <w:sz w:val="20"/>
                <w:szCs w:val="20"/>
                <w:lang w:eastAsia="pl-PL"/>
              </w:rPr>
            </w:pPr>
            <w:r w:rsidRPr="002C45EB">
              <w:rPr>
                <w:rFonts w:eastAsia="Times New Roman" w:cs="Times New Roman"/>
                <w:b/>
                <w:color w:val="000000" w:themeColor="text1"/>
                <w:sz w:val="20"/>
                <w:szCs w:val="20"/>
                <w:lang w:eastAsia="pl-PL"/>
              </w:rPr>
              <w:t>269</w:t>
            </w:r>
          </w:p>
        </w:tc>
        <w:tc>
          <w:tcPr>
            <w:tcW w:w="1253" w:type="pct"/>
            <w:shd w:val="clear" w:color="auto" w:fill="FECB00"/>
            <w:vAlign w:val="center"/>
          </w:tcPr>
          <w:p w:rsidR="002C45EB" w:rsidRPr="002C45EB" w:rsidRDefault="002C45EB" w:rsidP="00CE5C01">
            <w:pPr>
              <w:spacing w:before="40" w:after="40"/>
              <w:jc w:val="center"/>
              <w:rPr>
                <w:b/>
                <w:color w:val="000000" w:themeColor="text1"/>
                <w:sz w:val="20"/>
                <w:szCs w:val="20"/>
              </w:rPr>
            </w:pPr>
            <w:r w:rsidRPr="002C45EB">
              <w:rPr>
                <w:b/>
                <w:color w:val="000000" w:themeColor="text1"/>
                <w:sz w:val="20"/>
                <w:szCs w:val="20"/>
              </w:rPr>
              <w:t>3 268</w:t>
            </w:r>
          </w:p>
        </w:tc>
        <w:tc>
          <w:tcPr>
            <w:tcW w:w="1401" w:type="pct"/>
            <w:shd w:val="clear" w:color="auto" w:fill="FECB00"/>
            <w:vAlign w:val="center"/>
          </w:tcPr>
          <w:p w:rsidR="002C45EB" w:rsidRPr="002C45EB" w:rsidRDefault="002C45EB" w:rsidP="00CE5C01">
            <w:pPr>
              <w:spacing w:after="0" w:line="240" w:lineRule="auto"/>
              <w:jc w:val="center"/>
              <w:rPr>
                <w:bCs/>
                <w:color w:val="000000" w:themeColor="text1"/>
                <w:sz w:val="20"/>
                <w:szCs w:val="20"/>
              </w:rPr>
            </w:pPr>
            <w:r w:rsidRPr="002C45EB">
              <w:rPr>
                <w:bCs/>
                <w:color w:val="000000" w:themeColor="text1"/>
                <w:sz w:val="20"/>
                <w:szCs w:val="20"/>
              </w:rPr>
              <w:t>8,23%</w:t>
            </w:r>
          </w:p>
        </w:tc>
      </w:tr>
    </w:tbl>
    <w:p w:rsidR="002C45EB" w:rsidRDefault="002C45EB" w:rsidP="002C45EB">
      <w:pPr>
        <w:spacing w:before="120" w:after="120"/>
        <w:rPr>
          <w:i/>
          <w:sz w:val="20"/>
        </w:rPr>
      </w:pPr>
      <w:r>
        <w:rPr>
          <w:sz w:val="20"/>
        </w:rPr>
        <w:t xml:space="preserve">Źródło: </w:t>
      </w:r>
      <w:r>
        <w:rPr>
          <w:i/>
          <w:sz w:val="20"/>
        </w:rPr>
        <w:t>Opracowanie własne na podstawie danych Urzędu Gminy Łubianka.</w:t>
      </w:r>
    </w:p>
    <w:p w:rsidR="002C45EB" w:rsidRPr="00140AFD" w:rsidRDefault="002C45EB" w:rsidP="002C45EB">
      <w:pPr>
        <w:spacing w:before="120" w:after="120"/>
        <w:ind w:firstLine="708"/>
      </w:pPr>
      <w:r>
        <w:t xml:space="preserve">Poniższa tabela zawiera zestawienie osiągniętych wartości badanych wskaźników. Wynika z niej, że po dwa problemy społeczne występują </w:t>
      </w:r>
      <w:r w:rsidRPr="00140AFD">
        <w:rPr>
          <w:b/>
        </w:rPr>
        <w:t>w sołectwie Przeczno</w:t>
      </w:r>
      <w:r w:rsidRPr="00140AFD">
        <w:t>.</w:t>
      </w:r>
    </w:p>
    <w:p w:rsidR="002C45EB" w:rsidRDefault="002C45EB" w:rsidP="006335E7">
      <w:pPr>
        <w:pStyle w:val="TT"/>
        <w:rPr>
          <w:vertAlign w:val="superscript"/>
        </w:rPr>
      </w:pPr>
      <w:bookmarkStart w:id="88" w:name="_Toc505586660"/>
      <w:r>
        <w:t>Tabela 7. Wskaźniki występowania stanu kryzysowego w sferze społecznej w sołectwach o liczbie ludności do 300 mieszkańców</w:t>
      </w:r>
      <w:bookmarkEnd w:id="88"/>
    </w:p>
    <w:tbl>
      <w:tblPr>
        <w:tblW w:w="5000" w:type="pct"/>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ayout w:type="fixed"/>
        <w:tblCellMar>
          <w:left w:w="70" w:type="dxa"/>
          <w:right w:w="70" w:type="dxa"/>
        </w:tblCellMar>
        <w:tblLook w:val="04A0" w:firstRow="1" w:lastRow="0" w:firstColumn="1" w:lastColumn="0" w:noHBand="0" w:noVBand="1"/>
      </w:tblPr>
      <w:tblGrid>
        <w:gridCol w:w="1912"/>
        <w:gridCol w:w="3864"/>
        <w:gridCol w:w="3436"/>
      </w:tblGrid>
      <w:tr w:rsidR="002C45EB" w:rsidTr="002C45EB">
        <w:trPr>
          <w:trHeight w:val="597"/>
        </w:trPr>
        <w:tc>
          <w:tcPr>
            <w:tcW w:w="1038" w:type="pct"/>
            <w:tcBorders>
              <w:right w:val="single" w:sz="8" w:space="0" w:color="FFFFFF" w:themeColor="background1"/>
            </w:tcBorders>
            <w:shd w:val="clear" w:color="auto" w:fill="C30045"/>
            <w:noWrap/>
            <w:vAlign w:val="center"/>
            <w:hideMark/>
          </w:tcPr>
          <w:p w:rsidR="002C45EB" w:rsidRDefault="002C45EB" w:rsidP="00F92028">
            <w:pPr>
              <w:spacing w:after="0"/>
              <w:jc w:val="center"/>
              <w:rPr>
                <w:rFonts w:eastAsia="Times New Roman" w:cs="Arial"/>
                <w:color w:val="FFFFFF" w:themeColor="background1"/>
                <w:sz w:val="20"/>
                <w:szCs w:val="20"/>
                <w:lang w:eastAsia="pl-PL"/>
              </w:rPr>
            </w:pPr>
            <w:r>
              <w:rPr>
                <w:rFonts w:eastAsia="Times New Roman" w:cs="Arial"/>
                <w:color w:val="FFFFFF" w:themeColor="background1"/>
                <w:sz w:val="20"/>
                <w:szCs w:val="20"/>
                <w:lang w:eastAsia="pl-PL"/>
              </w:rPr>
              <w:t>Sołectwa</w:t>
            </w:r>
          </w:p>
        </w:tc>
        <w:tc>
          <w:tcPr>
            <w:tcW w:w="2097" w:type="pct"/>
            <w:tcBorders>
              <w:left w:val="single" w:sz="8" w:space="0" w:color="FFFFFF" w:themeColor="background1"/>
              <w:right w:val="single" w:sz="8" w:space="0" w:color="FFFFFF" w:themeColor="background1"/>
            </w:tcBorders>
            <w:shd w:val="clear" w:color="auto" w:fill="C30045"/>
            <w:noWrap/>
            <w:vAlign w:val="center"/>
          </w:tcPr>
          <w:p w:rsidR="002C45EB" w:rsidRDefault="009F1887" w:rsidP="00F92028">
            <w:pPr>
              <w:spacing w:after="0"/>
              <w:jc w:val="center"/>
              <w:rPr>
                <w:rFonts w:eastAsia="Times New Roman" w:cs="Arial"/>
                <w:color w:val="FFFFFF" w:themeColor="background1"/>
                <w:sz w:val="20"/>
                <w:szCs w:val="20"/>
                <w:lang w:eastAsia="pl-PL"/>
              </w:rPr>
            </w:pPr>
            <w:r w:rsidRPr="00725538">
              <w:rPr>
                <w:rFonts w:eastAsia="Times New Roman" w:cs="Times New Roman"/>
                <w:color w:val="FFFFFF" w:themeColor="background1"/>
                <w:sz w:val="20"/>
                <w:lang w:eastAsia="pl-PL"/>
              </w:rPr>
              <w:t xml:space="preserve">Udział </w:t>
            </w:r>
            <w:r w:rsidRPr="00B07CD6">
              <w:rPr>
                <w:color w:val="FFFFFF" w:themeColor="background1"/>
                <w:sz w:val="20"/>
                <w:szCs w:val="20"/>
              </w:rPr>
              <w:t>osób w gospodarstwach domowych korzystających ze środowiskowej pomocy społecznej</w:t>
            </w:r>
            <w:r>
              <w:rPr>
                <w:color w:val="FFFFFF" w:themeColor="background1"/>
                <w:sz w:val="20"/>
                <w:szCs w:val="20"/>
              </w:rPr>
              <w:t xml:space="preserve"> w ludności ogółem</w:t>
            </w:r>
            <w:r w:rsidRPr="00725538">
              <w:rPr>
                <w:rFonts w:eastAsia="Times New Roman" w:cs="Times New Roman"/>
                <w:color w:val="FFFFFF" w:themeColor="background1"/>
                <w:sz w:val="20"/>
                <w:lang w:eastAsia="pl-PL"/>
              </w:rPr>
              <w:t xml:space="preserve"> na danym obszarze</w:t>
            </w:r>
          </w:p>
        </w:tc>
        <w:tc>
          <w:tcPr>
            <w:tcW w:w="1865" w:type="pct"/>
            <w:tcBorders>
              <w:left w:val="single" w:sz="8" w:space="0" w:color="FFFFFF" w:themeColor="background1"/>
            </w:tcBorders>
            <w:shd w:val="clear" w:color="auto" w:fill="C30045"/>
            <w:noWrap/>
            <w:vAlign w:val="center"/>
          </w:tcPr>
          <w:p w:rsidR="002C45EB" w:rsidRDefault="002C45EB" w:rsidP="00F92028">
            <w:pPr>
              <w:spacing w:after="0"/>
              <w:jc w:val="center"/>
              <w:rPr>
                <w:rFonts w:eastAsia="Times New Roman" w:cs="Arial"/>
                <w:color w:val="FFFFFF" w:themeColor="background1"/>
                <w:sz w:val="20"/>
                <w:szCs w:val="20"/>
                <w:lang w:eastAsia="pl-PL"/>
              </w:rPr>
            </w:pPr>
            <w:r>
              <w:rPr>
                <w:rFonts w:eastAsia="Times New Roman" w:cs="Arial"/>
                <w:color w:val="FFFFFF" w:themeColor="background1"/>
                <w:sz w:val="20"/>
                <w:szCs w:val="20"/>
                <w:lang w:eastAsia="pl-PL"/>
              </w:rPr>
              <w:t>Stosunek interwencji służb porządkowych z powodu zakłócania miru domowego i porządku publicznego względem ogółu gospodarstw domowych</w:t>
            </w:r>
          </w:p>
        </w:tc>
      </w:tr>
      <w:tr w:rsidR="009F1887" w:rsidTr="002D198A">
        <w:trPr>
          <w:trHeight w:val="316"/>
        </w:trPr>
        <w:tc>
          <w:tcPr>
            <w:tcW w:w="1038" w:type="pct"/>
            <w:vAlign w:val="center"/>
          </w:tcPr>
          <w:p w:rsidR="009F1887" w:rsidRDefault="009F1887" w:rsidP="009F1887">
            <w:pPr>
              <w:spacing w:after="0"/>
              <w:jc w:val="center"/>
              <w:rPr>
                <w:rFonts w:cs="Arial"/>
                <w:color w:val="000000"/>
                <w:sz w:val="20"/>
                <w:szCs w:val="20"/>
              </w:rPr>
            </w:pPr>
            <w:r>
              <w:rPr>
                <w:rFonts w:cs="Arial"/>
                <w:color w:val="000000"/>
                <w:sz w:val="20"/>
                <w:szCs w:val="20"/>
              </w:rPr>
              <w:t>Bierzgłowo</w:t>
            </w:r>
          </w:p>
        </w:tc>
        <w:tc>
          <w:tcPr>
            <w:tcW w:w="2097" w:type="pct"/>
            <w:shd w:val="clear" w:color="auto" w:fill="D882CE"/>
            <w:noWrap/>
            <w:vAlign w:val="center"/>
          </w:tcPr>
          <w:p w:rsidR="009F1887" w:rsidRPr="00140AFD" w:rsidRDefault="009F1887" w:rsidP="009F1887">
            <w:pPr>
              <w:spacing w:after="0"/>
              <w:jc w:val="center"/>
              <w:rPr>
                <w:rFonts w:cs="Arial"/>
                <w:sz w:val="20"/>
                <w:szCs w:val="20"/>
              </w:rPr>
            </w:pPr>
            <w:r w:rsidRPr="00140AFD">
              <w:rPr>
                <w:rFonts w:cs="Arial"/>
                <w:sz w:val="20"/>
                <w:szCs w:val="20"/>
              </w:rPr>
              <w:t>9,96%</w:t>
            </w:r>
          </w:p>
        </w:tc>
        <w:tc>
          <w:tcPr>
            <w:tcW w:w="1865" w:type="pct"/>
            <w:noWrap/>
            <w:vAlign w:val="center"/>
          </w:tcPr>
          <w:p w:rsidR="009F1887" w:rsidRPr="00E77753" w:rsidRDefault="009F1887" w:rsidP="009F1887">
            <w:pPr>
              <w:spacing w:after="0"/>
              <w:jc w:val="center"/>
              <w:rPr>
                <w:rFonts w:cs="Arial"/>
                <w:sz w:val="20"/>
                <w:szCs w:val="20"/>
              </w:rPr>
            </w:pPr>
            <w:r>
              <w:rPr>
                <w:rFonts w:cs="Arial"/>
                <w:sz w:val="20"/>
                <w:szCs w:val="20"/>
              </w:rPr>
              <w:t>4,03%</w:t>
            </w:r>
          </w:p>
        </w:tc>
      </w:tr>
      <w:tr w:rsidR="009F1887" w:rsidTr="009F1887">
        <w:trPr>
          <w:trHeight w:val="278"/>
        </w:trPr>
        <w:tc>
          <w:tcPr>
            <w:tcW w:w="1038" w:type="pct"/>
            <w:tcBorders>
              <w:bottom w:val="single" w:sz="18" w:space="0" w:color="FFC000"/>
            </w:tcBorders>
            <w:vAlign w:val="center"/>
          </w:tcPr>
          <w:p w:rsidR="009F1887" w:rsidRDefault="009F1887" w:rsidP="009F1887">
            <w:pPr>
              <w:spacing w:after="0"/>
              <w:jc w:val="center"/>
              <w:rPr>
                <w:rFonts w:cs="Arial"/>
                <w:color w:val="000000"/>
                <w:sz w:val="20"/>
                <w:szCs w:val="20"/>
              </w:rPr>
            </w:pPr>
            <w:r>
              <w:rPr>
                <w:rFonts w:cs="Arial"/>
                <w:color w:val="000000"/>
                <w:sz w:val="20"/>
                <w:szCs w:val="20"/>
              </w:rPr>
              <w:t>Dębiny</w:t>
            </w:r>
          </w:p>
        </w:tc>
        <w:tc>
          <w:tcPr>
            <w:tcW w:w="2097" w:type="pct"/>
            <w:tcBorders>
              <w:bottom w:val="single" w:sz="18" w:space="0" w:color="FFC000"/>
            </w:tcBorders>
            <w:shd w:val="clear" w:color="auto" w:fill="auto"/>
            <w:noWrap/>
            <w:vAlign w:val="center"/>
          </w:tcPr>
          <w:p w:rsidR="009F1887" w:rsidRPr="00140AFD" w:rsidRDefault="009F1887" w:rsidP="009F1887">
            <w:pPr>
              <w:spacing w:after="0"/>
              <w:jc w:val="center"/>
              <w:rPr>
                <w:rFonts w:cs="Arial"/>
                <w:sz w:val="20"/>
                <w:szCs w:val="20"/>
              </w:rPr>
            </w:pPr>
            <w:r w:rsidRPr="00140AFD">
              <w:rPr>
                <w:rFonts w:cs="Arial"/>
                <w:sz w:val="20"/>
                <w:szCs w:val="20"/>
              </w:rPr>
              <w:t>7,09%</w:t>
            </w:r>
          </w:p>
        </w:tc>
        <w:tc>
          <w:tcPr>
            <w:tcW w:w="1865" w:type="pct"/>
            <w:tcBorders>
              <w:bottom w:val="single" w:sz="18" w:space="0" w:color="FFC000"/>
            </w:tcBorders>
            <w:noWrap/>
            <w:vAlign w:val="center"/>
          </w:tcPr>
          <w:p w:rsidR="009F1887" w:rsidRPr="00E77753" w:rsidRDefault="009F1887" w:rsidP="009F1887">
            <w:pPr>
              <w:spacing w:after="0"/>
              <w:jc w:val="center"/>
              <w:rPr>
                <w:rFonts w:cs="Arial"/>
                <w:sz w:val="20"/>
                <w:szCs w:val="20"/>
              </w:rPr>
            </w:pPr>
            <w:r>
              <w:rPr>
                <w:rFonts w:cs="Arial"/>
                <w:sz w:val="20"/>
                <w:szCs w:val="20"/>
              </w:rPr>
              <w:t>8,15%</w:t>
            </w:r>
          </w:p>
        </w:tc>
      </w:tr>
      <w:tr w:rsidR="009F1887" w:rsidTr="00E705F2">
        <w:trPr>
          <w:trHeight w:val="278"/>
        </w:trPr>
        <w:tc>
          <w:tcPr>
            <w:tcW w:w="1038" w:type="pct"/>
            <w:tcBorders>
              <w:top w:val="single" w:sz="18" w:space="0" w:color="FFC000"/>
              <w:left w:val="single" w:sz="18" w:space="0" w:color="FFC000"/>
              <w:bottom w:val="single" w:sz="18" w:space="0" w:color="FFC000"/>
            </w:tcBorders>
            <w:vAlign w:val="center"/>
          </w:tcPr>
          <w:p w:rsidR="009F1887" w:rsidRDefault="009F1887" w:rsidP="009F1887">
            <w:pPr>
              <w:spacing w:after="0"/>
              <w:jc w:val="center"/>
              <w:rPr>
                <w:rFonts w:cs="Arial"/>
                <w:color w:val="000000"/>
                <w:sz w:val="20"/>
                <w:szCs w:val="20"/>
              </w:rPr>
            </w:pPr>
            <w:r>
              <w:rPr>
                <w:rFonts w:cs="Arial"/>
                <w:color w:val="000000"/>
                <w:sz w:val="20"/>
                <w:szCs w:val="20"/>
              </w:rPr>
              <w:t>Przeczno</w:t>
            </w:r>
          </w:p>
        </w:tc>
        <w:tc>
          <w:tcPr>
            <w:tcW w:w="2097" w:type="pct"/>
            <w:tcBorders>
              <w:top w:val="single" w:sz="18" w:space="0" w:color="FFC000"/>
              <w:bottom w:val="single" w:sz="18" w:space="0" w:color="FFC000"/>
            </w:tcBorders>
            <w:shd w:val="clear" w:color="auto" w:fill="D882CE"/>
            <w:noWrap/>
            <w:vAlign w:val="center"/>
          </w:tcPr>
          <w:p w:rsidR="009F1887" w:rsidRPr="00140AFD" w:rsidRDefault="009F1887" w:rsidP="009F1887">
            <w:pPr>
              <w:spacing w:after="0"/>
              <w:jc w:val="center"/>
              <w:rPr>
                <w:rFonts w:cs="Arial"/>
                <w:sz w:val="20"/>
                <w:szCs w:val="20"/>
              </w:rPr>
            </w:pPr>
            <w:r w:rsidRPr="00140AFD">
              <w:rPr>
                <w:rFonts w:cs="Arial"/>
                <w:sz w:val="20"/>
                <w:szCs w:val="20"/>
              </w:rPr>
              <w:t>11,36%</w:t>
            </w:r>
          </w:p>
        </w:tc>
        <w:tc>
          <w:tcPr>
            <w:tcW w:w="1865" w:type="pct"/>
            <w:tcBorders>
              <w:top w:val="single" w:sz="18" w:space="0" w:color="FFC000"/>
              <w:bottom w:val="single" w:sz="18" w:space="0" w:color="FFC000"/>
              <w:right w:val="single" w:sz="18" w:space="0" w:color="FFC000"/>
            </w:tcBorders>
            <w:shd w:val="clear" w:color="auto" w:fill="D882CE"/>
            <w:noWrap/>
            <w:vAlign w:val="center"/>
          </w:tcPr>
          <w:p w:rsidR="009F1887" w:rsidRPr="00E77753" w:rsidRDefault="009F1887" w:rsidP="009F1887">
            <w:pPr>
              <w:spacing w:after="0"/>
              <w:jc w:val="center"/>
              <w:rPr>
                <w:rFonts w:cs="Arial"/>
                <w:sz w:val="20"/>
                <w:szCs w:val="20"/>
              </w:rPr>
            </w:pPr>
            <w:r>
              <w:rPr>
                <w:rFonts w:cs="Arial"/>
                <w:sz w:val="20"/>
                <w:szCs w:val="20"/>
              </w:rPr>
              <w:t>15,63%</w:t>
            </w:r>
          </w:p>
        </w:tc>
      </w:tr>
      <w:tr w:rsidR="009F1887" w:rsidTr="00E705F2">
        <w:trPr>
          <w:trHeight w:val="278"/>
        </w:trPr>
        <w:tc>
          <w:tcPr>
            <w:tcW w:w="1038" w:type="pct"/>
            <w:tcBorders>
              <w:top w:val="single" w:sz="18" w:space="0" w:color="FFC000"/>
            </w:tcBorders>
            <w:vAlign w:val="center"/>
          </w:tcPr>
          <w:p w:rsidR="009F1887" w:rsidRDefault="009F1887" w:rsidP="009F1887">
            <w:pPr>
              <w:spacing w:after="0"/>
              <w:jc w:val="center"/>
              <w:rPr>
                <w:rFonts w:cs="Arial"/>
                <w:color w:val="000000"/>
                <w:sz w:val="20"/>
                <w:szCs w:val="20"/>
              </w:rPr>
            </w:pPr>
            <w:r>
              <w:rPr>
                <w:rFonts w:cs="Arial"/>
                <w:color w:val="000000"/>
                <w:sz w:val="20"/>
                <w:szCs w:val="20"/>
              </w:rPr>
              <w:t>Wybczyk</w:t>
            </w:r>
          </w:p>
        </w:tc>
        <w:tc>
          <w:tcPr>
            <w:tcW w:w="2097" w:type="pct"/>
            <w:tcBorders>
              <w:top w:val="single" w:sz="18" w:space="0" w:color="FFC000"/>
            </w:tcBorders>
            <w:shd w:val="clear" w:color="auto" w:fill="auto"/>
            <w:noWrap/>
            <w:vAlign w:val="center"/>
          </w:tcPr>
          <w:p w:rsidR="009F1887" w:rsidRPr="00140AFD" w:rsidRDefault="009F1887" w:rsidP="009F1887">
            <w:pPr>
              <w:spacing w:after="0"/>
              <w:jc w:val="center"/>
              <w:rPr>
                <w:rFonts w:cs="Arial"/>
                <w:sz w:val="20"/>
                <w:szCs w:val="20"/>
              </w:rPr>
            </w:pPr>
            <w:r w:rsidRPr="00140AFD">
              <w:rPr>
                <w:rFonts w:cs="Arial"/>
                <w:sz w:val="20"/>
                <w:szCs w:val="20"/>
              </w:rPr>
              <w:t>9,34%</w:t>
            </w:r>
          </w:p>
        </w:tc>
        <w:tc>
          <w:tcPr>
            <w:tcW w:w="1865" w:type="pct"/>
            <w:tcBorders>
              <w:top w:val="single" w:sz="18" w:space="0" w:color="FFC000"/>
            </w:tcBorders>
            <w:shd w:val="clear" w:color="auto" w:fill="D882CE"/>
            <w:noWrap/>
            <w:vAlign w:val="center"/>
          </w:tcPr>
          <w:p w:rsidR="009F1887" w:rsidRPr="00E77753" w:rsidRDefault="009F1887" w:rsidP="009F1887">
            <w:pPr>
              <w:spacing w:after="0"/>
              <w:jc w:val="center"/>
              <w:rPr>
                <w:rFonts w:cs="Arial"/>
                <w:sz w:val="20"/>
                <w:szCs w:val="20"/>
              </w:rPr>
            </w:pPr>
            <w:r>
              <w:rPr>
                <w:rFonts w:cs="Arial"/>
                <w:sz w:val="20"/>
                <w:szCs w:val="20"/>
              </w:rPr>
              <w:t>9,62%</w:t>
            </w:r>
          </w:p>
        </w:tc>
      </w:tr>
      <w:tr w:rsidR="009F1887" w:rsidTr="002D198A">
        <w:trPr>
          <w:trHeight w:val="278"/>
        </w:trPr>
        <w:tc>
          <w:tcPr>
            <w:tcW w:w="1038" w:type="pct"/>
            <w:vAlign w:val="center"/>
          </w:tcPr>
          <w:p w:rsidR="009F1887" w:rsidRDefault="009F1887" w:rsidP="009F1887">
            <w:pPr>
              <w:spacing w:after="0"/>
              <w:jc w:val="center"/>
              <w:rPr>
                <w:rFonts w:cs="Arial"/>
                <w:color w:val="000000"/>
                <w:sz w:val="20"/>
                <w:szCs w:val="20"/>
              </w:rPr>
            </w:pPr>
            <w:r>
              <w:rPr>
                <w:rFonts w:cs="Arial"/>
                <w:color w:val="000000"/>
                <w:sz w:val="20"/>
                <w:szCs w:val="20"/>
              </w:rPr>
              <w:t>Wymysłowo</w:t>
            </w:r>
          </w:p>
        </w:tc>
        <w:tc>
          <w:tcPr>
            <w:tcW w:w="2097" w:type="pct"/>
            <w:shd w:val="clear" w:color="auto" w:fill="D882CE"/>
            <w:noWrap/>
            <w:vAlign w:val="center"/>
          </w:tcPr>
          <w:p w:rsidR="009F1887" w:rsidRPr="00140AFD" w:rsidRDefault="009F1887" w:rsidP="009F1887">
            <w:pPr>
              <w:spacing w:after="0"/>
              <w:jc w:val="center"/>
              <w:rPr>
                <w:rFonts w:cs="Arial"/>
                <w:sz w:val="20"/>
                <w:szCs w:val="20"/>
              </w:rPr>
            </w:pPr>
            <w:r w:rsidRPr="00140AFD">
              <w:rPr>
                <w:rFonts w:cs="Arial"/>
                <w:sz w:val="20"/>
                <w:szCs w:val="20"/>
              </w:rPr>
              <w:t>20,24%</w:t>
            </w:r>
          </w:p>
        </w:tc>
        <w:tc>
          <w:tcPr>
            <w:tcW w:w="1865" w:type="pct"/>
            <w:shd w:val="clear" w:color="auto" w:fill="auto"/>
            <w:noWrap/>
            <w:vAlign w:val="center"/>
          </w:tcPr>
          <w:p w:rsidR="009F1887" w:rsidRPr="00E77753" w:rsidRDefault="009F1887" w:rsidP="009F1887">
            <w:pPr>
              <w:spacing w:after="0"/>
              <w:jc w:val="center"/>
              <w:rPr>
                <w:rFonts w:cs="Arial"/>
                <w:sz w:val="20"/>
                <w:szCs w:val="20"/>
              </w:rPr>
            </w:pPr>
            <w:r>
              <w:rPr>
                <w:rFonts w:cs="Arial"/>
                <w:sz w:val="20"/>
                <w:szCs w:val="20"/>
              </w:rPr>
              <w:t>3,08%</w:t>
            </w:r>
          </w:p>
        </w:tc>
      </w:tr>
      <w:tr w:rsidR="009F1887" w:rsidTr="002D198A">
        <w:trPr>
          <w:trHeight w:val="274"/>
        </w:trPr>
        <w:tc>
          <w:tcPr>
            <w:tcW w:w="1038" w:type="pct"/>
            <w:shd w:val="clear" w:color="auto" w:fill="FECB00"/>
            <w:vAlign w:val="center"/>
            <w:hideMark/>
          </w:tcPr>
          <w:p w:rsidR="009F1887" w:rsidRPr="002D198A" w:rsidRDefault="009F1887" w:rsidP="009F1887">
            <w:pPr>
              <w:spacing w:after="0"/>
              <w:jc w:val="center"/>
              <w:rPr>
                <w:rFonts w:eastAsia="Times New Roman" w:cs="Arial"/>
                <w:b/>
                <w:color w:val="000000"/>
                <w:sz w:val="20"/>
                <w:szCs w:val="20"/>
                <w:lang w:eastAsia="pl-PL"/>
              </w:rPr>
            </w:pPr>
            <w:r w:rsidRPr="002D198A">
              <w:rPr>
                <w:rFonts w:eastAsia="Times New Roman" w:cs="Arial"/>
                <w:b/>
                <w:color w:val="000000"/>
                <w:sz w:val="20"/>
                <w:szCs w:val="20"/>
                <w:lang w:eastAsia="pl-PL"/>
              </w:rPr>
              <w:t>Średnia dla Gminy</w:t>
            </w:r>
          </w:p>
        </w:tc>
        <w:tc>
          <w:tcPr>
            <w:tcW w:w="2097" w:type="pct"/>
            <w:shd w:val="clear" w:color="auto" w:fill="FECB00"/>
            <w:noWrap/>
            <w:vAlign w:val="center"/>
          </w:tcPr>
          <w:p w:rsidR="009F1887" w:rsidRPr="00140AFD" w:rsidRDefault="009F1887" w:rsidP="009F1887">
            <w:pPr>
              <w:spacing w:after="0"/>
              <w:jc w:val="center"/>
              <w:rPr>
                <w:rFonts w:cs="Arial"/>
                <w:b/>
                <w:bCs/>
                <w:sz w:val="20"/>
                <w:szCs w:val="20"/>
              </w:rPr>
            </w:pPr>
            <w:r w:rsidRPr="00140AFD">
              <w:rPr>
                <w:rFonts w:cs="Arial"/>
                <w:b/>
                <w:bCs/>
                <w:sz w:val="20"/>
                <w:szCs w:val="20"/>
              </w:rPr>
              <w:t>9,87%</w:t>
            </w:r>
          </w:p>
        </w:tc>
        <w:tc>
          <w:tcPr>
            <w:tcW w:w="1865" w:type="pct"/>
            <w:shd w:val="clear" w:color="auto" w:fill="FECB00"/>
            <w:noWrap/>
            <w:vAlign w:val="center"/>
          </w:tcPr>
          <w:p w:rsidR="009F1887" w:rsidRPr="002D198A" w:rsidRDefault="009F1887" w:rsidP="009F1887">
            <w:pPr>
              <w:spacing w:after="0"/>
              <w:jc w:val="center"/>
              <w:rPr>
                <w:b/>
                <w:bCs/>
                <w:color w:val="FFFFFF"/>
                <w:sz w:val="20"/>
                <w:szCs w:val="20"/>
              </w:rPr>
            </w:pPr>
            <w:r w:rsidRPr="00140AFD">
              <w:rPr>
                <w:b/>
                <w:bCs/>
                <w:sz w:val="20"/>
                <w:szCs w:val="20"/>
              </w:rPr>
              <w:t>8,23%</w:t>
            </w:r>
          </w:p>
        </w:tc>
      </w:tr>
    </w:tbl>
    <w:p w:rsidR="002C45EB" w:rsidRDefault="002C45EB" w:rsidP="002C45EB">
      <w:pPr>
        <w:spacing w:before="120"/>
        <w:rPr>
          <w:sz w:val="20"/>
        </w:rPr>
      </w:pPr>
      <w:r>
        <w:rPr>
          <w:sz w:val="20"/>
        </w:rPr>
        <w:t xml:space="preserve">Źródło: </w:t>
      </w:r>
      <w:r>
        <w:rPr>
          <w:i/>
          <w:sz w:val="20"/>
        </w:rPr>
        <w:t>Opracowanie własne.</w:t>
      </w:r>
      <w:r>
        <w:rPr>
          <w:sz w:val="20"/>
        </w:rPr>
        <w:t xml:space="preserve"> </w:t>
      </w:r>
    </w:p>
    <w:p w:rsidR="002D198A" w:rsidRPr="00D16EE3" w:rsidRDefault="002D198A" w:rsidP="00A74B8B">
      <w:pPr>
        <w:pStyle w:val="S3"/>
      </w:pPr>
      <w:bookmarkStart w:id="89" w:name="_Toc505586933"/>
      <w:r w:rsidRPr="00D16EE3">
        <w:t>Analiza wskaźnikowa miej</w:t>
      </w:r>
      <w:r>
        <w:t>scowości o liczbie ludności od 3</w:t>
      </w:r>
      <w:r w:rsidRPr="00D16EE3">
        <w:t>00</w:t>
      </w:r>
      <w:r>
        <w:t xml:space="preserve"> do 600</w:t>
      </w:r>
      <w:r w:rsidRPr="00D16EE3">
        <w:t xml:space="preserve"> mieszkańców</w:t>
      </w:r>
      <w:bookmarkEnd w:id="89"/>
      <w:r w:rsidRPr="00D16EE3">
        <w:t xml:space="preserve"> </w:t>
      </w:r>
    </w:p>
    <w:p w:rsidR="002D198A" w:rsidRPr="003F3931" w:rsidRDefault="002D198A" w:rsidP="002D198A">
      <w:pPr>
        <w:spacing w:after="120"/>
        <w:ind w:firstLine="709"/>
      </w:pPr>
      <w:r w:rsidRPr="003F3931">
        <w:t xml:space="preserve">Miejscowości o liczbie ludności </w:t>
      </w:r>
      <w:r>
        <w:rPr>
          <w:b/>
        </w:rPr>
        <w:t>o</w:t>
      </w:r>
      <w:r w:rsidR="00CE04C1">
        <w:rPr>
          <w:b/>
        </w:rPr>
        <w:t>d</w:t>
      </w:r>
      <w:r>
        <w:rPr>
          <w:b/>
        </w:rPr>
        <w:t xml:space="preserve"> 3</w:t>
      </w:r>
      <w:r w:rsidRPr="003F3931">
        <w:rPr>
          <w:b/>
        </w:rPr>
        <w:t>00</w:t>
      </w:r>
      <w:r w:rsidR="00CE04C1">
        <w:rPr>
          <w:b/>
        </w:rPr>
        <w:t xml:space="preserve"> do 600</w:t>
      </w:r>
      <w:r w:rsidRPr="003F3931">
        <w:rPr>
          <w:b/>
        </w:rPr>
        <w:t xml:space="preserve"> mieszkańców</w:t>
      </w:r>
      <w:r w:rsidRPr="003F3931">
        <w:t xml:space="preserve"> zostały zbadane pod kątem występowania problemów społecznych poniższymi wskaźnikami:</w:t>
      </w:r>
    </w:p>
    <w:p w:rsidR="002D198A" w:rsidRPr="003F3931" w:rsidRDefault="002D198A" w:rsidP="00420547">
      <w:pPr>
        <w:pStyle w:val="Akapitzlist"/>
        <w:numPr>
          <w:ilvl w:val="0"/>
          <w:numId w:val="47"/>
        </w:numPr>
        <w:spacing w:after="120"/>
      </w:pPr>
      <w:r w:rsidRPr="00084EE5">
        <w:rPr>
          <w:b/>
        </w:rPr>
        <w:t>Wskaźnik 1:</w:t>
      </w:r>
      <w:r>
        <w:t xml:space="preserve"> </w:t>
      </w:r>
      <w:r w:rsidRPr="002D198A">
        <w:t>Udział osób w gospodarstwach domowych korzystających ze środowiskowej pomocy społecznej w ludności ogółem</w:t>
      </w:r>
    </w:p>
    <w:p w:rsidR="002D198A" w:rsidRPr="003F3931" w:rsidRDefault="002D198A" w:rsidP="00420547">
      <w:pPr>
        <w:pStyle w:val="Akapitzlist"/>
        <w:numPr>
          <w:ilvl w:val="0"/>
          <w:numId w:val="47"/>
        </w:numPr>
        <w:spacing w:after="120"/>
      </w:pPr>
      <w:r w:rsidRPr="00084EE5">
        <w:rPr>
          <w:b/>
        </w:rPr>
        <w:t>Wskaźnik 2:</w:t>
      </w:r>
      <w:r>
        <w:t xml:space="preserve"> </w:t>
      </w:r>
      <w:r w:rsidRPr="002D198A">
        <w:t>Miejscowość należy do rejonu obsługi szkoły podstawowej o niskim poziomie kształcenia</w:t>
      </w:r>
    </w:p>
    <w:p w:rsidR="002D198A" w:rsidRPr="00140AFD" w:rsidRDefault="002D198A" w:rsidP="002D198A">
      <w:pPr>
        <w:spacing w:after="120"/>
        <w:jc w:val="center"/>
        <w:rPr>
          <w:b/>
          <w:i/>
        </w:rPr>
      </w:pPr>
      <w:r w:rsidRPr="002D198A">
        <w:rPr>
          <w:b/>
          <w:i/>
          <w:color w:val="C30045"/>
        </w:rPr>
        <w:t xml:space="preserve">Wskaźnik: </w:t>
      </w:r>
      <w:r w:rsidRPr="00140AFD">
        <w:rPr>
          <w:b/>
          <w:i/>
        </w:rPr>
        <w:t>Udział osób w gospodarstwach domowych korzystających ze środowiskowej pomocy społecznej w ludności ogółem</w:t>
      </w:r>
    </w:p>
    <w:p w:rsidR="002D198A" w:rsidRPr="004F6038" w:rsidRDefault="002D198A" w:rsidP="006335E7">
      <w:pPr>
        <w:pStyle w:val="TT"/>
        <w:rPr>
          <w:szCs w:val="20"/>
          <w:vertAlign w:val="superscript"/>
        </w:rPr>
      </w:pPr>
      <w:bookmarkStart w:id="90" w:name="_Toc505586661"/>
      <w:r>
        <w:t xml:space="preserve">Tabela </w:t>
      </w:r>
      <w:r w:rsidR="00576B71">
        <w:t>8</w:t>
      </w:r>
      <w:r>
        <w:t xml:space="preserve">. </w:t>
      </w:r>
      <w:r w:rsidRPr="00A67495">
        <w:t>Udział osób w gospodarstwach domowych korzystających ze środowiskowej pomocy społecznej w ludności ogółem</w:t>
      </w:r>
      <w:r>
        <w:t xml:space="preserve"> </w:t>
      </w:r>
      <w:r w:rsidRPr="004F6038">
        <w:rPr>
          <w:szCs w:val="20"/>
        </w:rPr>
        <w:t xml:space="preserve">w sołectwach o liczbie ludności </w:t>
      </w:r>
      <w:r>
        <w:rPr>
          <w:szCs w:val="20"/>
        </w:rPr>
        <w:t>od 300 do</w:t>
      </w:r>
      <w:r w:rsidRPr="004F6038">
        <w:rPr>
          <w:szCs w:val="20"/>
        </w:rPr>
        <w:t xml:space="preserve"> </w:t>
      </w:r>
      <w:r>
        <w:rPr>
          <w:szCs w:val="20"/>
        </w:rPr>
        <w:t>6</w:t>
      </w:r>
      <w:r w:rsidRPr="004F6038">
        <w:rPr>
          <w:szCs w:val="20"/>
        </w:rPr>
        <w:t>00 mieszkańców</w:t>
      </w:r>
      <w:bookmarkEnd w:id="90"/>
    </w:p>
    <w:tbl>
      <w:tblPr>
        <w:tblW w:w="4924" w:type="pct"/>
        <w:tblInd w:w="70" w:type="dxa"/>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ayout w:type="fixed"/>
        <w:tblCellMar>
          <w:left w:w="70" w:type="dxa"/>
          <w:right w:w="70" w:type="dxa"/>
        </w:tblCellMar>
        <w:tblLook w:val="04A0" w:firstRow="1" w:lastRow="0" w:firstColumn="1" w:lastColumn="0" w:noHBand="0" w:noVBand="1"/>
      </w:tblPr>
      <w:tblGrid>
        <w:gridCol w:w="1987"/>
        <w:gridCol w:w="1557"/>
        <w:gridCol w:w="2694"/>
        <w:gridCol w:w="2834"/>
      </w:tblGrid>
      <w:tr w:rsidR="002D198A" w:rsidRPr="00C61D34" w:rsidTr="00CE5C01">
        <w:trPr>
          <w:trHeight w:val="386"/>
        </w:trPr>
        <w:tc>
          <w:tcPr>
            <w:tcW w:w="1095" w:type="pct"/>
            <w:tcBorders>
              <w:right w:val="single" w:sz="8" w:space="0" w:color="FFFFFF" w:themeColor="background1"/>
            </w:tcBorders>
            <w:shd w:val="clear" w:color="auto" w:fill="C30045"/>
            <w:vAlign w:val="center"/>
            <w:hideMark/>
          </w:tcPr>
          <w:p w:rsidR="002D198A" w:rsidRPr="00C61D34" w:rsidRDefault="002D198A" w:rsidP="00F92028">
            <w:pPr>
              <w:spacing w:before="20" w:after="20"/>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lastRenderedPageBreak/>
              <w:t>Sołectwo</w:t>
            </w:r>
          </w:p>
        </w:tc>
        <w:tc>
          <w:tcPr>
            <w:tcW w:w="858" w:type="pct"/>
            <w:tcBorders>
              <w:left w:val="single" w:sz="8" w:space="0" w:color="FFFFFF" w:themeColor="background1"/>
              <w:right w:val="single" w:sz="8" w:space="0" w:color="FFFFFF" w:themeColor="background1"/>
            </w:tcBorders>
            <w:shd w:val="clear" w:color="auto" w:fill="C30045"/>
            <w:vAlign w:val="center"/>
            <w:hideMark/>
          </w:tcPr>
          <w:p w:rsidR="002D198A" w:rsidRPr="00C61D34" w:rsidRDefault="002D198A" w:rsidP="00F92028">
            <w:pPr>
              <w:spacing w:before="20" w:after="20"/>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Ludność</w:t>
            </w:r>
            <w:r>
              <w:rPr>
                <w:rFonts w:eastAsia="Times New Roman" w:cs="Times New Roman"/>
                <w:color w:val="FFFFFF" w:themeColor="background1"/>
                <w:sz w:val="20"/>
                <w:lang w:eastAsia="pl-PL"/>
              </w:rPr>
              <w:t xml:space="preserve"> ogółem</w:t>
            </w:r>
          </w:p>
        </w:tc>
        <w:tc>
          <w:tcPr>
            <w:tcW w:w="1485" w:type="pct"/>
            <w:tcBorders>
              <w:left w:val="single" w:sz="8" w:space="0" w:color="FFFFFF" w:themeColor="background1"/>
              <w:right w:val="single" w:sz="8" w:space="0" w:color="FFFFFF" w:themeColor="background1"/>
            </w:tcBorders>
            <w:shd w:val="clear" w:color="auto" w:fill="C30045"/>
            <w:vAlign w:val="center"/>
            <w:hideMark/>
          </w:tcPr>
          <w:p w:rsidR="002D198A" w:rsidRPr="00B07CD6" w:rsidRDefault="002D198A" w:rsidP="00F92028">
            <w:pPr>
              <w:spacing w:before="20" w:after="20"/>
              <w:jc w:val="center"/>
              <w:rPr>
                <w:sz w:val="20"/>
                <w:szCs w:val="20"/>
              </w:rPr>
            </w:pPr>
            <w:r w:rsidRPr="00B07CD6">
              <w:rPr>
                <w:color w:val="FFFFFF" w:themeColor="background1"/>
                <w:sz w:val="20"/>
                <w:szCs w:val="20"/>
              </w:rPr>
              <w:t>Liczba osób w gospodarstwach domowych korzystających ze środowiskowej pomocy społecznej</w:t>
            </w:r>
          </w:p>
        </w:tc>
        <w:tc>
          <w:tcPr>
            <w:tcW w:w="1562" w:type="pct"/>
            <w:tcBorders>
              <w:left w:val="single" w:sz="8" w:space="0" w:color="FFFFFF" w:themeColor="background1"/>
            </w:tcBorders>
            <w:shd w:val="clear" w:color="auto" w:fill="C30045"/>
            <w:vAlign w:val="center"/>
          </w:tcPr>
          <w:p w:rsidR="002D198A" w:rsidRPr="00C61D34" w:rsidRDefault="002D198A" w:rsidP="00F92028">
            <w:pPr>
              <w:spacing w:before="20" w:after="20"/>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 xml:space="preserve">Udział </w:t>
            </w:r>
            <w:r w:rsidRPr="00B07CD6">
              <w:rPr>
                <w:color w:val="FFFFFF" w:themeColor="background1"/>
                <w:sz w:val="20"/>
                <w:szCs w:val="20"/>
              </w:rPr>
              <w:t>osób w gospodarstwach domowych korzystających ze środowiskowej pomocy społecznej</w:t>
            </w:r>
            <w:r>
              <w:rPr>
                <w:color w:val="FFFFFF" w:themeColor="background1"/>
                <w:sz w:val="20"/>
                <w:szCs w:val="20"/>
              </w:rPr>
              <w:t xml:space="preserve"> w ludności ogółem</w:t>
            </w:r>
            <w:r w:rsidRPr="00725538">
              <w:rPr>
                <w:rFonts w:eastAsia="Times New Roman" w:cs="Times New Roman"/>
                <w:color w:val="FFFFFF" w:themeColor="background1"/>
                <w:sz w:val="20"/>
                <w:lang w:eastAsia="pl-PL"/>
              </w:rPr>
              <w:t xml:space="preserve"> na danym obszarze</w:t>
            </w:r>
          </w:p>
        </w:tc>
      </w:tr>
      <w:tr w:rsidR="002D198A" w:rsidRPr="00C61D34" w:rsidTr="00CE5C01">
        <w:trPr>
          <w:trHeight w:val="342"/>
        </w:trPr>
        <w:tc>
          <w:tcPr>
            <w:tcW w:w="1095" w:type="pct"/>
            <w:shd w:val="clear" w:color="auto" w:fill="auto"/>
            <w:vAlign w:val="center"/>
          </w:tcPr>
          <w:p w:rsidR="002D198A" w:rsidRDefault="002D198A" w:rsidP="00F92028">
            <w:pPr>
              <w:spacing w:after="0"/>
              <w:jc w:val="center"/>
              <w:rPr>
                <w:rFonts w:cs="Arial"/>
                <w:color w:val="000000"/>
                <w:sz w:val="20"/>
                <w:szCs w:val="20"/>
              </w:rPr>
            </w:pPr>
            <w:r>
              <w:rPr>
                <w:rFonts w:cs="Arial"/>
                <w:color w:val="000000"/>
                <w:sz w:val="20"/>
                <w:szCs w:val="20"/>
              </w:rPr>
              <w:t>Biskupice</w:t>
            </w:r>
          </w:p>
        </w:tc>
        <w:tc>
          <w:tcPr>
            <w:tcW w:w="858" w:type="pct"/>
            <w:shd w:val="clear" w:color="auto" w:fill="auto"/>
            <w:vAlign w:val="center"/>
          </w:tcPr>
          <w:p w:rsidR="002D198A" w:rsidRPr="004F7668" w:rsidRDefault="002D198A" w:rsidP="00F92028">
            <w:pPr>
              <w:spacing w:before="40" w:after="40"/>
              <w:jc w:val="center"/>
              <w:rPr>
                <w:sz w:val="20"/>
                <w:szCs w:val="20"/>
              </w:rPr>
            </w:pPr>
            <w:r>
              <w:rPr>
                <w:sz w:val="20"/>
                <w:szCs w:val="20"/>
              </w:rPr>
              <w:t>503</w:t>
            </w:r>
          </w:p>
        </w:tc>
        <w:tc>
          <w:tcPr>
            <w:tcW w:w="1485" w:type="pct"/>
            <w:shd w:val="clear" w:color="auto" w:fill="auto"/>
            <w:vAlign w:val="center"/>
          </w:tcPr>
          <w:p w:rsidR="002D198A" w:rsidRPr="004F7668" w:rsidRDefault="002D198A" w:rsidP="00F92028">
            <w:pPr>
              <w:spacing w:before="40" w:after="40"/>
              <w:jc w:val="center"/>
              <w:rPr>
                <w:color w:val="000000"/>
                <w:sz w:val="20"/>
                <w:szCs w:val="20"/>
              </w:rPr>
            </w:pPr>
            <w:r>
              <w:rPr>
                <w:color w:val="000000"/>
                <w:sz w:val="20"/>
                <w:szCs w:val="20"/>
              </w:rPr>
              <w:t>51</w:t>
            </w:r>
          </w:p>
        </w:tc>
        <w:tc>
          <w:tcPr>
            <w:tcW w:w="1562" w:type="pct"/>
            <w:vAlign w:val="bottom"/>
          </w:tcPr>
          <w:p w:rsidR="002D198A" w:rsidRDefault="002D198A" w:rsidP="00F92028">
            <w:pPr>
              <w:spacing w:after="0"/>
              <w:jc w:val="center"/>
              <w:rPr>
                <w:rFonts w:cs="Arial"/>
                <w:sz w:val="20"/>
                <w:szCs w:val="20"/>
              </w:rPr>
            </w:pPr>
            <w:r>
              <w:rPr>
                <w:rFonts w:cs="Arial"/>
                <w:sz w:val="20"/>
                <w:szCs w:val="20"/>
              </w:rPr>
              <w:t>10,14%</w:t>
            </w:r>
          </w:p>
        </w:tc>
      </w:tr>
      <w:tr w:rsidR="002D198A" w:rsidRPr="00C61D34" w:rsidTr="00CE5C01">
        <w:trPr>
          <w:trHeight w:val="263"/>
        </w:trPr>
        <w:tc>
          <w:tcPr>
            <w:tcW w:w="1095" w:type="pct"/>
            <w:shd w:val="clear" w:color="auto" w:fill="auto"/>
            <w:vAlign w:val="center"/>
          </w:tcPr>
          <w:p w:rsidR="002D198A" w:rsidRDefault="002D198A" w:rsidP="00F92028">
            <w:pPr>
              <w:spacing w:after="0"/>
              <w:jc w:val="center"/>
              <w:rPr>
                <w:rFonts w:cs="Arial"/>
                <w:color w:val="000000"/>
                <w:sz w:val="20"/>
                <w:szCs w:val="20"/>
              </w:rPr>
            </w:pPr>
            <w:r>
              <w:rPr>
                <w:rFonts w:cs="Arial"/>
                <w:color w:val="000000"/>
                <w:sz w:val="20"/>
                <w:szCs w:val="20"/>
              </w:rPr>
              <w:t>Brąchnowo</w:t>
            </w:r>
          </w:p>
        </w:tc>
        <w:tc>
          <w:tcPr>
            <w:tcW w:w="858" w:type="pct"/>
            <w:shd w:val="clear" w:color="auto" w:fill="auto"/>
            <w:vAlign w:val="center"/>
          </w:tcPr>
          <w:p w:rsidR="002D198A" w:rsidRPr="004F7668" w:rsidRDefault="002D198A" w:rsidP="00F92028">
            <w:pPr>
              <w:spacing w:before="40" w:after="40"/>
              <w:jc w:val="center"/>
              <w:rPr>
                <w:sz w:val="20"/>
                <w:szCs w:val="20"/>
              </w:rPr>
            </w:pPr>
            <w:r>
              <w:rPr>
                <w:sz w:val="20"/>
                <w:szCs w:val="20"/>
              </w:rPr>
              <w:t>595</w:t>
            </w:r>
          </w:p>
        </w:tc>
        <w:tc>
          <w:tcPr>
            <w:tcW w:w="1485" w:type="pct"/>
            <w:shd w:val="clear" w:color="auto" w:fill="auto"/>
            <w:vAlign w:val="center"/>
          </w:tcPr>
          <w:p w:rsidR="002D198A" w:rsidRPr="004F7668" w:rsidRDefault="002D198A" w:rsidP="00F92028">
            <w:pPr>
              <w:spacing w:before="40" w:after="40"/>
              <w:jc w:val="center"/>
              <w:rPr>
                <w:color w:val="000000"/>
                <w:sz w:val="20"/>
                <w:szCs w:val="20"/>
              </w:rPr>
            </w:pPr>
            <w:r>
              <w:rPr>
                <w:color w:val="000000"/>
                <w:sz w:val="20"/>
                <w:szCs w:val="20"/>
              </w:rPr>
              <w:t>74</w:t>
            </w:r>
          </w:p>
        </w:tc>
        <w:tc>
          <w:tcPr>
            <w:tcW w:w="1562" w:type="pct"/>
            <w:vAlign w:val="bottom"/>
          </w:tcPr>
          <w:p w:rsidR="002D198A" w:rsidRDefault="002D198A" w:rsidP="00F92028">
            <w:pPr>
              <w:spacing w:after="0"/>
              <w:jc w:val="center"/>
              <w:rPr>
                <w:rFonts w:cs="Arial"/>
                <w:color w:val="000000"/>
                <w:sz w:val="20"/>
                <w:szCs w:val="20"/>
              </w:rPr>
            </w:pPr>
            <w:r>
              <w:rPr>
                <w:rFonts w:cs="Arial"/>
                <w:color w:val="000000"/>
                <w:sz w:val="20"/>
                <w:szCs w:val="20"/>
              </w:rPr>
              <w:t>12,44%</w:t>
            </w:r>
          </w:p>
        </w:tc>
      </w:tr>
      <w:tr w:rsidR="002D198A" w:rsidRPr="00C61D34" w:rsidTr="00CE5C01">
        <w:trPr>
          <w:trHeight w:val="266"/>
        </w:trPr>
        <w:tc>
          <w:tcPr>
            <w:tcW w:w="1095" w:type="pct"/>
            <w:shd w:val="clear" w:color="auto" w:fill="auto"/>
            <w:vAlign w:val="center"/>
          </w:tcPr>
          <w:p w:rsidR="002D198A" w:rsidRDefault="002D198A" w:rsidP="00F92028">
            <w:pPr>
              <w:spacing w:after="0"/>
              <w:jc w:val="center"/>
              <w:rPr>
                <w:rFonts w:cs="Arial"/>
                <w:color w:val="000000"/>
                <w:sz w:val="20"/>
                <w:szCs w:val="20"/>
              </w:rPr>
            </w:pPr>
            <w:proofErr w:type="spellStart"/>
            <w:r>
              <w:rPr>
                <w:rFonts w:cs="Arial"/>
                <w:color w:val="000000"/>
                <w:sz w:val="20"/>
                <w:szCs w:val="20"/>
              </w:rPr>
              <w:t>Wybcz</w:t>
            </w:r>
            <w:proofErr w:type="spellEnd"/>
          </w:p>
        </w:tc>
        <w:tc>
          <w:tcPr>
            <w:tcW w:w="858" w:type="pct"/>
            <w:shd w:val="clear" w:color="auto" w:fill="auto"/>
            <w:vAlign w:val="center"/>
          </w:tcPr>
          <w:p w:rsidR="002D198A" w:rsidRPr="004F7668" w:rsidRDefault="002D198A" w:rsidP="00F92028">
            <w:pPr>
              <w:spacing w:before="40" w:after="40"/>
              <w:jc w:val="center"/>
              <w:rPr>
                <w:sz w:val="20"/>
                <w:szCs w:val="20"/>
              </w:rPr>
            </w:pPr>
            <w:r>
              <w:rPr>
                <w:sz w:val="20"/>
                <w:szCs w:val="20"/>
              </w:rPr>
              <w:t>486</w:t>
            </w:r>
          </w:p>
        </w:tc>
        <w:tc>
          <w:tcPr>
            <w:tcW w:w="1485" w:type="pct"/>
            <w:shd w:val="clear" w:color="auto" w:fill="auto"/>
            <w:vAlign w:val="center"/>
          </w:tcPr>
          <w:p w:rsidR="002D198A" w:rsidRPr="004F7668" w:rsidRDefault="002D198A" w:rsidP="00F92028">
            <w:pPr>
              <w:spacing w:before="40" w:after="40"/>
              <w:jc w:val="center"/>
              <w:rPr>
                <w:color w:val="000000"/>
                <w:sz w:val="20"/>
                <w:szCs w:val="20"/>
              </w:rPr>
            </w:pPr>
            <w:r>
              <w:rPr>
                <w:color w:val="000000"/>
                <w:sz w:val="20"/>
                <w:szCs w:val="20"/>
              </w:rPr>
              <w:t>46</w:t>
            </w:r>
          </w:p>
        </w:tc>
        <w:tc>
          <w:tcPr>
            <w:tcW w:w="1562" w:type="pct"/>
            <w:vAlign w:val="bottom"/>
          </w:tcPr>
          <w:p w:rsidR="002D198A" w:rsidRPr="00F51BAB" w:rsidRDefault="002D198A" w:rsidP="00F92028">
            <w:pPr>
              <w:spacing w:after="0"/>
              <w:jc w:val="center"/>
              <w:rPr>
                <w:rFonts w:cs="Arial"/>
                <w:sz w:val="20"/>
                <w:szCs w:val="20"/>
              </w:rPr>
            </w:pPr>
            <w:r w:rsidRPr="00F51BAB">
              <w:rPr>
                <w:rFonts w:cs="Arial"/>
                <w:sz w:val="20"/>
                <w:szCs w:val="20"/>
              </w:rPr>
              <w:t>9,47%</w:t>
            </w:r>
          </w:p>
        </w:tc>
      </w:tr>
      <w:tr w:rsidR="002D198A" w:rsidRPr="00C61D34" w:rsidTr="00CE5C01">
        <w:trPr>
          <w:trHeight w:val="266"/>
        </w:trPr>
        <w:tc>
          <w:tcPr>
            <w:tcW w:w="1095" w:type="pct"/>
            <w:shd w:val="clear" w:color="auto" w:fill="auto"/>
            <w:vAlign w:val="center"/>
          </w:tcPr>
          <w:p w:rsidR="002D198A" w:rsidRDefault="002D198A" w:rsidP="00F92028">
            <w:pPr>
              <w:spacing w:after="0"/>
              <w:jc w:val="center"/>
              <w:rPr>
                <w:rFonts w:cs="Arial"/>
                <w:color w:val="000000"/>
                <w:sz w:val="20"/>
                <w:szCs w:val="20"/>
              </w:rPr>
            </w:pPr>
            <w:r>
              <w:rPr>
                <w:rFonts w:cs="Arial"/>
                <w:color w:val="000000"/>
                <w:sz w:val="20"/>
                <w:szCs w:val="20"/>
              </w:rPr>
              <w:t>Zamek Bierzgłowski</w:t>
            </w:r>
          </w:p>
        </w:tc>
        <w:tc>
          <w:tcPr>
            <w:tcW w:w="858" w:type="pct"/>
            <w:shd w:val="clear" w:color="auto" w:fill="auto"/>
            <w:vAlign w:val="center"/>
          </w:tcPr>
          <w:p w:rsidR="002D198A" w:rsidRPr="004F7668" w:rsidRDefault="002D198A" w:rsidP="00F92028">
            <w:pPr>
              <w:spacing w:before="40" w:after="40"/>
              <w:jc w:val="center"/>
              <w:rPr>
                <w:sz w:val="20"/>
                <w:szCs w:val="20"/>
              </w:rPr>
            </w:pPr>
            <w:r>
              <w:rPr>
                <w:sz w:val="20"/>
                <w:szCs w:val="20"/>
              </w:rPr>
              <w:t>564</w:t>
            </w:r>
          </w:p>
        </w:tc>
        <w:tc>
          <w:tcPr>
            <w:tcW w:w="1485" w:type="pct"/>
            <w:shd w:val="clear" w:color="auto" w:fill="auto"/>
            <w:vAlign w:val="center"/>
          </w:tcPr>
          <w:p w:rsidR="002D198A" w:rsidRPr="004F7668" w:rsidRDefault="002D198A" w:rsidP="00F92028">
            <w:pPr>
              <w:spacing w:before="40" w:after="40"/>
              <w:jc w:val="center"/>
              <w:rPr>
                <w:color w:val="000000"/>
                <w:sz w:val="20"/>
                <w:szCs w:val="20"/>
              </w:rPr>
            </w:pPr>
            <w:r>
              <w:rPr>
                <w:color w:val="000000"/>
                <w:sz w:val="20"/>
                <w:szCs w:val="20"/>
              </w:rPr>
              <w:t>57</w:t>
            </w:r>
          </w:p>
        </w:tc>
        <w:tc>
          <w:tcPr>
            <w:tcW w:w="1562" w:type="pct"/>
            <w:vAlign w:val="bottom"/>
          </w:tcPr>
          <w:p w:rsidR="002D198A" w:rsidRPr="00F51BAB" w:rsidRDefault="002D198A" w:rsidP="00F92028">
            <w:pPr>
              <w:spacing w:after="0"/>
              <w:jc w:val="center"/>
              <w:rPr>
                <w:rFonts w:cs="Arial"/>
                <w:sz w:val="20"/>
                <w:szCs w:val="20"/>
              </w:rPr>
            </w:pPr>
            <w:r>
              <w:rPr>
                <w:rFonts w:cs="Arial"/>
                <w:sz w:val="20"/>
                <w:szCs w:val="20"/>
              </w:rPr>
              <w:t>10,11%</w:t>
            </w:r>
          </w:p>
        </w:tc>
      </w:tr>
      <w:tr w:rsidR="002D198A" w:rsidRPr="00C61D34" w:rsidTr="00CE5C01">
        <w:trPr>
          <w:trHeight w:val="315"/>
        </w:trPr>
        <w:tc>
          <w:tcPr>
            <w:tcW w:w="1095" w:type="pct"/>
            <w:shd w:val="clear" w:color="auto" w:fill="FECB00"/>
            <w:vAlign w:val="center"/>
          </w:tcPr>
          <w:p w:rsidR="002D198A" w:rsidRPr="000C3411" w:rsidRDefault="002D198A" w:rsidP="00F92028">
            <w:pPr>
              <w:spacing w:before="40" w:after="40"/>
              <w:contextualSpacing/>
              <w:jc w:val="center"/>
              <w:rPr>
                <w:rFonts w:eastAsia="Times New Roman" w:cs="Times New Roman"/>
                <w:b/>
                <w:sz w:val="20"/>
                <w:szCs w:val="20"/>
                <w:lang w:eastAsia="pl-PL"/>
              </w:rPr>
            </w:pPr>
            <w:r w:rsidRPr="000C3411">
              <w:rPr>
                <w:rFonts w:eastAsia="Times New Roman" w:cs="Times New Roman"/>
                <w:b/>
                <w:sz w:val="20"/>
                <w:szCs w:val="20"/>
                <w:lang w:eastAsia="pl-PL"/>
              </w:rPr>
              <w:t>Gmina</w:t>
            </w:r>
          </w:p>
        </w:tc>
        <w:tc>
          <w:tcPr>
            <w:tcW w:w="858" w:type="pct"/>
            <w:shd w:val="clear" w:color="auto" w:fill="FECB00"/>
            <w:vAlign w:val="center"/>
          </w:tcPr>
          <w:p w:rsidR="002D198A" w:rsidRPr="000C3411" w:rsidRDefault="002D198A" w:rsidP="00F92028">
            <w:pPr>
              <w:spacing w:before="40" w:after="40"/>
              <w:jc w:val="center"/>
              <w:rPr>
                <w:b/>
                <w:sz w:val="20"/>
                <w:szCs w:val="20"/>
              </w:rPr>
            </w:pPr>
            <w:r w:rsidRPr="000C3411">
              <w:rPr>
                <w:b/>
                <w:sz w:val="20"/>
                <w:szCs w:val="20"/>
              </w:rPr>
              <w:t>6 860</w:t>
            </w:r>
          </w:p>
        </w:tc>
        <w:tc>
          <w:tcPr>
            <w:tcW w:w="1485" w:type="pct"/>
            <w:shd w:val="clear" w:color="auto" w:fill="FECB00"/>
            <w:vAlign w:val="center"/>
          </w:tcPr>
          <w:p w:rsidR="002D198A" w:rsidRPr="000C3411" w:rsidRDefault="002D198A" w:rsidP="00F92028">
            <w:pPr>
              <w:spacing w:before="40" w:after="40"/>
              <w:jc w:val="center"/>
              <w:rPr>
                <w:b/>
                <w:sz w:val="20"/>
                <w:szCs w:val="20"/>
              </w:rPr>
            </w:pPr>
            <w:r w:rsidRPr="000C3411">
              <w:rPr>
                <w:b/>
                <w:sz w:val="20"/>
                <w:szCs w:val="20"/>
              </w:rPr>
              <w:t>677</w:t>
            </w:r>
          </w:p>
        </w:tc>
        <w:tc>
          <w:tcPr>
            <w:tcW w:w="1562" w:type="pct"/>
            <w:shd w:val="clear" w:color="auto" w:fill="FECB00"/>
            <w:vAlign w:val="center"/>
          </w:tcPr>
          <w:p w:rsidR="002D198A" w:rsidRPr="000C3411" w:rsidRDefault="002D198A" w:rsidP="00F92028">
            <w:pPr>
              <w:spacing w:after="0"/>
              <w:jc w:val="center"/>
              <w:rPr>
                <w:rFonts w:cs="Arial"/>
                <w:b/>
                <w:bCs/>
                <w:sz w:val="20"/>
                <w:szCs w:val="20"/>
              </w:rPr>
            </w:pPr>
            <w:r w:rsidRPr="000C3411">
              <w:rPr>
                <w:rFonts w:cs="Arial"/>
                <w:b/>
                <w:bCs/>
                <w:sz w:val="20"/>
                <w:szCs w:val="20"/>
              </w:rPr>
              <w:t>9,87%</w:t>
            </w:r>
          </w:p>
        </w:tc>
      </w:tr>
    </w:tbl>
    <w:p w:rsidR="002D198A" w:rsidRDefault="002D198A" w:rsidP="002D198A">
      <w:pPr>
        <w:spacing w:before="120" w:after="120"/>
        <w:rPr>
          <w:i/>
          <w:sz w:val="20"/>
        </w:rPr>
      </w:pPr>
      <w:r>
        <w:rPr>
          <w:sz w:val="20"/>
        </w:rPr>
        <w:t xml:space="preserve">Źródło: </w:t>
      </w:r>
      <w:r>
        <w:rPr>
          <w:i/>
          <w:sz w:val="20"/>
        </w:rPr>
        <w:t>Opracowanie własne na podstawie danych Urzędu Gminy Łubianka.</w:t>
      </w:r>
    </w:p>
    <w:p w:rsidR="002D198A" w:rsidRPr="002D198A" w:rsidRDefault="002D198A" w:rsidP="0073658D">
      <w:pPr>
        <w:spacing w:after="120"/>
        <w:jc w:val="center"/>
        <w:rPr>
          <w:b/>
          <w:i/>
          <w:color w:val="C30045"/>
        </w:rPr>
      </w:pPr>
      <w:r w:rsidRPr="002D198A">
        <w:rPr>
          <w:b/>
          <w:i/>
          <w:color w:val="C30045"/>
        </w:rPr>
        <w:t>Wskaźnik: Miejscowość należy do rejonu obsługi szkoły podstawowej o niskim poziomie kształcenia</w:t>
      </w:r>
    </w:p>
    <w:p w:rsidR="002D198A" w:rsidRPr="003022D9" w:rsidRDefault="00576B71" w:rsidP="006335E7">
      <w:pPr>
        <w:pStyle w:val="TT"/>
      </w:pPr>
      <w:bookmarkStart w:id="91" w:name="_Toc505586662"/>
      <w:r>
        <w:t>Tabela 9</w:t>
      </w:r>
      <w:r w:rsidR="002D198A" w:rsidRPr="003022D9">
        <w:t>. Skuteczność kształcenia dzieci na poziomie podstawowym w sołectwach o liczbie ludności od 300 do 600 mieszkańców</w:t>
      </w:r>
      <w:bookmarkEnd w:id="91"/>
    </w:p>
    <w:tbl>
      <w:tblPr>
        <w:tblW w:w="4962" w:type="pct"/>
        <w:tblInd w:w="70" w:type="dxa"/>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CellMar>
          <w:left w:w="70" w:type="dxa"/>
          <w:right w:w="70" w:type="dxa"/>
        </w:tblCellMar>
        <w:tblLook w:val="04A0" w:firstRow="1" w:lastRow="0" w:firstColumn="1" w:lastColumn="0" w:noHBand="0" w:noVBand="1"/>
      </w:tblPr>
      <w:tblGrid>
        <w:gridCol w:w="1985"/>
        <w:gridCol w:w="1415"/>
        <w:gridCol w:w="1419"/>
        <w:gridCol w:w="1472"/>
        <w:gridCol w:w="1507"/>
        <w:gridCol w:w="1344"/>
      </w:tblGrid>
      <w:tr w:rsidR="002D198A" w:rsidRPr="00C61D34" w:rsidTr="006761C2">
        <w:trPr>
          <w:trHeight w:val="460"/>
        </w:trPr>
        <w:tc>
          <w:tcPr>
            <w:tcW w:w="1086" w:type="pct"/>
            <w:tcBorders>
              <w:right w:val="single" w:sz="8" w:space="0" w:color="FFFFFF" w:themeColor="background1"/>
            </w:tcBorders>
            <w:shd w:val="clear" w:color="auto" w:fill="C30045"/>
            <w:vAlign w:val="center"/>
            <w:hideMark/>
          </w:tcPr>
          <w:p w:rsidR="002D198A" w:rsidRPr="00C61D34" w:rsidRDefault="002D198A" w:rsidP="00F92028">
            <w:pPr>
              <w:spacing w:before="20" w:after="20"/>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774" w:type="pct"/>
            <w:tcBorders>
              <w:left w:val="single" w:sz="8" w:space="0" w:color="FFFFFF" w:themeColor="background1"/>
              <w:right w:val="single" w:sz="8" w:space="0" w:color="FFFFFF" w:themeColor="background1"/>
            </w:tcBorders>
            <w:shd w:val="clear" w:color="auto" w:fill="C30045"/>
            <w:vAlign w:val="center"/>
          </w:tcPr>
          <w:p w:rsidR="002D198A" w:rsidRDefault="002D198A" w:rsidP="00F92028">
            <w:pPr>
              <w:spacing w:before="20" w:after="20"/>
              <w:jc w:val="center"/>
              <w:rPr>
                <w:color w:val="FFFFFF"/>
                <w:sz w:val="20"/>
                <w:szCs w:val="20"/>
              </w:rPr>
            </w:pPr>
            <w:r>
              <w:rPr>
                <w:color w:val="FFFFFF"/>
                <w:sz w:val="20"/>
                <w:szCs w:val="20"/>
              </w:rPr>
              <w:t>Rejon obsługi szkoły</w:t>
            </w:r>
          </w:p>
        </w:tc>
        <w:tc>
          <w:tcPr>
            <w:tcW w:w="776" w:type="pct"/>
            <w:tcBorders>
              <w:left w:val="single" w:sz="8" w:space="0" w:color="FFFFFF" w:themeColor="background1"/>
              <w:right w:val="single" w:sz="8" w:space="0" w:color="FFFFFF" w:themeColor="background1"/>
            </w:tcBorders>
            <w:shd w:val="clear" w:color="auto" w:fill="C30045"/>
            <w:vAlign w:val="center"/>
          </w:tcPr>
          <w:p w:rsidR="002D198A" w:rsidRDefault="002D198A" w:rsidP="00F92028">
            <w:pPr>
              <w:spacing w:before="20" w:after="20"/>
              <w:jc w:val="center"/>
              <w:rPr>
                <w:color w:val="FFFFFF"/>
                <w:sz w:val="20"/>
                <w:szCs w:val="20"/>
              </w:rPr>
            </w:pPr>
            <w:r>
              <w:rPr>
                <w:color w:val="FFFFFF"/>
                <w:sz w:val="20"/>
                <w:szCs w:val="20"/>
              </w:rPr>
              <w:t>Rok szkolny 2012/2013</w:t>
            </w:r>
          </w:p>
        </w:tc>
        <w:tc>
          <w:tcPr>
            <w:tcW w:w="805" w:type="pct"/>
            <w:tcBorders>
              <w:left w:val="single" w:sz="8" w:space="0" w:color="FFFFFF" w:themeColor="background1"/>
              <w:right w:val="single" w:sz="8" w:space="0" w:color="FFFFFF" w:themeColor="background1"/>
            </w:tcBorders>
            <w:shd w:val="clear" w:color="auto" w:fill="C30045"/>
            <w:vAlign w:val="center"/>
          </w:tcPr>
          <w:p w:rsidR="002D198A" w:rsidRDefault="002D198A" w:rsidP="00F92028">
            <w:pPr>
              <w:spacing w:before="20" w:after="20"/>
              <w:jc w:val="center"/>
              <w:rPr>
                <w:color w:val="FFFFFF"/>
                <w:sz w:val="20"/>
                <w:szCs w:val="20"/>
              </w:rPr>
            </w:pPr>
            <w:r>
              <w:rPr>
                <w:color w:val="FFFFFF"/>
                <w:sz w:val="20"/>
                <w:szCs w:val="20"/>
              </w:rPr>
              <w:t>Rok szkolny</w:t>
            </w:r>
          </w:p>
          <w:p w:rsidR="002D198A" w:rsidRDefault="002D198A" w:rsidP="00F92028">
            <w:pPr>
              <w:spacing w:before="20" w:after="20"/>
              <w:jc w:val="center"/>
              <w:rPr>
                <w:color w:val="FFFFFF"/>
                <w:sz w:val="20"/>
                <w:szCs w:val="20"/>
              </w:rPr>
            </w:pPr>
            <w:r>
              <w:rPr>
                <w:color w:val="FFFFFF"/>
                <w:sz w:val="20"/>
                <w:szCs w:val="20"/>
              </w:rPr>
              <w:t>2013/2014</w:t>
            </w:r>
          </w:p>
        </w:tc>
        <w:tc>
          <w:tcPr>
            <w:tcW w:w="824" w:type="pct"/>
            <w:tcBorders>
              <w:left w:val="single" w:sz="8" w:space="0" w:color="FFFFFF" w:themeColor="background1"/>
              <w:right w:val="single" w:sz="8" w:space="0" w:color="FFFFFF" w:themeColor="background1"/>
            </w:tcBorders>
            <w:shd w:val="clear" w:color="auto" w:fill="C30045"/>
            <w:vAlign w:val="center"/>
          </w:tcPr>
          <w:p w:rsidR="002D198A" w:rsidRDefault="002D198A" w:rsidP="00F92028">
            <w:pPr>
              <w:spacing w:before="20" w:after="20"/>
              <w:jc w:val="center"/>
              <w:rPr>
                <w:color w:val="FFFFFF"/>
                <w:sz w:val="20"/>
                <w:szCs w:val="20"/>
              </w:rPr>
            </w:pPr>
            <w:r>
              <w:rPr>
                <w:color w:val="FFFFFF"/>
                <w:sz w:val="20"/>
                <w:szCs w:val="20"/>
              </w:rPr>
              <w:t>Rok szkolny</w:t>
            </w:r>
          </w:p>
          <w:p w:rsidR="002D198A" w:rsidRDefault="002D198A" w:rsidP="00F92028">
            <w:pPr>
              <w:spacing w:before="20" w:after="20"/>
              <w:jc w:val="center"/>
              <w:rPr>
                <w:color w:val="FFFFFF"/>
                <w:sz w:val="20"/>
                <w:szCs w:val="20"/>
              </w:rPr>
            </w:pPr>
            <w:r>
              <w:rPr>
                <w:color w:val="FFFFFF"/>
                <w:sz w:val="20"/>
                <w:szCs w:val="20"/>
              </w:rPr>
              <w:t>2014/2015</w:t>
            </w:r>
          </w:p>
        </w:tc>
        <w:tc>
          <w:tcPr>
            <w:tcW w:w="735" w:type="pct"/>
            <w:tcBorders>
              <w:left w:val="single" w:sz="8" w:space="0" w:color="FFFFFF" w:themeColor="background1"/>
            </w:tcBorders>
            <w:shd w:val="clear" w:color="auto" w:fill="C30045"/>
            <w:vAlign w:val="center"/>
          </w:tcPr>
          <w:p w:rsidR="002D198A" w:rsidRPr="00C61D34" w:rsidRDefault="002D198A" w:rsidP="00F92028">
            <w:pPr>
              <w:spacing w:before="20" w:after="20"/>
              <w:contextualSpacing/>
              <w:jc w:val="center"/>
              <w:rPr>
                <w:rFonts w:eastAsia="Times New Roman" w:cs="Times New Roman"/>
                <w:color w:val="FFFFFF" w:themeColor="background1"/>
                <w:sz w:val="20"/>
                <w:lang w:eastAsia="pl-PL"/>
              </w:rPr>
            </w:pPr>
            <w:r>
              <w:rPr>
                <w:rFonts w:eastAsia="Times New Roman" w:cs="Times New Roman"/>
                <w:color w:val="FFFFFF" w:themeColor="background1"/>
                <w:sz w:val="20"/>
                <w:lang w:eastAsia="pl-PL"/>
              </w:rPr>
              <w:t>Przeciętny wynik z 3 lat</w:t>
            </w:r>
          </w:p>
        </w:tc>
      </w:tr>
      <w:tr w:rsidR="002D198A" w:rsidRPr="00C61D34" w:rsidTr="006761C2">
        <w:trPr>
          <w:trHeight w:val="184"/>
        </w:trPr>
        <w:tc>
          <w:tcPr>
            <w:tcW w:w="1086" w:type="pct"/>
            <w:shd w:val="clear" w:color="auto" w:fill="auto"/>
            <w:vAlign w:val="center"/>
          </w:tcPr>
          <w:p w:rsidR="002D198A" w:rsidRDefault="002D198A" w:rsidP="00F92028">
            <w:pPr>
              <w:spacing w:after="0"/>
              <w:jc w:val="center"/>
              <w:rPr>
                <w:rFonts w:cs="Arial"/>
                <w:color w:val="000000"/>
                <w:sz w:val="20"/>
                <w:szCs w:val="20"/>
              </w:rPr>
            </w:pPr>
            <w:r>
              <w:rPr>
                <w:rFonts w:cs="Arial"/>
                <w:color w:val="000000"/>
                <w:sz w:val="20"/>
                <w:szCs w:val="20"/>
              </w:rPr>
              <w:t>Biskupice</w:t>
            </w:r>
          </w:p>
        </w:tc>
        <w:tc>
          <w:tcPr>
            <w:tcW w:w="774" w:type="pct"/>
            <w:vAlign w:val="center"/>
          </w:tcPr>
          <w:p w:rsidR="002D198A" w:rsidRDefault="002D198A" w:rsidP="00F92028">
            <w:pPr>
              <w:spacing w:before="20" w:after="20"/>
              <w:jc w:val="center"/>
              <w:rPr>
                <w:color w:val="000000"/>
                <w:sz w:val="20"/>
                <w:szCs w:val="20"/>
              </w:rPr>
            </w:pPr>
            <w:r>
              <w:rPr>
                <w:color w:val="000000"/>
                <w:sz w:val="20"/>
                <w:szCs w:val="20"/>
              </w:rPr>
              <w:t>SP Warszewice</w:t>
            </w:r>
          </w:p>
        </w:tc>
        <w:tc>
          <w:tcPr>
            <w:tcW w:w="776"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62,8%</w:t>
            </w:r>
          </w:p>
        </w:tc>
        <w:tc>
          <w:tcPr>
            <w:tcW w:w="805"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62,8%</w:t>
            </w:r>
          </w:p>
        </w:tc>
        <w:tc>
          <w:tcPr>
            <w:tcW w:w="824"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60,7%</w:t>
            </w:r>
          </w:p>
        </w:tc>
        <w:tc>
          <w:tcPr>
            <w:tcW w:w="735" w:type="pct"/>
            <w:vAlign w:val="center"/>
          </w:tcPr>
          <w:p w:rsidR="002D198A" w:rsidRDefault="002D198A" w:rsidP="00F92028">
            <w:pPr>
              <w:spacing w:before="20" w:after="20"/>
              <w:jc w:val="center"/>
              <w:rPr>
                <w:color w:val="000000"/>
                <w:sz w:val="20"/>
                <w:szCs w:val="20"/>
              </w:rPr>
            </w:pPr>
            <w:r>
              <w:rPr>
                <w:color w:val="000000"/>
                <w:sz w:val="20"/>
                <w:szCs w:val="20"/>
              </w:rPr>
              <w:t>62,1%</w:t>
            </w:r>
          </w:p>
        </w:tc>
      </w:tr>
      <w:tr w:rsidR="002D198A" w:rsidRPr="00C61D34" w:rsidTr="006761C2">
        <w:trPr>
          <w:trHeight w:val="230"/>
        </w:trPr>
        <w:tc>
          <w:tcPr>
            <w:tcW w:w="1086" w:type="pct"/>
            <w:shd w:val="clear" w:color="auto" w:fill="auto"/>
            <w:vAlign w:val="center"/>
          </w:tcPr>
          <w:p w:rsidR="002D198A" w:rsidRDefault="002D198A" w:rsidP="00F92028">
            <w:pPr>
              <w:spacing w:after="0"/>
              <w:jc w:val="center"/>
              <w:rPr>
                <w:rFonts w:cs="Arial"/>
                <w:color w:val="000000"/>
                <w:sz w:val="20"/>
                <w:szCs w:val="20"/>
              </w:rPr>
            </w:pPr>
            <w:r>
              <w:rPr>
                <w:rFonts w:cs="Arial"/>
                <w:color w:val="000000"/>
                <w:sz w:val="20"/>
                <w:szCs w:val="20"/>
              </w:rPr>
              <w:t>Brąchnowo</w:t>
            </w:r>
          </w:p>
        </w:tc>
        <w:tc>
          <w:tcPr>
            <w:tcW w:w="774" w:type="pct"/>
            <w:vAlign w:val="center"/>
          </w:tcPr>
          <w:p w:rsidR="002D198A" w:rsidRDefault="002D198A" w:rsidP="00F92028">
            <w:pPr>
              <w:spacing w:before="20" w:after="20"/>
              <w:jc w:val="center"/>
              <w:rPr>
                <w:color w:val="000000"/>
                <w:sz w:val="20"/>
                <w:szCs w:val="20"/>
              </w:rPr>
            </w:pPr>
            <w:r>
              <w:rPr>
                <w:color w:val="000000"/>
                <w:sz w:val="20"/>
                <w:szCs w:val="20"/>
              </w:rPr>
              <w:t>SP Pigża</w:t>
            </w:r>
          </w:p>
        </w:tc>
        <w:tc>
          <w:tcPr>
            <w:tcW w:w="776"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60,0%</w:t>
            </w:r>
          </w:p>
        </w:tc>
        <w:tc>
          <w:tcPr>
            <w:tcW w:w="805"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67,0%</w:t>
            </w:r>
          </w:p>
        </w:tc>
        <w:tc>
          <w:tcPr>
            <w:tcW w:w="824"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72,0%</w:t>
            </w:r>
          </w:p>
        </w:tc>
        <w:tc>
          <w:tcPr>
            <w:tcW w:w="735" w:type="pct"/>
            <w:vAlign w:val="center"/>
          </w:tcPr>
          <w:p w:rsidR="002D198A" w:rsidRDefault="002D198A" w:rsidP="00F92028">
            <w:pPr>
              <w:spacing w:before="20" w:after="20"/>
              <w:jc w:val="center"/>
              <w:rPr>
                <w:color w:val="000000"/>
                <w:sz w:val="20"/>
                <w:szCs w:val="20"/>
              </w:rPr>
            </w:pPr>
            <w:r>
              <w:rPr>
                <w:color w:val="000000"/>
                <w:sz w:val="20"/>
                <w:szCs w:val="20"/>
              </w:rPr>
              <w:t>66,3%</w:t>
            </w:r>
          </w:p>
        </w:tc>
      </w:tr>
      <w:tr w:rsidR="002D198A" w:rsidRPr="00C61D34" w:rsidTr="006761C2">
        <w:trPr>
          <w:trHeight w:val="262"/>
        </w:trPr>
        <w:tc>
          <w:tcPr>
            <w:tcW w:w="1086" w:type="pct"/>
            <w:shd w:val="clear" w:color="auto" w:fill="auto"/>
            <w:vAlign w:val="center"/>
          </w:tcPr>
          <w:p w:rsidR="002D198A" w:rsidRDefault="002D198A" w:rsidP="00F92028">
            <w:pPr>
              <w:spacing w:after="0"/>
              <w:jc w:val="center"/>
              <w:rPr>
                <w:rFonts w:cs="Arial"/>
                <w:color w:val="000000"/>
                <w:sz w:val="20"/>
                <w:szCs w:val="20"/>
              </w:rPr>
            </w:pPr>
            <w:proofErr w:type="spellStart"/>
            <w:r>
              <w:rPr>
                <w:rFonts w:cs="Arial"/>
                <w:color w:val="000000"/>
                <w:sz w:val="20"/>
                <w:szCs w:val="20"/>
              </w:rPr>
              <w:t>Wybcz</w:t>
            </w:r>
            <w:proofErr w:type="spellEnd"/>
          </w:p>
        </w:tc>
        <w:tc>
          <w:tcPr>
            <w:tcW w:w="774" w:type="pct"/>
            <w:vAlign w:val="center"/>
          </w:tcPr>
          <w:p w:rsidR="002D198A" w:rsidRDefault="002D198A" w:rsidP="00F92028">
            <w:pPr>
              <w:spacing w:before="20" w:after="20"/>
              <w:jc w:val="center"/>
              <w:rPr>
                <w:color w:val="000000"/>
                <w:sz w:val="20"/>
                <w:szCs w:val="20"/>
              </w:rPr>
            </w:pPr>
            <w:r>
              <w:rPr>
                <w:color w:val="000000"/>
                <w:sz w:val="20"/>
                <w:szCs w:val="20"/>
              </w:rPr>
              <w:t xml:space="preserve">SP </w:t>
            </w:r>
            <w:proofErr w:type="spellStart"/>
            <w:r>
              <w:rPr>
                <w:color w:val="000000"/>
                <w:sz w:val="20"/>
                <w:szCs w:val="20"/>
              </w:rPr>
              <w:t>Wybcz</w:t>
            </w:r>
            <w:proofErr w:type="spellEnd"/>
          </w:p>
        </w:tc>
        <w:tc>
          <w:tcPr>
            <w:tcW w:w="776"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72,5%</w:t>
            </w:r>
          </w:p>
        </w:tc>
        <w:tc>
          <w:tcPr>
            <w:tcW w:w="805"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80,2%</w:t>
            </w:r>
          </w:p>
        </w:tc>
        <w:tc>
          <w:tcPr>
            <w:tcW w:w="824"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74,2%</w:t>
            </w:r>
          </w:p>
        </w:tc>
        <w:tc>
          <w:tcPr>
            <w:tcW w:w="735" w:type="pct"/>
            <w:vAlign w:val="center"/>
          </w:tcPr>
          <w:p w:rsidR="002D198A" w:rsidRDefault="002D198A" w:rsidP="00F92028">
            <w:pPr>
              <w:spacing w:before="20" w:after="20"/>
              <w:jc w:val="center"/>
              <w:rPr>
                <w:color w:val="000000"/>
                <w:sz w:val="20"/>
                <w:szCs w:val="20"/>
              </w:rPr>
            </w:pPr>
            <w:r>
              <w:rPr>
                <w:color w:val="000000"/>
                <w:sz w:val="20"/>
                <w:szCs w:val="20"/>
              </w:rPr>
              <w:t>75,7%</w:t>
            </w:r>
          </w:p>
        </w:tc>
      </w:tr>
      <w:tr w:rsidR="002D198A" w:rsidRPr="00C61D34" w:rsidTr="006761C2">
        <w:trPr>
          <w:trHeight w:val="252"/>
        </w:trPr>
        <w:tc>
          <w:tcPr>
            <w:tcW w:w="1086" w:type="pct"/>
            <w:shd w:val="clear" w:color="auto" w:fill="auto"/>
            <w:vAlign w:val="center"/>
          </w:tcPr>
          <w:p w:rsidR="002D198A" w:rsidRDefault="002D198A" w:rsidP="00F92028">
            <w:pPr>
              <w:spacing w:after="0"/>
              <w:jc w:val="center"/>
              <w:rPr>
                <w:rFonts w:cs="Arial"/>
                <w:color w:val="000000"/>
                <w:sz w:val="20"/>
                <w:szCs w:val="20"/>
              </w:rPr>
            </w:pPr>
            <w:r>
              <w:rPr>
                <w:rFonts w:cs="Arial"/>
                <w:color w:val="000000"/>
                <w:sz w:val="20"/>
                <w:szCs w:val="20"/>
              </w:rPr>
              <w:t>Zamek Bierzgłowski</w:t>
            </w:r>
          </w:p>
        </w:tc>
        <w:tc>
          <w:tcPr>
            <w:tcW w:w="774" w:type="pct"/>
            <w:vAlign w:val="center"/>
          </w:tcPr>
          <w:p w:rsidR="002D198A" w:rsidRDefault="002D198A" w:rsidP="00F92028">
            <w:pPr>
              <w:spacing w:before="20" w:after="20"/>
              <w:jc w:val="center"/>
              <w:rPr>
                <w:color w:val="000000"/>
                <w:sz w:val="20"/>
                <w:szCs w:val="20"/>
              </w:rPr>
            </w:pPr>
            <w:r>
              <w:rPr>
                <w:color w:val="000000"/>
                <w:sz w:val="20"/>
                <w:szCs w:val="20"/>
              </w:rPr>
              <w:t>SP Łubianka</w:t>
            </w:r>
          </w:p>
        </w:tc>
        <w:tc>
          <w:tcPr>
            <w:tcW w:w="776"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62,8%</w:t>
            </w:r>
          </w:p>
        </w:tc>
        <w:tc>
          <w:tcPr>
            <w:tcW w:w="805"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63,5%</w:t>
            </w:r>
          </w:p>
        </w:tc>
        <w:tc>
          <w:tcPr>
            <w:tcW w:w="824" w:type="pct"/>
            <w:shd w:val="clear" w:color="auto" w:fill="auto"/>
            <w:vAlign w:val="center"/>
          </w:tcPr>
          <w:p w:rsidR="002D198A" w:rsidRDefault="002D198A" w:rsidP="00F92028">
            <w:pPr>
              <w:spacing w:before="20" w:after="20"/>
              <w:jc w:val="center"/>
              <w:rPr>
                <w:color w:val="000000"/>
                <w:sz w:val="20"/>
                <w:szCs w:val="20"/>
              </w:rPr>
            </w:pPr>
            <w:r>
              <w:rPr>
                <w:color w:val="000000"/>
                <w:sz w:val="20"/>
                <w:szCs w:val="20"/>
              </w:rPr>
              <w:t>70,7%</w:t>
            </w:r>
          </w:p>
        </w:tc>
        <w:tc>
          <w:tcPr>
            <w:tcW w:w="735" w:type="pct"/>
            <w:vAlign w:val="center"/>
          </w:tcPr>
          <w:p w:rsidR="002D198A" w:rsidRDefault="002D198A" w:rsidP="00F92028">
            <w:pPr>
              <w:spacing w:before="20" w:after="20"/>
              <w:jc w:val="center"/>
              <w:rPr>
                <w:color w:val="000000"/>
                <w:sz w:val="20"/>
                <w:szCs w:val="20"/>
              </w:rPr>
            </w:pPr>
            <w:r>
              <w:rPr>
                <w:color w:val="000000"/>
                <w:sz w:val="20"/>
                <w:szCs w:val="20"/>
              </w:rPr>
              <w:t>65,6%</w:t>
            </w:r>
          </w:p>
        </w:tc>
      </w:tr>
      <w:tr w:rsidR="002D198A" w:rsidRPr="000C3411" w:rsidTr="006761C2">
        <w:trPr>
          <w:trHeight w:val="315"/>
        </w:trPr>
        <w:tc>
          <w:tcPr>
            <w:tcW w:w="1086" w:type="pct"/>
            <w:shd w:val="clear" w:color="auto" w:fill="FECB00"/>
            <w:vAlign w:val="center"/>
            <w:hideMark/>
          </w:tcPr>
          <w:p w:rsidR="002D198A" w:rsidRPr="000C3411" w:rsidRDefault="002D198A" w:rsidP="00F92028">
            <w:pPr>
              <w:spacing w:before="20" w:after="20"/>
              <w:contextualSpacing/>
              <w:jc w:val="center"/>
              <w:rPr>
                <w:rFonts w:eastAsia="Times New Roman" w:cs="Times New Roman"/>
                <w:b/>
                <w:sz w:val="20"/>
                <w:szCs w:val="20"/>
                <w:lang w:eastAsia="pl-PL"/>
              </w:rPr>
            </w:pPr>
            <w:r w:rsidRPr="000C3411">
              <w:rPr>
                <w:rFonts w:eastAsia="Times New Roman" w:cs="Times New Roman"/>
                <w:b/>
                <w:sz w:val="20"/>
                <w:lang w:eastAsia="pl-PL"/>
              </w:rPr>
              <w:t>Przeciętny wynik w województwie</w:t>
            </w:r>
          </w:p>
        </w:tc>
        <w:tc>
          <w:tcPr>
            <w:tcW w:w="774" w:type="pct"/>
            <w:shd w:val="clear" w:color="auto" w:fill="FECB00"/>
            <w:vAlign w:val="center"/>
          </w:tcPr>
          <w:p w:rsidR="002D198A" w:rsidRPr="000C3411" w:rsidRDefault="002D198A" w:rsidP="00F92028">
            <w:pPr>
              <w:spacing w:before="20" w:after="20"/>
              <w:jc w:val="center"/>
              <w:rPr>
                <w:b/>
                <w:sz w:val="20"/>
                <w:szCs w:val="20"/>
              </w:rPr>
            </w:pPr>
            <w:r w:rsidRPr="000C3411">
              <w:rPr>
                <w:b/>
                <w:sz w:val="20"/>
                <w:szCs w:val="20"/>
              </w:rPr>
              <w:t>-</w:t>
            </w:r>
          </w:p>
        </w:tc>
        <w:tc>
          <w:tcPr>
            <w:tcW w:w="776" w:type="pct"/>
            <w:shd w:val="clear" w:color="auto" w:fill="FECB00"/>
            <w:vAlign w:val="center"/>
          </w:tcPr>
          <w:p w:rsidR="002D198A" w:rsidRPr="000C3411" w:rsidRDefault="002D198A" w:rsidP="00F92028">
            <w:pPr>
              <w:spacing w:before="20" w:after="20"/>
              <w:jc w:val="center"/>
              <w:rPr>
                <w:b/>
                <w:sz w:val="20"/>
                <w:szCs w:val="20"/>
              </w:rPr>
            </w:pPr>
            <w:r w:rsidRPr="000C3411">
              <w:rPr>
                <w:b/>
                <w:sz w:val="20"/>
                <w:szCs w:val="20"/>
              </w:rPr>
              <w:t>59%</w:t>
            </w:r>
          </w:p>
        </w:tc>
        <w:tc>
          <w:tcPr>
            <w:tcW w:w="805" w:type="pct"/>
            <w:shd w:val="clear" w:color="auto" w:fill="FECB00"/>
            <w:vAlign w:val="center"/>
          </w:tcPr>
          <w:p w:rsidR="002D198A" w:rsidRPr="000C3411" w:rsidRDefault="002D198A" w:rsidP="00F92028">
            <w:pPr>
              <w:spacing w:before="20" w:after="20"/>
              <w:jc w:val="center"/>
              <w:rPr>
                <w:b/>
                <w:sz w:val="20"/>
                <w:szCs w:val="20"/>
              </w:rPr>
            </w:pPr>
            <w:r w:rsidRPr="000C3411">
              <w:rPr>
                <w:b/>
                <w:sz w:val="20"/>
                <w:szCs w:val="20"/>
              </w:rPr>
              <w:t>63%</w:t>
            </w:r>
          </w:p>
        </w:tc>
        <w:tc>
          <w:tcPr>
            <w:tcW w:w="824" w:type="pct"/>
            <w:shd w:val="clear" w:color="auto" w:fill="FECB00"/>
            <w:vAlign w:val="center"/>
          </w:tcPr>
          <w:p w:rsidR="002D198A" w:rsidRPr="000C3411" w:rsidRDefault="002D198A" w:rsidP="00F92028">
            <w:pPr>
              <w:spacing w:before="20" w:after="20"/>
              <w:jc w:val="center"/>
              <w:rPr>
                <w:b/>
                <w:sz w:val="20"/>
                <w:szCs w:val="20"/>
              </w:rPr>
            </w:pPr>
            <w:r w:rsidRPr="000C3411">
              <w:rPr>
                <w:b/>
                <w:sz w:val="20"/>
                <w:szCs w:val="20"/>
              </w:rPr>
              <w:t>64%</w:t>
            </w:r>
          </w:p>
        </w:tc>
        <w:tc>
          <w:tcPr>
            <w:tcW w:w="735" w:type="pct"/>
            <w:shd w:val="clear" w:color="auto" w:fill="FECB00"/>
            <w:vAlign w:val="center"/>
          </w:tcPr>
          <w:p w:rsidR="002D198A" w:rsidRPr="000C3411" w:rsidRDefault="002D198A" w:rsidP="00F92028">
            <w:pPr>
              <w:spacing w:before="20" w:after="20"/>
              <w:jc w:val="center"/>
              <w:rPr>
                <w:b/>
                <w:sz w:val="20"/>
                <w:szCs w:val="20"/>
              </w:rPr>
            </w:pPr>
            <w:r w:rsidRPr="000C3411">
              <w:rPr>
                <w:b/>
                <w:sz w:val="20"/>
                <w:szCs w:val="20"/>
              </w:rPr>
              <w:t>62,0%</w:t>
            </w:r>
          </w:p>
        </w:tc>
      </w:tr>
    </w:tbl>
    <w:p w:rsidR="002D198A" w:rsidRDefault="002D198A" w:rsidP="002D198A">
      <w:pPr>
        <w:spacing w:before="120" w:after="120"/>
        <w:rPr>
          <w:i/>
          <w:sz w:val="20"/>
        </w:rPr>
      </w:pPr>
      <w:r>
        <w:rPr>
          <w:sz w:val="20"/>
        </w:rPr>
        <w:t xml:space="preserve">Źródło: </w:t>
      </w:r>
      <w:r>
        <w:rPr>
          <w:i/>
          <w:sz w:val="20"/>
        </w:rPr>
        <w:t>Opracowanie własne na podstawie danych Urzędu Gminy Łubianka.</w:t>
      </w:r>
    </w:p>
    <w:p w:rsidR="00CE04C1" w:rsidRDefault="00CE04C1" w:rsidP="00CE04C1">
      <w:pPr>
        <w:spacing w:before="120" w:after="120"/>
        <w:ind w:firstLine="708"/>
      </w:pPr>
      <w:r>
        <w:t>Poniższa tabela zawiera zestawienie osiągniętych wartości badanych wskaźników. Wynika z niej, że w żadnej z miejscowości nie występują po dwa problemy społeczne.</w:t>
      </w:r>
    </w:p>
    <w:p w:rsidR="00CE04C1" w:rsidRDefault="00CE04C1" w:rsidP="006335E7">
      <w:pPr>
        <w:pStyle w:val="TT"/>
        <w:rPr>
          <w:vertAlign w:val="superscript"/>
        </w:rPr>
      </w:pPr>
      <w:bookmarkStart w:id="92" w:name="_Toc505586663"/>
      <w:r>
        <w:t xml:space="preserve">Tabela </w:t>
      </w:r>
      <w:r w:rsidR="00576B71">
        <w:t>10</w:t>
      </w:r>
      <w:r>
        <w:t>. Wskaźniki występowania stanu kryzysowego w sferze społecznej w sołectwach o liczbie ludności od 300 do 600 mieszkańców</w:t>
      </w:r>
      <w:bookmarkEnd w:id="92"/>
    </w:p>
    <w:tbl>
      <w:tblPr>
        <w:tblW w:w="5000" w:type="pct"/>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ayout w:type="fixed"/>
        <w:tblCellMar>
          <w:left w:w="70" w:type="dxa"/>
          <w:right w:w="70" w:type="dxa"/>
        </w:tblCellMar>
        <w:tblLook w:val="04A0" w:firstRow="1" w:lastRow="0" w:firstColumn="1" w:lastColumn="0" w:noHBand="0" w:noVBand="1"/>
      </w:tblPr>
      <w:tblGrid>
        <w:gridCol w:w="1912"/>
        <w:gridCol w:w="3864"/>
        <w:gridCol w:w="3436"/>
      </w:tblGrid>
      <w:tr w:rsidR="00CE04C1" w:rsidTr="00CE04C1">
        <w:trPr>
          <w:trHeight w:val="597"/>
        </w:trPr>
        <w:tc>
          <w:tcPr>
            <w:tcW w:w="1038" w:type="pct"/>
            <w:tcBorders>
              <w:right w:val="single" w:sz="8" w:space="0" w:color="FFFFFF" w:themeColor="background1"/>
            </w:tcBorders>
            <w:shd w:val="clear" w:color="auto" w:fill="C30045"/>
            <w:noWrap/>
            <w:vAlign w:val="center"/>
            <w:hideMark/>
          </w:tcPr>
          <w:p w:rsidR="00CE04C1" w:rsidRDefault="00CE04C1" w:rsidP="00F92028">
            <w:pPr>
              <w:spacing w:after="0"/>
              <w:jc w:val="center"/>
              <w:rPr>
                <w:rFonts w:eastAsia="Times New Roman" w:cs="Arial"/>
                <w:color w:val="FFFFFF" w:themeColor="background1"/>
                <w:sz w:val="20"/>
                <w:szCs w:val="20"/>
                <w:lang w:eastAsia="pl-PL"/>
              </w:rPr>
            </w:pPr>
            <w:r>
              <w:rPr>
                <w:rFonts w:eastAsia="Times New Roman" w:cs="Arial"/>
                <w:color w:val="FFFFFF" w:themeColor="background1"/>
                <w:sz w:val="20"/>
                <w:szCs w:val="20"/>
                <w:lang w:eastAsia="pl-PL"/>
              </w:rPr>
              <w:t>Sołectwa</w:t>
            </w:r>
          </w:p>
        </w:tc>
        <w:tc>
          <w:tcPr>
            <w:tcW w:w="2097" w:type="pct"/>
            <w:tcBorders>
              <w:left w:val="single" w:sz="8" w:space="0" w:color="FFFFFF" w:themeColor="background1"/>
              <w:right w:val="single" w:sz="8" w:space="0" w:color="FFFFFF" w:themeColor="background1"/>
            </w:tcBorders>
            <w:shd w:val="clear" w:color="auto" w:fill="C30045"/>
            <w:noWrap/>
            <w:vAlign w:val="center"/>
          </w:tcPr>
          <w:p w:rsidR="00CE04C1" w:rsidRPr="001B37FF" w:rsidRDefault="00CE04C1" w:rsidP="00F92028">
            <w:pPr>
              <w:spacing w:after="0"/>
              <w:jc w:val="center"/>
              <w:rPr>
                <w:rFonts w:eastAsia="Times New Roman" w:cs="Arial"/>
                <w:color w:val="FFFFFF" w:themeColor="background1"/>
                <w:sz w:val="20"/>
                <w:szCs w:val="20"/>
                <w:lang w:eastAsia="pl-PL"/>
              </w:rPr>
            </w:pPr>
            <w:r>
              <w:rPr>
                <w:rFonts w:eastAsia="Times New Roman" w:cs="Arial"/>
                <w:color w:val="FFFFFF" w:themeColor="background1"/>
                <w:sz w:val="20"/>
                <w:szCs w:val="20"/>
                <w:lang w:eastAsia="pl-PL"/>
              </w:rPr>
              <w:t>Udział osób w gospodarstwach domowych korzystających ze środowiskowej pomocy społecznej w ludności ogółem</w:t>
            </w:r>
          </w:p>
        </w:tc>
        <w:tc>
          <w:tcPr>
            <w:tcW w:w="1865" w:type="pct"/>
            <w:tcBorders>
              <w:left w:val="single" w:sz="8" w:space="0" w:color="FFFFFF" w:themeColor="background1"/>
            </w:tcBorders>
            <w:shd w:val="clear" w:color="auto" w:fill="C30045"/>
            <w:noWrap/>
            <w:vAlign w:val="center"/>
          </w:tcPr>
          <w:p w:rsidR="00CE04C1" w:rsidRPr="001B37FF" w:rsidRDefault="00CE04C1" w:rsidP="00F92028">
            <w:pPr>
              <w:spacing w:after="0"/>
              <w:jc w:val="center"/>
              <w:rPr>
                <w:rFonts w:eastAsia="Times New Roman" w:cs="Arial"/>
                <w:color w:val="FFFFFF" w:themeColor="background1"/>
                <w:sz w:val="20"/>
                <w:szCs w:val="20"/>
                <w:lang w:eastAsia="pl-PL"/>
              </w:rPr>
            </w:pPr>
            <w:r>
              <w:rPr>
                <w:rFonts w:eastAsia="Times New Roman" w:cs="Arial"/>
                <w:color w:val="FFFFFF" w:themeColor="background1"/>
                <w:sz w:val="20"/>
                <w:szCs w:val="20"/>
                <w:lang w:eastAsia="pl-PL"/>
              </w:rPr>
              <w:t>Miejscowość należy do rejonu obsługi szkoły podstawowej o niskim poziomie kształcenia</w:t>
            </w:r>
          </w:p>
        </w:tc>
      </w:tr>
      <w:tr w:rsidR="00CE04C1" w:rsidTr="00CE04C1">
        <w:trPr>
          <w:trHeight w:val="316"/>
        </w:trPr>
        <w:tc>
          <w:tcPr>
            <w:tcW w:w="1038" w:type="pct"/>
            <w:vAlign w:val="center"/>
          </w:tcPr>
          <w:p w:rsidR="00CE04C1" w:rsidRDefault="00CE04C1" w:rsidP="00F92028">
            <w:pPr>
              <w:spacing w:after="0"/>
              <w:jc w:val="center"/>
              <w:rPr>
                <w:rFonts w:cs="Arial"/>
                <w:color w:val="000000"/>
                <w:sz w:val="20"/>
                <w:szCs w:val="20"/>
              </w:rPr>
            </w:pPr>
            <w:r>
              <w:rPr>
                <w:rFonts w:cs="Arial"/>
                <w:color w:val="000000"/>
                <w:sz w:val="20"/>
                <w:szCs w:val="20"/>
              </w:rPr>
              <w:t>Biskupice</w:t>
            </w:r>
          </w:p>
        </w:tc>
        <w:tc>
          <w:tcPr>
            <w:tcW w:w="2097" w:type="pct"/>
            <w:shd w:val="clear" w:color="auto" w:fill="D882CE"/>
            <w:noWrap/>
            <w:vAlign w:val="center"/>
          </w:tcPr>
          <w:p w:rsidR="00CE04C1" w:rsidRDefault="00CE04C1" w:rsidP="00F92028">
            <w:pPr>
              <w:spacing w:after="0"/>
              <w:jc w:val="center"/>
              <w:rPr>
                <w:rFonts w:cs="Arial"/>
                <w:sz w:val="20"/>
                <w:szCs w:val="20"/>
              </w:rPr>
            </w:pPr>
            <w:r>
              <w:rPr>
                <w:rFonts w:cs="Arial"/>
                <w:sz w:val="20"/>
                <w:szCs w:val="20"/>
              </w:rPr>
              <w:t>10,14%</w:t>
            </w:r>
          </w:p>
        </w:tc>
        <w:tc>
          <w:tcPr>
            <w:tcW w:w="1865" w:type="pct"/>
            <w:noWrap/>
            <w:vAlign w:val="center"/>
          </w:tcPr>
          <w:p w:rsidR="00CE04C1" w:rsidRDefault="00CE04C1" w:rsidP="00F92028">
            <w:pPr>
              <w:spacing w:after="0"/>
              <w:jc w:val="center"/>
              <w:rPr>
                <w:rFonts w:cs="Arial"/>
                <w:sz w:val="20"/>
                <w:szCs w:val="20"/>
              </w:rPr>
            </w:pPr>
            <w:r>
              <w:rPr>
                <w:rFonts w:cs="Arial"/>
                <w:sz w:val="20"/>
                <w:szCs w:val="20"/>
              </w:rPr>
              <w:t>62,1%</w:t>
            </w:r>
          </w:p>
        </w:tc>
      </w:tr>
      <w:tr w:rsidR="00CE04C1" w:rsidTr="00CE04C1">
        <w:trPr>
          <w:trHeight w:val="278"/>
        </w:trPr>
        <w:tc>
          <w:tcPr>
            <w:tcW w:w="1038" w:type="pct"/>
            <w:vAlign w:val="center"/>
          </w:tcPr>
          <w:p w:rsidR="00CE04C1" w:rsidRDefault="00CE04C1" w:rsidP="00F92028">
            <w:pPr>
              <w:spacing w:after="0"/>
              <w:jc w:val="center"/>
              <w:rPr>
                <w:rFonts w:cs="Arial"/>
                <w:color w:val="000000"/>
                <w:sz w:val="20"/>
                <w:szCs w:val="20"/>
              </w:rPr>
            </w:pPr>
            <w:r>
              <w:rPr>
                <w:rFonts w:cs="Arial"/>
                <w:color w:val="000000"/>
                <w:sz w:val="20"/>
                <w:szCs w:val="20"/>
              </w:rPr>
              <w:t>Brąchnowo</w:t>
            </w:r>
          </w:p>
        </w:tc>
        <w:tc>
          <w:tcPr>
            <w:tcW w:w="2097" w:type="pct"/>
            <w:shd w:val="clear" w:color="auto" w:fill="D882CE"/>
            <w:noWrap/>
            <w:vAlign w:val="center"/>
          </w:tcPr>
          <w:p w:rsidR="00CE04C1" w:rsidRDefault="00CE04C1" w:rsidP="00F92028">
            <w:pPr>
              <w:spacing w:after="0"/>
              <w:jc w:val="center"/>
              <w:rPr>
                <w:rFonts w:cs="Arial"/>
                <w:color w:val="000000"/>
                <w:sz w:val="20"/>
                <w:szCs w:val="20"/>
              </w:rPr>
            </w:pPr>
            <w:r>
              <w:rPr>
                <w:rFonts w:cs="Arial"/>
                <w:color w:val="000000"/>
                <w:sz w:val="20"/>
                <w:szCs w:val="20"/>
              </w:rPr>
              <w:t>12,44%</w:t>
            </w:r>
          </w:p>
        </w:tc>
        <w:tc>
          <w:tcPr>
            <w:tcW w:w="1865" w:type="pct"/>
            <w:noWrap/>
            <w:vAlign w:val="center"/>
          </w:tcPr>
          <w:p w:rsidR="00CE04C1" w:rsidRDefault="00CE04C1" w:rsidP="00F92028">
            <w:pPr>
              <w:spacing w:after="0"/>
              <w:jc w:val="center"/>
              <w:rPr>
                <w:rFonts w:cs="Arial"/>
                <w:sz w:val="20"/>
                <w:szCs w:val="20"/>
              </w:rPr>
            </w:pPr>
            <w:r>
              <w:rPr>
                <w:rFonts w:cs="Arial"/>
                <w:sz w:val="20"/>
                <w:szCs w:val="20"/>
              </w:rPr>
              <w:t>66,3%</w:t>
            </w:r>
          </w:p>
        </w:tc>
      </w:tr>
      <w:tr w:rsidR="00CE04C1" w:rsidTr="00CE04C1">
        <w:trPr>
          <w:trHeight w:val="278"/>
        </w:trPr>
        <w:tc>
          <w:tcPr>
            <w:tcW w:w="1038" w:type="pct"/>
            <w:vAlign w:val="center"/>
          </w:tcPr>
          <w:p w:rsidR="00CE04C1" w:rsidRDefault="00CE04C1" w:rsidP="00F92028">
            <w:pPr>
              <w:spacing w:after="0"/>
              <w:jc w:val="center"/>
              <w:rPr>
                <w:rFonts w:cs="Arial"/>
                <w:color w:val="000000"/>
                <w:sz w:val="20"/>
                <w:szCs w:val="20"/>
              </w:rPr>
            </w:pPr>
            <w:proofErr w:type="spellStart"/>
            <w:r>
              <w:rPr>
                <w:rFonts w:cs="Arial"/>
                <w:color w:val="000000"/>
                <w:sz w:val="20"/>
                <w:szCs w:val="20"/>
              </w:rPr>
              <w:t>Wybcz</w:t>
            </w:r>
            <w:proofErr w:type="spellEnd"/>
          </w:p>
        </w:tc>
        <w:tc>
          <w:tcPr>
            <w:tcW w:w="2097" w:type="pct"/>
            <w:shd w:val="clear" w:color="auto" w:fill="auto"/>
            <w:noWrap/>
            <w:vAlign w:val="center"/>
          </w:tcPr>
          <w:p w:rsidR="00CE04C1" w:rsidRPr="00F51BAB" w:rsidRDefault="00CE04C1" w:rsidP="00F92028">
            <w:pPr>
              <w:spacing w:after="0"/>
              <w:jc w:val="center"/>
              <w:rPr>
                <w:rFonts w:cs="Arial"/>
                <w:sz w:val="20"/>
                <w:szCs w:val="20"/>
              </w:rPr>
            </w:pPr>
            <w:r w:rsidRPr="00F51BAB">
              <w:rPr>
                <w:rFonts w:cs="Arial"/>
                <w:sz w:val="20"/>
                <w:szCs w:val="20"/>
              </w:rPr>
              <w:t>9,47%</w:t>
            </w:r>
          </w:p>
        </w:tc>
        <w:tc>
          <w:tcPr>
            <w:tcW w:w="1865" w:type="pct"/>
            <w:shd w:val="clear" w:color="auto" w:fill="auto"/>
            <w:noWrap/>
            <w:vAlign w:val="center"/>
          </w:tcPr>
          <w:p w:rsidR="00CE04C1" w:rsidRPr="00F51BAB" w:rsidRDefault="00CE04C1" w:rsidP="00F92028">
            <w:pPr>
              <w:spacing w:after="0"/>
              <w:jc w:val="center"/>
              <w:rPr>
                <w:rFonts w:cs="Arial"/>
                <w:sz w:val="20"/>
                <w:szCs w:val="20"/>
              </w:rPr>
            </w:pPr>
            <w:r w:rsidRPr="00F51BAB">
              <w:rPr>
                <w:rFonts w:cs="Arial"/>
                <w:sz w:val="20"/>
                <w:szCs w:val="20"/>
              </w:rPr>
              <w:t>75,7%</w:t>
            </w:r>
          </w:p>
        </w:tc>
      </w:tr>
      <w:tr w:rsidR="00CE04C1" w:rsidTr="00CE04C1">
        <w:trPr>
          <w:trHeight w:val="278"/>
        </w:trPr>
        <w:tc>
          <w:tcPr>
            <w:tcW w:w="1038" w:type="pct"/>
            <w:vAlign w:val="center"/>
          </w:tcPr>
          <w:p w:rsidR="00CE04C1" w:rsidRDefault="00CE04C1" w:rsidP="00F92028">
            <w:pPr>
              <w:spacing w:after="0"/>
              <w:jc w:val="center"/>
              <w:rPr>
                <w:rFonts w:cs="Arial"/>
                <w:color w:val="000000"/>
                <w:sz w:val="20"/>
                <w:szCs w:val="20"/>
              </w:rPr>
            </w:pPr>
            <w:r>
              <w:rPr>
                <w:rFonts w:cs="Arial"/>
                <w:color w:val="000000"/>
                <w:sz w:val="20"/>
                <w:szCs w:val="20"/>
              </w:rPr>
              <w:t>Zamek Bierzgłowski</w:t>
            </w:r>
          </w:p>
        </w:tc>
        <w:tc>
          <w:tcPr>
            <w:tcW w:w="2097" w:type="pct"/>
            <w:shd w:val="clear" w:color="auto" w:fill="D882CE"/>
            <w:noWrap/>
            <w:vAlign w:val="center"/>
          </w:tcPr>
          <w:p w:rsidR="00CE04C1" w:rsidRPr="00F51BAB" w:rsidRDefault="00CE04C1" w:rsidP="00F92028">
            <w:pPr>
              <w:spacing w:after="0"/>
              <w:jc w:val="center"/>
              <w:rPr>
                <w:rFonts w:cs="Arial"/>
                <w:sz w:val="20"/>
                <w:szCs w:val="20"/>
              </w:rPr>
            </w:pPr>
            <w:r>
              <w:rPr>
                <w:rFonts w:cs="Arial"/>
                <w:sz w:val="20"/>
                <w:szCs w:val="20"/>
              </w:rPr>
              <w:t>10,11%</w:t>
            </w:r>
          </w:p>
        </w:tc>
        <w:tc>
          <w:tcPr>
            <w:tcW w:w="1865" w:type="pct"/>
            <w:shd w:val="clear" w:color="auto" w:fill="auto"/>
            <w:noWrap/>
            <w:vAlign w:val="center"/>
          </w:tcPr>
          <w:p w:rsidR="00CE04C1" w:rsidRPr="00F51BAB" w:rsidRDefault="00CE04C1" w:rsidP="00F92028">
            <w:pPr>
              <w:spacing w:after="0"/>
              <w:jc w:val="center"/>
              <w:rPr>
                <w:rFonts w:cs="Arial"/>
                <w:sz w:val="20"/>
                <w:szCs w:val="20"/>
              </w:rPr>
            </w:pPr>
            <w:r w:rsidRPr="00F51BAB">
              <w:rPr>
                <w:rFonts w:cs="Arial"/>
                <w:sz w:val="20"/>
                <w:szCs w:val="20"/>
              </w:rPr>
              <w:t>65,6%</w:t>
            </w:r>
          </w:p>
        </w:tc>
      </w:tr>
      <w:tr w:rsidR="00CE04C1" w:rsidTr="00CE04C1">
        <w:trPr>
          <w:trHeight w:val="274"/>
        </w:trPr>
        <w:tc>
          <w:tcPr>
            <w:tcW w:w="1038" w:type="pct"/>
            <w:shd w:val="clear" w:color="auto" w:fill="FECB00"/>
            <w:vAlign w:val="center"/>
            <w:hideMark/>
          </w:tcPr>
          <w:p w:rsidR="00CE04C1" w:rsidRDefault="00CE04C1" w:rsidP="00F92028">
            <w:pPr>
              <w:spacing w:after="0"/>
              <w:jc w:val="center"/>
              <w:rPr>
                <w:rFonts w:eastAsia="Times New Roman" w:cs="Arial"/>
                <w:color w:val="000000"/>
                <w:sz w:val="20"/>
                <w:szCs w:val="20"/>
                <w:lang w:eastAsia="pl-PL"/>
              </w:rPr>
            </w:pPr>
            <w:r>
              <w:rPr>
                <w:rFonts w:eastAsia="Times New Roman" w:cs="Arial"/>
                <w:color w:val="000000"/>
                <w:sz w:val="20"/>
                <w:szCs w:val="20"/>
                <w:lang w:eastAsia="pl-PL"/>
              </w:rPr>
              <w:t>Średnia dla Gminy</w:t>
            </w:r>
          </w:p>
        </w:tc>
        <w:tc>
          <w:tcPr>
            <w:tcW w:w="2097" w:type="pct"/>
            <w:shd w:val="clear" w:color="auto" w:fill="FECB00"/>
            <w:noWrap/>
            <w:vAlign w:val="center"/>
          </w:tcPr>
          <w:p w:rsidR="00CE04C1" w:rsidRPr="00140AFD" w:rsidRDefault="00CE04C1" w:rsidP="00F92028">
            <w:pPr>
              <w:spacing w:after="0"/>
              <w:jc w:val="center"/>
              <w:rPr>
                <w:rFonts w:cs="Arial"/>
                <w:bCs/>
                <w:sz w:val="20"/>
                <w:szCs w:val="20"/>
              </w:rPr>
            </w:pPr>
            <w:r w:rsidRPr="00140AFD">
              <w:rPr>
                <w:rFonts w:cs="Arial"/>
                <w:bCs/>
                <w:sz w:val="20"/>
                <w:szCs w:val="20"/>
              </w:rPr>
              <w:t>9,87%</w:t>
            </w:r>
          </w:p>
        </w:tc>
        <w:tc>
          <w:tcPr>
            <w:tcW w:w="1865" w:type="pct"/>
            <w:shd w:val="clear" w:color="auto" w:fill="FECB00"/>
            <w:noWrap/>
            <w:vAlign w:val="center"/>
          </w:tcPr>
          <w:p w:rsidR="00CE04C1" w:rsidRPr="00140AFD" w:rsidRDefault="00CE04C1" w:rsidP="00F92028">
            <w:pPr>
              <w:spacing w:after="0"/>
              <w:jc w:val="center"/>
              <w:rPr>
                <w:bCs/>
                <w:sz w:val="20"/>
                <w:szCs w:val="20"/>
              </w:rPr>
            </w:pPr>
            <w:r w:rsidRPr="00140AFD">
              <w:rPr>
                <w:bCs/>
                <w:sz w:val="20"/>
                <w:szCs w:val="20"/>
              </w:rPr>
              <w:t>62,0%</w:t>
            </w:r>
          </w:p>
        </w:tc>
      </w:tr>
    </w:tbl>
    <w:p w:rsidR="00CE04C1" w:rsidRDefault="00CE04C1" w:rsidP="00CE04C1">
      <w:pPr>
        <w:spacing w:before="120"/>
        <w:rPr>
          <w:sz w:val="20"/>
        </w:rPr>
      </w:pPr>
      <w:r>
        <w:rPr>
          <w:sz w:val="20"/>
        </w:rPr>
        <w:t xml:space="preserve">Źródło: </w:t>
      </w:r>
      <w:r>
        <w:rPr>
          <w:i/>
          <w:sz w:val="20"/>
        </w:rPr>
        <w:t>Opracowanie własne.</w:t>
      </w:r>
      <w:r>
        <w:rPr>
          <w:sz w:val="20"/>
        </w:rPr>
        <w:t xml:space="preserve"> </w:t>
      </w:r>
    </w:p>
    <w:p w:rsidR="00CE04C1" w:rsidRPr="00D16EE3" w:rsidRDefault="00CE04C1" w:rsidP="00A74B8B">
      <w:pPr>
        <w:pStyle w:val="S3"/>
      </w:pPr>
      <w:bookmarkStart w:id="93" w:name="_Toc505586934"/>
      <w:r w:rsidRPr="00D16EE3">
        <w:t>Analiza wskaźnikowa miej</w:t>
      </w:r>
      <w:r>
        <w:t>scowości o liczbie ludności pow. 600</w:t>
      </w:r>
      <w:r w:rsidRPr="00D16EE3">
        <w:t xml:space="preserve"> mieszkańców</w:t>
      </w:r>
      <w:bookmarkEnd w:id="93"/>
      <w:r w:rsidRPr="00D16EE3">
        <w:t xml:space="preserve"> </w:t>
      </w:r>
    </w:p>
    <w:p w:rsidR="00CE04C1" w:rsidRPr="003F3931" w:rsidRDefault="00CE04C1" w:rsidP="00CE04C1">
      <w:pPr>
        <w:spacing w:after="120"/>
        <w:ind w:firstLine="709"/>
      </w:pPr>
      <w:r w:rsidRPr="003F3931">
        <w:t xml:space="preserve">Miejscowości o liczbie ludności </w:t>
      </w:r>
      <w:r>
        <w:rPr>
          <w:b/>
        </w:rPr>
        <w:t>pow. 6</w:t>
      </w:r>
      <w:r w:rsidRPr="003F3931">
        <w:rPr>
          <w:b/>
        </w:rPr>
        <w:t>00 mieszkańców</w:t>
      </w:r>
      <w:r w:rsidRPr="003F3931">
        <w:t xml:space="preserve"> zostały zbadane pod kątem występowania problemów społecznych poniższymi wskaźnikami:</w:t>
      </w:r>
    </w:p>
    <w:p w:rsidR="00CE04C1" w:rsidRPr="003F3931" w:rsidRDefault="00CE04C1" w:rsidP="00420547">
      <w:pPr>
        <w:pStyle w:val="Akapitzlist"/>
        <w:numPr>
          <w:ilvl w:val="0"/>
          <w:numId w:val="47"/>
        </w:numPr>
        <w:spacing w:after="120"/>
      </w:pPr>
      <w:r w:rsidRPr="00084EE5">
        <w:rPr>
          <w:b/>
        </w:rPr>
        <w:lastRenderedPageBreak/>
        <w:t>Wskaźnik 1:</w:t>
      </w:r>
      <w:r>
        <w:t xml:space="preserve"> </w:t>
      </w:r>
      <w:r w:rsidR="00D22E0F" w:rsidRPr="00140AFD">
        <w:t>Udział osób w gospodarstwach domowych korzystających ze środowiskowej pomocy społecznej w ludności ogółem</w:t>
      </w:r>
    </w:p>
    <w:p w:rsidR="00CE04C1" w:rsidRPr="003F3931" w:rsidRDefault="00CE04C1" w:rsidP="00420547">
      <w:pPr>
        <w:pStyle w:val="Akapitzlist"/>
        <w:numPr>
          <w:ilvl w:val="0"/>
          <w:numId w:val="47"/>
        </w:numPr>
        <w:spacing w:after="120"/>
      </w:pPr>
      <w:r w:rsidRPr="00084EE5">
        <w:rPr>
          <w:b/>
        </w:rPr>
        <w:t>Wskaźnik 2:</w:t>
      </w:r>
      <w:r>
        <w:t xml:space="preserve"> </w:t>
      </w:r>
      <w:r w:rsidRPr="00CE04C1">
        <w:t>Miejscowość należy do rejonu obsługi gimnazjum o niskim poziomie kształcenia</w:t>
      </w:r>
    </w:p>
    <w:p w:rsidR="009F1887" w:rsidRPr="00140AFD" w:rsidRDefault="003A3B3E" w:rsidP="00A00942">
      <w:pPr>
        <w:spacing w:after="120"/>
        <w:jc w:val="center"/>
        <w:rPr>
          <w:b/>
          <w:i/>
        </w:rPr>
      </w:pPr>
      <w:r w:rsidRPr="00CE04C1">
        <w:rPr>
          <w:b/>
          <w:i/>
          <w:color w:val="C30045"/>
        </w:rPr>
        <w:t xml:space="preserve">Wskaźnik: </w:t>
      </w:r>
      <w:r w:rsidR="00D22E0F" w:rsidRPr="00140AFD">
        <w:rPr>
          <w:b/>
          <w:i/>
        </w:rPr>
        <w:t>Udział osób w gospodarstwach domowych korzystających ze środowiskowej pomocy społecznej w ludności ogółem</w:t>
      </w:r>
    </w:p>
    <w:p w:rsidR="004F6038" w:rsidRDefault="003A3B3E" w:rsidP="006335E7">
      <w:pPr>
        <w:pStyle w:val="TT"/>
        <w:rPr>
          <w:szCs w:val="20"/>
        </w:rPr>
      </w:pPr>
      <w:bookmarkStart w:id="94" w:name="_Toc505586664"/>
      <w:r w:rsidRPr="00140AFD">
        <w:t>Tabela</w:t>
      </w:r>
      <w:r w:rsidR="00C74E1B" w:rsidRPr="00140AFD">
        <w:t xml:space="preserve"> </w:t>
      </w:r>
      <w:r w:rsidR="00576B71" w:rsidRPr="00140AFD">
        <w:t>11</w:t>
      </w:r>
      <w:r w:rsidRPr="00140AFD">
        <w:t xml:space="preserve">. </w:t>
      </w:r>
      <w:r w:rsidR="00D22E0F" w:rsidRPr="00140AFD">
        <w:t xml:space="preserve">Udział osób w gospodarstwach domowych korzystających ze środowiskowej pomocy społecznej w ludności ogółem </w:t>
      </w:r>
      <w:r w:rsidR="004F6038" w:rsidRPr="004F6038">
        <w:rPr>
          <w:szCs w:val="20"/>
        </w:rPr>
        <w:t xml:space="preserve">w sołectwach o liczbie ludności </w:t>
      </w:r>
      <w:r w:rsidR="00A625E4">
        <w:rPr>
          <w:szCs w:val="20"/>
        </w:rPr>
        <w:t>powyżej</w:t>
      </w:r>
      <w:r w:rsidR="004F6038" w:rsidRPr="004F6038">
        <w:rPr>
          <w:szCs w:val="20"/>
        </w:rPr>
        <w:t xml:space="preserve"> </w:t>
      </w:r>
      <w:r w:rsidR="00A625E4">
        <w:rPr>
          <w:szCs w:val="20"/>
        </w:rPr>
        <w:t>6</w:t>
      </w:r>
      <w:r w:rsidR="004F6038" w:rsidRPr="004F6038">
        <w:rPr>
          <w:szCs w:val="20"/>
        </w:rPr>
        <w:t>00 mieszkańców</w:t>
      </w:r>
      <w:bookmarkEnd w:id="94"/>
    </w:p>
    <w:tbl>
      <w:tblPr>
        <w:tblW w:w="4924" w:type="pct"/>
        <w:tblInd w:w="70" w:type="dxa"/>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ayout w:type="fixed"/>
        <w:tblCellMar>
          <w:left w:w="70" w:type="dxa"/>
          <w:right w:w="70" w:type="dxa"/>
        </w:tblCellMar>
        <w:tblLook w:val="04A0" w:firstRow="1" w:lastRow="0" w:firstColumn="1" w:lastColumn="0" w:noHBand="0" w:noVBand="1"/>
      </w:tblPr>
      <w:tblGrid>
        <w:gridCol w:w="1987"/>
        <w:gridCol w:w="1557"/>
        <w:gridCol w:w="2694"/>
        <w:gridCol w:w="2834"/>
      </w:tblGrid>
      <w:tr w:rsidR="00D22E0F" w:rsidRPr="00C61D34" w:rsidTr="00B96804">
        <w:trPr>
          <w:trHeight w:val="386"/>
        </w:trPr>
        <w:tc>
          <w:tcPr>
            <w:tcW w:w="1095" w:type="pct"/>
            <w:tcBorders>
              <w:right w:val="single" w:sz="8" w:space="0" w:color="FFFFFF" w:themeColor="background1"/>
            </w:tcBorders>
            <w:shd w:val="clear" w:color="auto" w:fill="C30045"/>
            <w:vAlign w:val="center"/>
            <w:hideMark/>
          </w:tcPr>
          <w:p w:rsidR="00D22E0F" w:rsidRPr="00C61D34" w:rsidRDefault="00D22E0F" w:rsidP="00B96804">
            <w:pPr>
              <w:spacing w:before="20" w:after="20"/>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858" w:type="pct"/>
            <w:tcBorders>
              <w:left w:val="single" w:sz="8" w:space="0" w:color="FFFFFF" w:themeColor="background1"/>
              <w:right w:val="single" w:sz="8" w:space="0" w:color="FFFFFF" w:themeColor="background1"/>
            </w:tcBorders>
            <w:shd w:val="clear" w:color="auto" w:fill="C30045"/>
            <w:vAlign w:val="center"/>
            <w:hideMark/>
          </w:tcPr>
          <w:p w:rsidR="00D22E0F" w:rsidRPr="00C61D34" w:rsidRDefault="00D22E0F" w:rsidP="00B96804">
            <w:pPr>
              <w:spacing w:before="20" w:after="20"/>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Ludność</w:t>
            </w:r>
            <w:r>
              <w:rPr>
                <w:rFonts w:eastAsia="Times New Roman" w:cs="Times New Roman"/>
                <w:color w:val="FFFFFF" w:themeColor="background1"/>
                <w:sz w:val="20"/>
                <w:lang w:eastAsia="pl-PL"/>
              </w:rPr>
              <w:t xml:space="preserve"> ogółem</w:t>
            </w:r>
          </w:p>
        </w:tc>
        <w:tc>
          <w:tcPr>
            <w:tcW w:w="1485" w:type="pct"/>
            <w:tcBorders>
              <w:left w:val="single" w:sz="8" w:space="0" w:color="FFFFFF" w:themeColor="background1"/>
              <w:right w:val="single" w:sz="8" w:space="0" w:color="FFFFFF" w:themeColor="background1"/>
            </w:tcBorders>
            <w:shd w:val="clear" w:color="auto" w:fill="C30045"/>
            <w:vAlign w:val="center"/>
            <w:hideMark/>
          </w:tcPr>
          <w:p w:rsidR="00D22E0F" w:rsidRPr="00B07CD6" w:rsidRDefault="00D22E0F" w:rsidP="00B96804">
            <w:pPr>
              <w:spacing w:before="20" w:after="20"/>
              <w:jc w:val="center"/>
              <w:rPr>
                <w:sz w:val="20"/>
                <w:szCs w:val="20"/>
              </w:rPr>
            </w:pPr>
            <w:r w:rsidRPr="00B07CD6">
              <w:rPr>
                <w:color w:val="FFFFFF" w:themeColor="background1"/>
                <w:sz w:val="20"/>
                <w:szCs w:val="20"/>
              </w:rPr>
              <w:t>Liczba osób w gospodarstwach domowych korzystających ze środowiskowej pomocy społecznej</w:t>
            </w:r>
          </w:p>
        </w:tc>
        <w:tc>
          <w:tcPr>
            <w:tcW w:w="1562" w:type="pct"/>
            <w:tcBorders>
              <w:left w:val="single" w:sz="8" w:space="0" w:color="FFFFFF" w:themeColor="background1"/>
            </w:tcBorders>
            <w:shd w:val="clear" w:color="auto" w:fill="C30045"/>
            <w:vAlign w:val="center"/>
          </w:tcPr>
          <w:p w:rsidR="00D22E0F" w:rsidRPr="00C61D34" w:rsidRDefault="00D22E0F" w:rsidP="00B96804">
            <w:pPr>
              <w:spacing w:before="20" w:after="20"/>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 xml:space="preserve">Udział </w:t>
            </w:r>
            <w:r w:rsidRPr="00B07CD6">
              <w:rPr>
                <w:color w:val="FFFFFF" w:themeColor="background1"/>
                <w:sz w:val="20"/>
                <w:szCs w:val="20"/>
              </w:rPr>
              <w:t>osób w gospodarstwach domowych korzystających ze środowiskowej pomocy społecznej</w:t>
            </w:r>
            <w:r>
              <w:rPr>
                <w:color w:val="FFFFFF" w:themeColor="background1"/>
                <w:sz w:val="20"/>
                <w:szCs w:val="20"/>
              </w:rPr>
              <w:t xml:space="preserve"> w ludności ogółem</w:t>
            </w:r>
            <w:r w:rsidRPr="00725538">
              <w:rPr>
                <w:rFonts w:eastAsia="Times New Roman" w:cs="Times New Roman"/>
                <w:color w:val="FFFFFF" w:themeColor="background1"/>
                <w:sz w:val="20"/>
                <w:lang w:eastAsia="pl-PL"/>
              </w:rPr>
              <w:t xml:space="preserve"> na danym obszarze</w:t>
            </w:r>
          </w:p>
        </w:tc>
      </w:tr>
      <w:tr w:rsidR="00D22E0F" w:rsidRPr="00C61D34" w:rsidTr="00B96804">
        <w:trPr>
          <w:trHeight w:val="342"/>
        </w:trPr>
        <w:tc>
          <w:tcPr>
            <w:tcW w:w="1095" w:type="pct"/>
            <w:shd w:val="clear" w:color="auto" w:fill="auto"/>
            <w:vAlign w:val="center"/>
          </w:tcPr>
          <w:p w:rsidR="00D22E0F" w:rsidRPr="00140AFD" w:rsidRDefault="00D22E0F" w:rsidP="00D22E0F">
            <w:pPr>
              <w:spacing w:before="40" w:after="40"/>
              <w:jc w:val="center"/>
              <w:rPr>
                <w:rFonts w:cs="Arial"/>
                <w:sz w:val="20"/>
                <w:szCs w:val="20"/>
              </w:rPr>
            </w:pPr>
            <w:r w:rsidRPr="00140AFD">
              <w:rPr>
                <w:rFonts w:cs="Arial"/>
                <w:sz w:val="20"/>
                <w:szCs w:val="20"/>
              </w:rPr>
              <w:t>Łubianka</w:t>
            </w:r>
          </w:p>
        </w:tc>
        <w:tc>
          <w:tcPr>
            <w:tcW w:w="858" w:type="pct"/>
            <w:shd w:val="clear" w:color="auto" w:fill="auto"/>
            <w:vAlign w:val="center"/>
          </w:tcPr>
          <w:p w:rsidR="00D22E0F" w:rsidRPr="00140AFD" w:rsidRDefault="00D22E0F" w:rsidP="00D22E0F">
            <w:pPr>
              <w:spacing w:before="40" w:after="40"/>
              <w:jc w:val="center"/>
              <w:rPr>
                <w:sz w:val="20"/>
                <w:szCs w:val="20"/>
              </w:rPr>
            </w:pPr>
            <w:r w:rsidRPr="00140AFD">
              <w:rPr>
                <w:sz w:val="20"/>
                <w:szCs w:val="18"/>
              </w:rPr>
              <w:t>1 550</w:t>
            </w:r>
          </w:p>
        </w:tc>
        <w:tc>
          <w:tcPr>
            <w:tcW w:w="1485" w:type="pct"/>
            <w:shd w:val="clear" w:color="auto" w:fill="auto"/>
            <w:vAlign w:val="center"/>
          </w:tcPr>
          <w:p w:rsidR="00D22E0F" w:rsidRPr="00140AFD" w:rsidRDefault="007D0F23" w:rsidP="00D22E0F">
            <w:pPr>
              <w:spacing w:before="40" w:after="40"/>
              <w:jc w:val="center"/>
              <w:rPr>
                <w:sz w:val="20"/>
                <w:szCs w:val="20"/>
              </w:rPr>
            </w:pPr>
            <w:r w:rsidRPr="00140AFD">
              <w:rPr>
                <w:sz w:val="20"/>
                <w:szCs w:val="20"/>
              </w:rPr>
              <w:t>101</w:t>
            </w:r>
          </w:p>
        </w:tc>
        <w:tc>
          <w:tcPr>
            <w:tcW w:w="1562" w:type="pct"/>
            <w:vAlign w:val="bottom"/>
          </w:tcPr>
          <w:p w:rsidR="00D22E0F" w:rsidRPr="00140AFD" w:rsidRDefault="007D0F23" w:rsidP="00D22E0F">
            <w:pPr>
              <w:spacing w:after="0"/>
              <w:jc w:val="center"/>
              <w:rPr>
                <w:rFonts w:cs="Arial"/>
                <w:sz w:val="20"/>
                <w:szCs w:val="20"/>
              </w:rPr>
            </w:pPr>
            <w:r w:rsidRPr="00140AFD">
              <w:rPr>
                <w:rFonts w:cs="Arial"/>
                <w:sz w:val="20"/>
                <w:szCs w:val="20"/>
              </w:rPr>
              <w:t>6,52</w:t>
            </w:r>
            <w:r w:rsidR="00D22E0F" w:rsidRPr="00140AFD">
              <w:rPr>
                <w:rFonts w:cs="Arial"/>
                <w:sz w:val="20"/>
                <w:szCs w:val="20"/>
              </w:rPr>
              <w:t>%</w:t>
            </w:r>
          </w:p>
        </w:tc>
      </w:tr>
      <w:tr w:rsidR="00D22E0F" w:rsidRPr="00C61D34" w:rsidTr="00B96804">
        <w:trPr>
          <w:trHeight w:val="263"/>
        </w:trPr>
        <w:tc>
          <w:tcPr>
            <w:tcW w:w="1095" w:type="pct"/>
            <w:shd w:val="clear" w:color="auto" w:fill="auto"/>
            <w:vAlign w:val="center"/>
          </w:tcPr>
          <w:p w:rsidR="00D22E0F" w:rsidRPr="00140AFD" w:rsidRDefault="00D22E0F" w:rsidP="00D22E0F">
            <w:pPr>
              <w:spacing w:before="40" w:after="40"/>
              <w:jc w:val="center"/>
              <w:rPr>
                <w:rFonts w:cs="Arial"/>
                <w:sz w:val="20"/>
                <w:szCs w:val="20"/>
              </w:rPr>
            </w:pPr>
            <w:r w:rsidRPr="00140AFD">
              <w:rPr>
                <w:rFonts w:cs="Arial"/>
                <w:sz w:val="20"/>
                <w:szCs w:val="20"/>
              </w:rPr>
              <w:t>Pigża</w:t>
            </w:r>
          </w:p>
        </w:tc>
        <w:tc>
          <w:tcPr>
            <w:tcW w:w="858" w:type="pct"/>
            <w:shd w:val="clear" w:color="auto" w:fill="auto"/>
            <w:vAlign w:val="center"/>
          </w:tcPr>
          <w:p w:rsidR="00D22E0F" w:rsidRPr="00140AFD" w:rsidRDefault="00D22E0F" w:rsidP="00D22E0F">
            <w:pPr>
              <w:spacing w:before="40" w:after="40"/>
              <w:jc w:val="center"/>
              <w:rPr>
                <w:sz w:val="20"/>
                <w:szCs w:val="18"/>
              </w:rPr>
            </w:pPr>
            <w:r w:rsidRPr="00140AFD">
              <w:rPr>
                <w:sz w:val="20"/>
                <w:szCs w:val="18"/>
              </w:rPr>
              <w:t>1 361</w:t>
            </w:r>
          </w:p>
        </w:tc>
        <w:tc>
          <w:tcPr>
            <w:tcW w:w="1485" w:type="pct"/>
            <w:shd w:val="clear" w:color="auto" w:fill="auto"/>
            <w:vAlign w:val="center"/>
          </w:tcPr>
          <w:p w:rsidR="00D22E0F" w:rsidRPr="00140AFD" w:rsidRDefault="007D0F23" w:rsidP="00D22E0F">
            <w:pPr>
              <w:spacing w:before="40" w:after="40"/>
              <w:jc w:val="center"/>
              <w:rPr>
                <w:sz w:val="20"/>
                <w:szCs w:val="20"/>
              </w:rPr>
            </w:pPr>
            <w:r w:rsidRPr="00140AFD">
              <w:rPr>
                <w:sz w:val="20"/>
                <w:szCs w:val="20"/>
              </w:rPr>
              <w:t>135</w:t>
            </w:r>
          </w:p>
        </w:tc>
        <w:tc>
          <w:tcPr>
            <w:tcW w:w="1562" w:type="pct"/>
            <w:vAlign w:val="bottom"/>
          </w:tcPr>
          <w:p w:rsidR="00D22E0F" w:rsidRPr="00140AFD" w:rsidRDefault="007D0F23" w:rsidP="00D22E0F">
            <w:pPr>
              <w:spacing w:after="0"/>
              <w:jc w:val="center"/>
              <w:rPr>
                <w:rFonts w:cs="Arial"/>
                <w:sz w:val="20"/>
                <w:szCs w:val="20"/>
              </w:rPr>
            </w:pPr>
            <w:r w:rsidRPr="00140AFD">
              <w:rPr>
                <w:rFonts w:cs="Arial"/>
                <w:sz w:val="20"/>
                <w:szCs w:val="20"/>
              </w:rPr>
              <w:t>9,92</w:t>
            </w:r>
            <w:r w:rsidR="00D22E0F" w:rsidRPr="00140AFD">
              <w:rPr>
                <w:rFonts w:cs="Arial"/>
                <w:sz w:val="20"/>
                <w:szCs w:val="20"/>
              </w:rPr>
              <w:t>%</w:t>
            </w:r>
          </w:p>
        </w:tc>
      </w:tr>
      <w:tr w:rsidR="00D22E0F" w:rsidRPr="00C61D34" w:rsidTr="00B96804">
        <w:trPr>
          <w:trHeight w:val="266"/>
        </w:trPr>
        <w:tc>
          <w:tcPr>
            <w:tcW w:w="1095" w:type="pct"/>
            <w:shd w:val="clear" w:color="auto" w:fill="auto"/>
            <w:vAlign w:val="center"/>
          </w:tcPr>
          <w:p w:rsidR="00D22E0F" w:rsidRPr="00140AFD" w:rsidRDefault="00D22E0F" w:rsidP="00D22E0F">
            <w:pPr>
              <w:spacing w:before="40" w:after="40"/>
              <w:jc w:val="center"/>
              <w:rPr>
                <w:rFonts w:cs="Arial"/>
                <w:sz w:val="20"/>
                <w:szCs w:val="20"/>
              </w:rPr>
            </w:pPr>
            <w:r w:rsidRPr="00140AFD">
              <w:rPr>
                <w:rFonts w:cs="Arial"/>
                <w:sz w:val="20"/>
                <w:szCs w:val="20"/>
              </w:rPr>
              <w:t>Warszewice</w:t>
            </w:r>
          </w:p>
        </w:tc>
        <w:tc>
          <w:tcPr>
            <w:tcW w:w="858" w:type="pct"/>
            <w:shd w:val="clear" w:color="auto" w:fill="auto"/>
            <w:vAlign w:val="center"/>
          </w:tcPr>
          <w:p w:rsidR="00D22E0F" w:rsidRPr="00140AFD" w:rsidRDefault="00D22E0F" w:rsidP="00D22E0F">
            <w:pPr>
              <w:spacing w:before="40" w:after="40"/>
              <w:jc w:val="center"/>
              <w:rPr>
                <w:sz w:val="20"/>
                <w:szCs w:val="20"/>
              </w:rPr>
            </w:pPr>
            <w:r w:rsidRPr="00140AFD">
              <w:rPr>
                <w:sz w:val="20"/>
                <w:szCs w:val="18"/>
              </w:rPr>
              <w:t>620</w:t>
            </w:r>
          </w:p>
        </w:tc>
        <w:tc>
          <w:tcPr>
            <w:tcW w:w="1485" w:type="pct"/>
            <w:shd w:val="clear" w:color="auto" w:fill="auto"/>
            <w:vAlign w:val="center"/>
          </w:tcPr>
          <w:p w:rsidR="00D22E0F" w:rsidRPr="00140AFD" w:rsidRDefault="007D0F23" w:rsidP="00D22E0F">
            <w:pPr>
              <w:spacing w:before="40" w:after="40"/>
              <w:jc w:val="center"/>
              <w:rPr>
                <w:sz w:val="20"/>
                <w:szCs w:val="20"/>
              </w:rPr>
            </w:pPr>
            <w:r w:rsidRPr="00140AFD">
              <w:rPr>
                <w:sz w:val="20"/>
                <w:szCs w:val="20"/>
              </w:rPr>
              <w:t>84</w:t>
            </w:r>
          </w:p>
        </w:tc>
        <w:tc>
          <w:tcPr>
            <w:tcW w:w="1562" w:type="pct"/>
            <w:vAlign w:val="bottom"/>
          </w:tcPr>
          <w:p w:rsidR="00D22E0F" w:rsidRPr="00140AFD" w:rsidRDefault="007D0F23" w:rsidP="00D22E0F">
            <w:pPr>
              <w:spacing w:after="0"/>
              <w:jc w:val="center"/>
              <w:rPr>
                <w:rFonts w:cs="Arial"/>
                <w:sz w:val="20"/>
                <w:szCs w:val="20"/>
              </w:rPr>
            </w:pPr>
            <w:r w:rsidRPr="00140AFD">
              <w:rPr>
                <w:rFonts w:cs="Arial"/>
                <w:sz w:val="20"/>
                <w:szCs w:val="20"/>
              </w:rPr>
              <w:t>13,55</w:t>
            </w:r>
            <w:r w:rsidR="00D22E0F" w:rsidRPr="00140AFD">
              <w:rPr>
                <w:rFonts w:cs="Arial"/>
                <w:sz w:val="20"/>
                <w:szCs w:val="20"/>
              </w:rPr>
              <w:t>%</w:t>
            </w:r>
          </w:p>
        </w:tc>
      </w:tr>
      <w:tr w:rsidR="00D22E0F" w:rsidRPr="00C61D34" w:rsidTr="00B96804">
        <w:trPr>
          <w:trHeight w:val="315"/>
        </w:trPr>
        <w:tc>
          <w:tcPr>
            <w:tcW w:w="1095" w:type="pct"/>
            <w:shd w:val="clear" w:color="auto" w:fill="FECB00"/>
            <w:vAlign w:val="center"/>
          </w:tcPr>
          <w:p w:rsidR="00D22E0F" w:rsidRPr="000C3411" w:rsidRDefault="00D22E0F" w:rsidP="00B96804">
            <w:pPr>
              <w:spacing w:before="40" w:after="40"/>
              <w:contextualSpacing/>
              <w:jc w:val="center"/>
              <w:rPr>
                <w:rFonts w:eastAsia="Times New Roman" w:cs="Times New Roman"/>
                <w:b/>
                <w:sz w:val="20"/>
                <w:szCs w:val="20"/>
                <w:lang w:eastAsia="pl-PL"/>
              </w:rPr>
            </w:pPr>
            <w:r w:rsidRPr="000C3411">
              <w:rPr>
                <w:rFonts w:eastAsia="Times New Roman" w:cs="Times New Roman"/>
                <w:b/>
                <w:sz w:val="20"/>
                <w:szCs w:val="20"/>
                <w:lang w:eastAsia="pl-PL"/>
              </w:rPr>
              <w:t>Gmina</w:t>
            </w:r>
          </w:p>
        </w:tc>
        <w:tc>
          <w:tcPr>
            <w:tcW w:w="858" w:type="pct"/>
            <w:shd w:val="clear" w:color="auto" w:fill="FECB00"/>
            <w:vAlign w:val="center"/>
          </w:tcPr>
          <w:p w:rsidR="00D22E0F" w:rsidRPr="000C3411" w:rsidRDefault="00D22E0F" w:rsidP="00B96804">
            <w:pPr>
              <w:spacing w:before="40" w:after="40"/>
              <w:jc w:val="center"/>
              <w:rPr>
                <w:b/>
                <w:sz w:val="20"/>
                <w:szCs w:val="20"/>
              </w:rPr>
            </w:pPr>
            <w:r w:rsidRPr="000C3411">
              <w:rPr>
                <w:b/>
                <w:sz w:val="20"/>
                <w:szCs w:val="20"/>
              </w:rPr>
              <w:t>6 860</w:t>
            </w:r>
          </w:p>
        </w:tc>
        <w:tc>
          <w:tcPr>
            <w:tcW w:w="1485" w:type="pct"/>
            <w:shd w:val="clear" w:color="auto" w:fill="FECB00"/>
            <w:vAlign w:val="center"/>
          </w:tcPr>
          <w:p w:rsidR="00D22E0F" w:rsidRPr="000C3411" w:rsidRDefault="00D22E0F" w:rsidP="00B96804">
            <w:pPr>
              <w:spacing w:before="40" w:after="40"/>
              <w:jc w:val="center"/>
              <w:rPr>
                <w:b/>
                <w:sz w:val="20"/>
                <w:szCs w:val="20"/>
              </w:rPr>
            </w:pPr>
            <w:r w:rsidRPr="000C3411">
              <w:rPr>
                <w:b/>
                <w:sz w:val="20"/>
                <w:szCs w:val="20"/>
              </w:rPr>
              <w:t>677</w:t>
            </w:r>
          </w:p>
        </w:tc>
        <w:tc>
          <w:tcPr>
            <w:tcW w:w="1562" w:type="pct"/>
            <w:shd w:val="clear" w:color="auto" w:fill="FECB00"/>
            <w:vAlign w:val="center"/>
          </w:tcPr>
          <w:p w:rsidR="00D22E0F" w:rsidRPr="000C3411" w:rsidRDefault="00D22E0F" w:rsidP="00B96804">
            <w:pPr>
              <w:spacing w:after="0"/>
              <w:jc w:val="center"/>
              <w:rPr>
                <w:rFonts w:cs="Arial"/>
                <w:b/>
                <w:bCs/>
                <w:sz w:val="20"/>
                <w:szCs w:val="20"/>
              </w:rPr>
            </w:pPr>
            <w:r w:rsidRPr="000C3411">
              <w:rPr>
                <w:rFonts w:cs="Arial"/>
                <w:b/>
                <w:bCs/>
                <w:sz w:val="20"/>
                <w:szCs w:val="20"/>
              </w:rPr>
              <w:t>9,87%</w:t>
            </w:r>
          </w:p>
        </w:tc>
      </w:tr>
    </w:tbl>
    <w:p w:rsidR="004A76F5" w:rsidRDefault="004A76F5" w:rsidP="004A76F5">
      <w:pPr>
        <w:spacing w:before="120" w:after="120"/>
        <w:rPr>
          <w:i/>
          <w:sz w:val="20"/>
        </w:rPr>
      </w:pPr>
      <w:r>
        <w:rPr>
          <w:sz w:val="20"/>
        </w:rPr>
        <w:t xml:space="preserve">Źródło: </w:t>
      </w:r>
      <w:r>
        <w:rPr>
          <w:i/>
          <w:sz w:val="20"/>
        </w:rPr>
        <w:t>Opracowanie własne na podstawie danych Urzędu Gminy Łubianka.</w:t>
      </w:r>
    </w:p>
    <w:p w:rsidR="00555ADA" w:rsidRPr="00F92028" w:rsidRDefault="00A411E9" w:rsidP="00A411E9">
      <w:pPr>
        <w:jc w:val="center"/>
        <w:rPr>
          <w:b/>
          <w:i/>
          <w:color w:val="C30045"/>
        </w:rPr>
      </w:pPr>
      <w:r w:rsidRPr="00F92028">
        <w:rPr>
          <w:b/>
          <w:i/>
          <w:color w:val="C30045"/>
        </w:rPr>
        <w:t xml:space="preserve">Wskaźnik: </w:t>
      </w:r>
      <w:r w:rsidRPr="00140AFD">
        <w:rPr>
          <w:b/>
          <w:i/>
        </w:rPr>
        <w:t>Miejscowość należy do rejonu obsługi gimnazjum o niskim poziomie kształcenia</w:t>
      </w:r>
    </w:p>
    <w:p w:rsidR="002539C7" w:rsidRPr="003022D9" w:rsidRDefault="00A411E9" w:rsidP="006335E7">
      <w:pPr>
        <w:pStyle w:val="TT"/>
      </w:pPr>
      <w:bookmarkStart w:id="95" w:name="_Toc505586665"/>
      <w:r w:rsidRPr="003022D9">
        <w:t>Tabela</w:t>
      </w:r>
      <w:r w:rsidR="00C74E1B" w:rsidRPr="003022D9">
        <w:t xml:space="preserve"> </w:t>
      </w:r>
      <w:r w:rsidR="00576B71">
        <w:t>12</w:t>
      </w:r>
      <w:r w:rsidRPr="003022D9">
        <w:t xml:space="preserve">. Skuteczność kształcenia dzieci </w:t>
      </w:r>
      <w:r w:rsidR="008B776A" w:rsidRPr="003022D9">
        <w:t>na poziomie gimnazjalnym</w:t>
      </w:r>
      <w:r w:rsidRPr="003022D9">
        <w:t xml:space="preserve"> </w:t>
      </w:r>
      <w:r w:rsidR="002539C7" w:rsidRPr="003022D9">
        <w:t>w sołectwach o liczbie ludności powyżej 600 mieszkańców</w:t>
      </w:r>
      <w:bookmarkEnd w:id="95"/>
    </w:p>
    <w:tbl>
      <w:tblPr>
        <w:tblW w:w="4962" w:type="pct"/>
        <w:tblInd w:w="70" w:type="dxa"/>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CellMar>
          <w:left w:w="70" w:type="dxa"/>
          <w:right w:w="70" w:type="dxa"/>
        </w:tblCellMar>
        <w:tblLook w:val="04A0" w:firstRow="1" w:lastRow="0" w:firstColumn="1" w:lastColumn="0" w:noHBand="0" w:noVBand="1"/>
      </w:tblPr>
      <w:tblGrid>
        <w:gridCol w:w="2126"/>
        <w:gridCol w:w="1560"/>
        <w:gridCol w:w="1276"/>
        <w:gridCol w:w="1415"/>
        <w:gridCol w:w="1419"/>
        <w:gridCol w:w="1346"/>
      </w:tblGrid>
      <w:tr w:rsidR="00F92028" w:rsidRPr="00C61D34" w:rsidTr="00F562AB">
        <w:trPr>
          <w:trHeight w:val="662"/>
        </w:trPr>
        <w:tc>
          <w:tcPr>
            <w:tcW w:w="1163" w:type="pct"/>
            <w:tcBorders>
              <w:right w:val="single" w:sz="8" w:space="0" w:color="FFFFFF" w:themeColor="background1"/>
            </w:tcBorders>
            <w:shd w:val="clear" w:color="auto" w:fill="C30045"/>
            <w:vAlign w:val="center"/>
            <w:hideMark/>
          </w:tcPr>
          <w:p w:rsidR="00A411E9" w:rsidRPr="00C61D34" w:rsidRDefault="00A411E9" w:rsidP="00F92028">
            <w:pPr>
              <w:spacing w:before="20" w:after="20"/>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853" w:type="pct"/>
            <w:tcBorders>
              <w:left w:val="single" w:sz="8" w:space="0" w:color="FFFFFF" w:themeColor="background1"/>
              <w:right w:val="single" w:sz="8" w:space="0" w:color="FFFFFF" w:themeColor="background1"/>
            </w:tcBorders>
            <w:shd w:val="clear" w:color="auto" w:fill="C30045"/>
            <w:vAlign w:val="center"/>
          </w:tcPr>
          <w:p w:rsidR="00A411E9" w:rsidRDefault="00A411E9" w:rsidP="00F92028">
            <w:pPr>
              <w:spacing w:before="20" w:after="20"/>
              <w:jc w:val="center"/>
              <w:rPr>
                <w:color w:val="FFFFFF"/>
                <w:sz w:val="20"/>
                <w:szCs w:val="20"/>
              </w:rPr>
            </w:pPr>
            <w:r>
              <w:rPr>
                <w:color w:val="FFFFFF"/>
                <w:sz w:val="20"/>
                <w:szCs w:val="20"/>
              </w:rPr>
              <w:t>Rejon obsługi szkoły</w:t>
            </w:r>
          </w:p>
        </w:tc>
        <w:tc>
          <w:tcPr>
            <w:tcW w:w="698" w:type="pct"/>
            <w:tcBorders>
              <w:left w:val="single" w:sz="8" w:space="0" w:color="FFFFFF" w:themeColor="background1"/>
              <w:right w:val="single" w:sz="8" w:space="0" w:color="FFFFFF" w:themeColor="background1"/>
            </w:tcBorders>
            <w:shd w:val="clear" w:color="auto" w:fill="C30045"/>
            <w:vAlign w:val="center"/>
          </w:tcPr>
          <w:p w:rsidR="00A411E9" w:rsidRDefault="00A411E9" w:rsidP="00F92028">
            <w:pPr>
              <w:spacing w:before="20" w:after="20"/>
              <w:jc w:val="center"/>
              <w:rPr>
                <w:color w:val="FFFFFF"/>
                <w:sz w:val="20"/>
                <w:szCs w:val="20"/>
              </w:rPr>
            </w:pPr>
            <w:r>
              <w:rPr>
                <w:color w:val="FFFFFF"/>
                <w:sz w:val="20"/>
                <w:szCs w:val="20"/>
              </w:rPr>
              <w:t>Rok szkolny 2012/2013</w:t>
            </w:r>
          </w:p>
        </w:tc>
        <w:tc>
          <w:tcPr>
            <w:tcW w:w="774" w:type="pct"/>
            <w:tcBorders>
              <w:left w:val="single" w:sz="8" w:space="0" w:color="FFFFFF" w:themeColor="background1"/>
              <w:right w:val="single" w:sz="8" w:space="0" w:color="FFFFFF" w:themeColor="background1"/>
            </w:tcBorders>
            <w:shd w:val="clear" w:color="auto" w:fill="C30045"/>
            <w:vAlign w:val="center"/>
          </w:tcPr>
          <w:p w:rsidR="00A411E9" w:rsidRDefault="00A411E9" w:rsidP="00F92028">
            <w:pPr>
              <w:spacing w:before="20" w:after="20"/>
              <w:jc w:val="center"/>
              <w:rPr>
                <w:color w:val="FFFFFF"/>
                <w:sz w:val="20"/>
                <w:szCs w:val="20"/>
              </w:rPr>
            </w:pPr>
            <w:r>
              <w:rPr>
                <w:color w:val="FFFFFF"/>
                <w:sz w:val="20"/>
                <w:szCs w:val="20"/>
              </w:rPr>
              <w:t>Rok szkolny</w:t>
            </w:r>
          </w:p>
          <w:p w:rsidR="00A411E9" w:rsidRDefault="00A411E9" w:rsidP="00F92028">
            <w:pPr>
              <w:spacing w:before="20" w:after="20"/>
              <w:jc w:val="center"/>
              <w:rPr>
                <w:color w:val="FFFFFF"/>
                <w:sz w:val="20"/>
                <w:szCs w:val="20"/>
              </w:rPr>
            </w:pPr>
            <w:r>
              <w:rPr>
                <w:color w:val="FFFFFF"/>
                <w:sz w:val="20"/>
                <w:szCs w:val="20"/>
              </w:rPr>
              <w:t>2013/2014</w:t>
            </w:r>
          </w:p>
        </w:tc>
        <w:tc>
          <w:tcPr>
            <w:tcW w:w="776" w:type="pct"/>
            <w:tcBorders>
              <w:left w:val="single" w:sz="8" w:space="0" w:color="FFFFFF" w:themeColor="background1"/>
              <w:right w:val="single" w:sz="8" w:space="0" w:color="FFFFFF" w:themeColor="background1"/>
            </w:tcBorders>
            <w:shd w:val="clear" w:color="auto" w:fill="C30045"/>
            <w:vAlign w:val="center"/>
          </w:tcPr>
          <w:p w:rsidR="00A411E9" w:rsidRDefault="00A411E9" w:rsidP="00F92028">
            <w:pPr>
              <w:spacing w:before="20" w:after="20"/>
              <w:jc w:val="center"/>
              <w:rPr>
                <w:color w:val="FFFFFF"/>
                <w:sz w:val="20"/>
                <w:szCs w:val="20"/>
              </w:rPr>
            </w:pPr>
            <w:r>
              <w:rPr>
                <w:color w:val="FFFFFF"/>
                <w:sz w:val="20"/>
                <w:szCs w:val="20"/>
              </w:rPr>
              <w:t>Rok szkolny</w:t>
            </w:r>
          </w:p>
          <w:p w:rsidR="00A411E9" w:rsidRDefault="00A411E9" w:rsidP="00F92028">
            <w:pPr>
              <w:spacing w:before="20" w:after="20"/>
              <w:jc w:val="center"/>
              <w:rPr>
                <w:color w:val="FFFFFF"/>
                <w:sz w:val="20"/>
                <w:szCs w:val="20"/>
              </w:rPr>
            </w:pPr>
            <w:r>
              <w:rPr>
                <w:color w:val="FFFFFF"/>
                <w:sz w:val="20"/>
                <w:szCs w:val="20"/>
              </w:rPr>
              <w:t>2014/2015</w:t>
            </w:r>
          </w:p>
        </w:tc>
        <w:tc>
          <w:tcPr>
            <w:tcW w:w="736" w:type="pct"/>
            <w:tcBorders>
              <w:left w:val="single" w:sz="8" w:space="0" w:color="FFFFFF" w:themeColor="background1"/>
            </w:tcBorders>
            <w:shd w:val="clear" w:color="auto" w:fill="C30045"/>
            <w:vAlign w:val="center"/>
          </w:tcPr>
          <w:p w:rsidR="00A411E9" w:rsidRPr="00C61D34" w:rsidRDefault="00A411E9" w:rsidP="00F92028">
            <w:pPr>
              <w:spacing w:before="20" w:after="20"/>
              <w:contextualSpacing/>
              <w:jc w:val="center"/>
              <w:rPr>
                <w:rFonts w:eastAsia="Times New Roman" w:cs="Times New Roman"/>
                <w:color w:val="FFFFFF" w:themeColor="background1"/>
                <w:sz w:val="20"/>
                <w:lang w:eastAsia="pl-PL"/>
              </w:rPr>
            </w:pPr>
            <w:r>
              <w:rPr>
                <w:rFonts w:eastAsia="Times New Roman" w:cs="Times New Roman"/>
                <w:color w:val="FFFFFF" w:themeColor="background1"/>
                <w:sz w:val="20"/>
                <w:lang w:eastAsia="pl-PL"/>
              </w:rPr>
              <w:t>Przeciętny wynik z 3 lat</w:t>
            </w:r>
          </w:p>
        </w:tc>
      </w:tr>
      <w:tr w:rsidR="002539C7" w:rsidRPr="00C61D34" w:rsidTr="00F92028">
        <w:trPr>
          <w:trHeight w:val="184"/>
        </w:trPr>
        <w:tc>
          <w:tcPr>
            <w:tcW w:w="1163" w:type="pct"/>
            <w:shd w:val="clear" w:color="auto" w:fill="auto"/>
            <w:vAlign w:val="center"/>
          </w:tcPr>
          <w:p w:rsidR="002539C7" w:rsidRDefault="002539C7" w:rsidP="00F92028">
            <w:pPr>
              <w:spacing w:after="0"/>
              <w:jc w:val="center"/>
              <w:rPr>
                <w:rFonts w:cs="Arial"/>
                <w:color w:val="000000"/>
                <w:sz w:val="20"/>
                <w:szCs w:val="20"/>
              </w:rPr>
            </w:pPr>
            <w:r>
              <w:rPr>
                <w:rFonts w:cs="Arial"/>
                <w:color w:val="000000"/>
                <w:sz w:val="20"/>
                <w:szCs w:val="20"/>
              </w:rPr>
              <w:t>Łubianka</w:t>
            </w:r>
          </w:p>
        </w:tc>
        <w:tc>
          <w:tcPr>
            <w:tcW w:w="853" w:type="pct"/>
            <w:vAlign w:val="center"/>
          </w:tcPr>
          <w:p w:rsidR="002539C7" w:rsidRDefault="002539C7" w:rsidP="00F92028">
            <w:pPr>
              <w:spacing w:before="20" w:after="20"/>
              <w:jc w:val="center"/>
              <w:rPr>
                <w:color w:val="000000"/>
                <w:sz w:val="20"/>
                <w:szCs w:val="20"/>
              </w:rPr>
            </w:pPr>
            <w:r>
              <w:rPr>
                <w:color w:val="000000"/>
                <w:sz w:val="20"/>
                <w:szCs w:val="20"/>
              </w:rPr>
              <w:t>Gimnazjum w Łubiance</w:t>
            </w:r>
          </w:p>
        </w:tc>
        <w:tc>
          <w:tcPr>
            <w:tcW w:w="698" w:type="pct"/>
            <w:shd w:val="clear" w:color="auto" w:fill="auto"/>
            <w:vAlign w:val="center"/>
          </w:tcPr>
          <w:p w:rsidR="002539C7" w:rsidRDefault="002539C7" w:rsidP="00F92028">
            <w:pPr>
              <w:spacing w:before="20" w:after="20"/>
              <w:jc w:val="center"/>
              <w:rPr>
                <w:color w:val="000000"/>
                <w:sz w:val="20"/>
                <w:szCs w:val="20"/>
              </w:rPr>
            </w:pPr>
            <w:r>
              <w:rPr>
                <w:color w:val="000000"/>
                <w:sz w:val="20"/>
                <w:szCs w:val="20"/>
              </w:rPr>
              <w:t>53,6%</w:t>
            </w:r>
          </w:p>
        </w:tc>
        <w:tc>
          <w:tcPr>
            <w:tcW w:w="774" w:type="pct"/>
            <w:shd w:val="clear" w:color="auto" w:fill="auto"/>
            <w:vAlign w:val="center"/>
          </w:tcPr>
          <w:p w:rsidR="002539C7" w:rsidRDefault="002539C7" w:rsidP="00F92028">
            <w:pPr>
              <w:spacing w:before="20" w:after="20"/>
              <w:jc w:val="center"/>
              <w:rPr>
                <w:color w:val="000000"/>
                <w:sz w:val="20"/>
                <w:szCs w:val="20"/>
              </w:rPr>
            </w:pPr>
            <w:r>
              <w:rPr>
                <w:color w:val="000000"/>
                <w:sz w:val="20"/>
                <w:szCs w:val="20"/>
              </w:rPr>
              <w:t>52,6%</w:t>
            </w:r>
          </w:p>
        </w:tc>
        <w:tc>
          <w:tcPr>
            <w:tcW w:w="776" w:type="pct"/>
            <w:shd w:val="clear" w:color="auto" w:fill="auto"/>
            <w:vAlign w:val="center"/>
          </w:tcPr>
          <w:p w:rsidR="002539C7" w:rsidRDefault="002539C7" w:rsidP="00F92028">
            <w:pPr>
              <w:spacing w:before="20" w:after="20"/>
              <w:jc w:val="center"/>
              <w:rPr>
                <w:color w:val="000000"/>
                <w:sz w:val="20"/>
                <w:szCs w:val="20"/>
              </w:rPr>
            </w:pPr>
            <w:r>
              <w:rPr>
                <w:color w:val="000000"/>
                <w:sz w:val="20"/>
                <w:szCs w:val="20"/>
              </w:rPr>
              <w:t>49,9%</w:t>
            </w:r>
          </w:p>
        </w:tc>
        <w:tc>
          <w:tcPr>
            <w:tcW w:w="736" w:type="pct"/>
            <w:vAlign w:val="center"/>
          </w:tcPr>
          <w:p w:rsidR="002539C7" w:rsidRDefault="002539C7" w:rsidP="00F92028">
            <w:pPr>
              <w:spacing w:before="20" w:after="20"/>
              <w:jc w:val="center"/>
              <w:rPr>
                <w:color w:val="000000"/>
                <w:sz w:val="20"/>
                <w:szCs w:val="20"/>
              </w:rPr>
            </w:pPr>
            <w:r>
              <w:rPr>
                <w:color w:val="000000"/>
                <w:sz w:val="20"/>
                <w:szCs w:val="20"/>
              </w:rPr>
              <w:t>5</w:t>
            </w:r>
            <w:r w:rsidR="00B14DFE">
              <w:rPr>
                <w:color w:val="000000"/>
                <w:sz w:val="20"/>
                <w:szCs w:val="20"/>
              </w:rPr>
              <w:t>2</w:t>
            </w:r>
            <w:r>
              <w:rPr>
                <w:color w:val="000000"/>
                <w:sz w:val="20"/>
                <w:szCs w:val="20"/>
              </w:rPr>
              <w:t>,</w:t>
            </w:r>
            <w:r w:rsidR="00B14DFE">
              <w:rPr>
                <w:color w:val="000000"/>
                <w:sz w:val="20"/>
                <w:szCs w:val="20"/>
              </w:rPr>
              <w:t>0</w:t>
            </w:r>
            <w:r>
              <w:rPr>
                <w:color w:val="000000"/>
                <w:sz w:val="20"/>
                <w:szCs w:val="20"/>
              </w:rPr>
              <w:t>%</w:t>
            </w:r>
          </w:p>
        </w:tc>
      </w:tr>
      <w:tr w:rsidR="00D479AD" w:rsidRPr="00C61D34" w:rsidTr="00F92028">
        <w:trPr>
          <w:trHeight w:val="230"/>
        </w:trPr>
        <w:tc>
          <w:tcPr>
            <w:tcW w:w="1163" w:type="pct"/>
            <w:shd w:val="clear" w:color="auto" w:fill="auto"/>
            <w:vAlign w:val="center"/>
          </w:tcPr>
          <w:p w:rsidR="00D479AD" w:rsidRPr="001B37FF" w:rsidRDefault="00D479AD" w:rsidP="00F92028">
            <w:pPr>
              <w:spacing w:after="0"/>
              <w:jc w:val="center"/>
              <w:rPr>
                <w:rFonts w:cs="Arial"/>
                <w:color w:val="000000"/>
                <w:sz w:val="20"/>
                <w:szCs w:val="20"/>
              </w:rPr>
            </w:pPr>
            <w:r>
              <w:rPr>
                <w:rFonts w:cs="Arial"/>
                <w:color w:val="000000"/>
                <w:sz w:val="20"/>
                <w:szCs w:val="20"/>
              </w:rPr>
              <w:t>Pigża</w:t>
            </w:r>
          </w:p>
        </w:tc>
        <w:tc>
          <w:tcPr>
            <w:tcW w:w="853" w:type="pct"/>
            <w:vAlign w:val="center"/>
          </w:tcPr>
          <w:p w:rsidR="00D479AD" w:rsidRDefault="00D479AD" w:rsidP="00F92028">
            <w:pPr>
              <w:spacing w:before="20" w:after="20"/>
              <w:jc w:val="center"/>
              <w:rPr>
                <w:color w:val="000000"/>
                <w:sz w:val="20"/>
                <w:szCs w:val="20"/>
              </w:rPr>
            </w:pPr>
            <w:r>
              <w:rPr>
                <w:color w:val="000000"/>
                <w:sz w:val="20"/>
                <w:szCs w:val="20"/>
              </w:rPr>
              <w:t>Gimnazjum w Brąchnowie</w:t>
            </w:r>
          </w:p>
        </w:tc>
        <w:tc>
          <w:tcPr>
            <w:tcW w:w="698" w:type="pct"/>
            <w:shd w:val="clear" w:color="auto" w:fill="auto"/>
            <w:vAlign w:val="center"/>
          </w:tcPr>
          <w:p w:rsidR="00D479AD" w:rsidRDefault="00D479AD" w:rsidP="00F92028">
            <w:pPr>
              <w:spacing w:before="20" w:after="20"/>
              <w:jc w:val="center"/>
              <w:rPr>
                <w:color w:val="000000"/>
                <w:sz w:val="20"/>
                <w:szCs w:val="20"/>
              </w:rPr>
            </w:pPr>
            <w:r>
              <w:rPr>
                <w:color w:val="000000"/>
                <w:sz w:val="20"/>
                <w:szCs w:val="20"/>
              </w:rPr>
              <w:t>41,4%</w:t>
            </w:r>
          </w:p>
        </w:tc>
        <w:tc>
          <w:tcPr>
            <w:tcW w:w="774" w:type="pct"/>
            <w:shd w:val="clear" w:color="auto" w:fill="auto"/>
            <w:vAlign w:val="center"/>
          </w:tcPr>
          <w:p w:rsidR="00D479AD" w:rsidRDefault="00D479AD" w:rsidP="00F92028">
            <w:pPr>
              <w:spacing w:before="20" w:after="20"/>
              <w:jc w:val="center"/>
              <w:rPr>
                <w:color w:val="000000"/>
                <w:sz w:val="20"/>
                <w:szCs w:val="20"/>
              </w:rPr>
            </w:pPr>
            <w:r>
              <w:rPr>
                <w:color w:val="000000"/>
                <w:sz w:val="20"/>
                <w:szCs w:val="20"/>
              </w:rPr>
              <w:t>45,5%</w:t>
            </w:r>
          </w:p>
        </w:tc>
        <w:tc>
          <w:tcPr>
            <w:tcW w:w="776" w:type="pct"/>
            <w:shd w:val="clear" w:color="auto" w:fill="auto"/>
            <w:vAlign w:val="center"/>
          </w:tcPr>
          <w:p w:rsidR="00D479AD" w:rsidRDefault="00D479AD" w:rsidP="00F92028">
            <w:pPr>
              <w:spacing w:before="20" w:after="20"/>
              <w:jc w:val="center"/>
              <w:rPr>
                <w:color w:val="000000"/>
                <w:sz w:val="20"/>
                <w:szCs w:val="20"/>
              </w:rPr>
            </w:pPr>
            <w:r>
              <w:rPr>
                <w:color w:val="000000"/>
                <w:sz w:val="20"/>
                <w:szCs w:val="20"/>
              </w:rPr>
              <w:t>51,8%</w:t>
            </w:r>
          </w:p>
        </w:tc>
        <w:tc>
          <w:tcPr>
            <w:tcW w:w="736" w:type="pct"/>
            <w:vAlign w:val="center"/>
          </w:tcPr>
          <w:p w:rsidR="00D479AD" w:rsidRDefault="00D479AD" w:rsidP="00F92028">
            <w:pPr>
              <w:spacing w:before="20" w:after="20"/>
              <w:jc w:val="center"/>
              <w:rPr>
                <w:color w:val="000000"/>
                <w:sz w:val="20"/>
                <w:szCs w:val="20"/>
              </w:rPr>
            </w:pPr>
            <w:r>
              <w:rPr>
                <w:color w:val="000000"/>
                <w:sz w:val="20"/>
                <w:szCs w:val="20"/>
              </w:rPr>
              <w:t>46,3%</w:t>
            </w:r>
          </w:p>
        </w:tc>
      </w:tr>
      <w:tr w:rsidR="002539C7" w:rsidRPr="00C61D34" w:rsidTr="00F92028">
        <w:trPr>
          <w:trHeight w:val="262"/>
        </w:trPr>
        <w:tc>
          <w:tcPr>
            <w:tcW w:w="1163" w:type="pct"/>
            <w:shd w:val="clear" w:color="auto" w:fill="auto"/>
            <w:vAlign w:val="center"/>
          </w:tcPr>
          <w:p w:rsidR="002539C7" w:rsidRPr="001B37FF" w:rsidRDefault="002539C7" w:rsidP="00F92028">
            <w:pPr>
              <w:spacing w:after="0"/>
              <w:jc w:val="center"/>
              <w:rPr>
                <w:rFonts w:cs="Arial"/>
                <w:color w:val="000000"/>
                <w:sz w:val="20"/>
                <w:szCs w:val="20"/>
              </w:rPr>
            </w:pPr>
            <w:r>
              <w:rPr>
                <w:rFonts w:cs="Arial"/>
                <w:color w:val="000000"/>
                <w:sz w:val="20"/>
                <w:szCs w:val="20"/>
              </w:rPr>
              <w:t>Warszewice</w:t>
            </w:r>
          </w:p>
        </w:tc>
        <w:tc>
          <w:tcPr>
            <w:tcW w:w="853" w:type="pct"/>
            <w:vAlign w:val="center"/>
          </w:tcPr>
          <w:p w:rsidR="002539C7" w:rsidRDefault="002539C7" w:rsidP="00F92028">
            <w:pPr>
              <w:spacing w:before="20" w:after="20"/>
              <w:jc w:val="center"/>
              <w:rPr>
                <w:color w:val="000000"/>
                <w:sz w:val="20"/>
                <w:szCs w:val="20"/>
              </w:rPr>
            </w:pPr>
            <w:r>
              <w:rPr>
                <w:color w:val="000000"/>
                <w:sz w:val="20"/>
                <w:szCs w:val="20"/>
              </w:rPr>
              <w:t>Gimnazjum w Brąchnowie</w:t>
            </w:r>
          </w:p>
        </w:tc>
        <w:tc>
          <w:tcPr>
            <w:tcW w:w="698" w:type="pct"/>
            <w:shd w:val="clear" w:color="auto" w:fill="auto"/>
            <w:vAlign w:val="center"/>
          </w:tcPr>
          <w:p w:rsidR="002539C7" w:rsidRDefault="002539C7" w:rsidP="00F92028">
            <w:pPr>
              <w:spacing w:before="20" w:after="20"/>
              <w:jc w:val="center"/>
              <w:rPr>
                <w:color w:val="000000"/>
                <w:sz w:val="20"/>
                <w:szCs w:val="20"/>
              </w:rPr>
            </w:pPr>
            <w:r>
              <w:rPr>
                <w:color w:val="000000"/>
                <w:sz w:val="20"/>
                <w:szCs w:val="20"/>
              </w:rPr>
              <w:t>41,4%</w:t>
            </w:r>
          </w:p>
        </w:tc>
        <w:tc>
          <w:tcPr>
            <w:tcW w:w="774" w:type="pct"/>
            <w:shd w:val="clear" w:color="auto" w:fill="auto"/>
            <w:vAlign w:val="center"/>
          </w:tcPr>
          <w:p w:rsidR="002539C7" w:rsidRDefault="002539C7" w:rsidP="00F92028">
            <w:pPr>
              <w:spacing w:before="20" w:after="20"/>
              <w:jc w:val="center"/>
              <w:rPr>
                <w:color w:val="000000"/>
                <w:sz w:val="20"/>
                <w:szCs w:val="20"/>
              </w:rPr>
            </w:pPr>
            <w:r>
              <w:rPr>
                <w:color w:val="000000"/>
                <w:sz w:val="20"/>
                <w:szCs w:val="20"/>
              </w:rPr>
              <w:t>45,5%</w:t>
            </w:r>
          </w:p>
        </w:tc>
        <w:tc>
          <w:tcPr>
            <w:tcW w:w="776" w:type="pct"/>
            <w:shd w:val="clear" w:color="auto" w:fill="auto"/>
            <w:vAlign w:val="center"/>
          </w:tcPr>
          <w:p w:rsidR="002539C7" w:rsidRDefault="002539C7" w:rsidP="00F92028">
            <w:pPr>
              <w:spacing w:before="20" w:after="20"/>
              <w:jc w:val="center"/>
              <w:rPr>
                <w:color w:val="000000"/>
                <w:sz w:val="20"/>
                <w:szCs w:val="20"/>
              </w:rPr>
            </w:pPr>
            <w:r>
              <w:rPr>
                <w:color w:val="000000"/>
                <w:sz w:val="20"/>
                <w:szCs w:val="20"/>
              </w:rPr>
              <w:t>51,8%</w:t>
            </w:r>
          </w:p>
        </w:tc>
        <w:tc>
          <w:tcPr>
            <w:tcW w:w="736" w:type="pct"/>
            <w:vAlign w:val="center"/>
          </w:tcPr>
          <w:p w:rsidR="002539C7" w:rsidRDefault="002539C7" w:rsidP="00F92028">
            <w:pPr>
              <w:spacing w:before="20" w:after="20"/>
              <w:jc w:val="center"/>
              <w:rPr>
                <w:color w:val="000000"/>
                <w:sz w:val="20"/>
                <w:szCs w:val="20"/>
              </w:rPr>
            </w:pPr>
            <w:r>
              <w:rPr>
                <w:color w:val="000000"/>
                <w:sz w:val="20"/>
                <w:szCs w:val="20"/>
              </w:rPr>
              <w:t>46,3%</w:t>
            </w:r>
          </w:p>
        </w:tc>
      </w:tr>
      <w:tr w:rsidR="00F92028" w:rsidRPr="00F92028" w:rsidTr="00F92028">
        <w:trPr>
          <w:trHeight w:val="315"/>
        </w:trPr>
        <w:tc>
          <w:tcPr>
            <w:tcW w:w="1163" w:type="pct"/>
            <w:shd w:val="clear" w:color="auto" w:fill="FECB00"/>
            <w:vAlign w:val="center"/>
            <w:hideMark/>
          </w:tcPr>
          <w:p w:rsidR="00D479AD" w:rsidRPr="00F92028" w:rsidRDefault="00D479AD" w:rsidP="00F92028">
            <w:pPr>
              <w:spacing w:before="20" w:after="20"/>
              <w:contextualSpacing/>
              <w:jc w:val="center"/>
              <w:rPr>
                <w:rFonts w:eastAsia="Times New Roman" w:cs="Times New Roman"/>
                <w:b/>
                <w:sz w:val="20"/>
                <w:szCs w:val="20"/>
                <w:lang w:eastAsia="pl-PL"/>
              </w:rPr>
            </w:pPr>
            <w:r w:rsidRPr="00F92028">
              <w:rPr>
                <w:rFonts w:eastAsia="Times New Roman" w:cs="Times New Roman"/>
                <w:b/>
                <w:sz w:val="20"/>
                <w:lang w:eastAsia="pl-PL"/>
              </w:rPr>
              <w:t>Przeciętny wynik w województwie</w:t>
            </w:r>
          </w:p>
        </w:tc>
        <w:tc>
          <w:tcPr>
            <w:tcW w:w="853" w:type="pct"/>
            <w:shd w:val="clear" w:color="auto" w:fill="FECB00"/>
            <w:vAlign w:val="center"/>
          </w:tcPr>
          <w:p w:rsidR="00D479AD" w:rsidRPr="00F92028" w:rsidRDefault="00D479AD" w:rsidP="00F92028">
            <w:pPr>
              <w:spacing w:before="20" w:after="20"/>
              <w:jc w:val="center"/>
              <w:rPr>
                <w:b/>
                <w:sz w:val="20"/>
                <w:szCs w:val="20"/>
              </w:rPr>
            </w:pPr>
            <w:r w:rsidRPr="00F92028">
              <w:rPr>
                <w:b/>
                <w:sz w:val="20"/>
                <w:szCs w:val="20"/>
              </w:rPr>
              <w:t>-</w:t>
            </w:r>
          </w:p>
        </w:tc>
        <w:tc>
          <w:tcPr>
            <w:tcW w:w="698" w:type="pct"/>
            <w:shd w:val="clear" w:color="auto" w:fill="FECB00"/>
            <w:vAlign w:val="center"/>
          </w:tcPr>
          <w:p w:rsidR="00D479AD" w:rsidRPr="00F92028" w:rsidRDefault="00D479AD" w:rsidP="00F92028">
            <w:pPr>
              <w:spacing w:before="20" w:after="20"/>
              <w:jc w:val="center"/>
              <w:rPr>
                <w:b/>
                <w:sz w:val="20"/>
                <w:szCs w:val="20"/>
              </w:rPr>
            </w:pPr>
            <w:r w:rsidRPr="00F92028">
              <w:rPr>
                <w:b/>
                <w:sz w:val="20"/>
                <w:szCs w:val="20"/>
              </w:rPr>
              <w:t>52%</w:t>
            </w:r>
          </w:p>
        </w:tc>
        <w:tc>
          <w:tcPr>
            <w:tcW w:w="774" w:type="pct"/>
            <w:shd w:val="clear" w:color="auto" w:fill="FECB00"/>
            <w:vAlign w:val="center"/>
          </w:tcPr>
          <w:p w:rsidR="00D479AD" w:rsidRPr="00F92028" w:rsidRDefault="00D479AD" w:rsidP="00F92028">
            <w:pPr>
              <w:spacing w:before="20" w:after="20"/>
              <w:jc w:val="center"/>
              <w:rPr>
                <w:b/>
                <w:sz w:val="20"/>
                <w:szCs w:val="20"/>
              </w:rPr>
            </w:pPr>
            <w:r w:rsidRPr="00F92028">
              <w:rPr>
                <w:b/>
                <w:sz w:val="20"/>
                <w:szCs w:val="20"/>
              </w:rPr>
              <w:t>51%</w:t>
            </w:r>
          </w:p>
        </w:tc>
        <w:tc>
          <w:tcPr>
            <w:tcW w:w="776" w:type="pct"/>
            <w:shd w:val="clear" w:color="auto" w:fill="FECB00"/>
            <w:vAlign w:val="center"/>
          </w:tcPr>
          <w:p w:rsidR="00D479AD" w:rsidRPr="00F92028" w:rsidRDefault="00D479AD" w:rsidP="00F92028">
            <w:pPr>
              <w:spacing w:before="20" w:after="20"/>
              <w:jc w:val="center"/>
              <w:rPr>
                <w:b/>
                <w:sz w:val="20"/>
                <w:szCs w:val="20"/>
              </w:rPr>
            </w:pPr>
            <w:r w:rsidRPr="00F92028">
              <w:rPr>
                <w:b/>
                <w:sz w:val="20"/>
                <w:szCs w:val="20"/>
              </w:rPr>
              <w:t>52%</w:t>
            </w:r>
          </w:p>
        </w:tc>
        <w:tc>
          <w:tcPr>
            <w:tcW w:w="736" w:type="pct"/>
            <w:shd w:val="clear" w:color="auto" w:fill="FECB00"/>
            <w:vAlign w:val="center"/>
          </w:tcPr>
          <w:p w:rsidR="00D479AD" w:rsidRPr="00F92028" w:rsidRDefault="00D479AD" w:rsidP="00F92028">
            <w:pPr>
              <w:spacing w:before="20" w:after="20"/>
              <w:jc w:val="center"/>
              <w:rPr>
                <w:b/>
                <w:sz w:val="20"/>
                <w:szCs w:val="20"/>
              </w:rPr>
            </w:pPr>
            <w:r w:rsidRPr="00F92028">
              <w:rPr>
                <w:b/>
                <w:sz w:val="20"/>
                <w:szCs w:val="20"/>
              </w:rPr>
              <w:t>5</w:t>
            </w:r>
            <w:r w:rsidR="00B14DFE" w:rsidRPr="00F92028">
              <w:rPr>
                <w:b/>
                <w:sz w:val="20"/>
                <w:szCs w:val="20"/>
              </w:rPr>
              <w:t>2</w:t>
            </w:r>
            <w:r w:rsidRPr="00F92028">
              <w:rPr>
                <w:b/>
                <w:sz w:val="20"/>
                <w:szCs w:val="20"/>
              </w:rPr>
              <w:t>%</w:t>
            </w:r>
          </w:p>
        </w:tc>
      </w:tr>
    </w:tbl>
    <w:p w:rsidR="00A411E9" w:rsidRDefault="00A411E9" w:rsidP="00A411E9">
      <w:pPr>
        <w:spacing w:before="120" w:after="120"/>
        <w:rPr>
          <w:i/>
          <w:sz w:val="20"/>
        </w:rPr>
      </w:pPr>
      <w:r>
        <w:rPr>
          <w:sz w:val="20"/>
        </w:rPr>
        <w:t xml:space="preserve">Źródło: </w:t>
      </w:r>
      <w:r>
        <w:rPr>
          <w:i/>
          <w:sz w:val="20"/>
        </w:rPr>
        <w:t>Opracowanie własne na podstawie danych Urzędu Gminy Łubianka.</w:t>
      </w:r>
    </w:p>
    <w:p w:rsidR="00F92028" w:rsidRDefault="00F92028" w:rsidP="00F92028">
      <w:pPr>
        <w:spacing w:before="120" w:after="120"/>
        <w:ind w:firstLine="708"/>
      </w:pPr>
      <w:r>
        <w:t xml:space="preserve">Poniższa tabela zawiera zestawienie osiągniętych wartości badanych wskaźników. Wynika z niej, że po dwa problemy społeczne występują </w:t>
      </w:r>
      <w:r w:rsidRPr="00140AFD">
        <w:rPr>
          <w:b/>
        </w:rPr>
        <w:t>w sołectwach Pigża i Warszewice</w:t>
      </w:r>
      <w:r w:rsidRPr="00140AFD">
        <w:t>.</w:t>
      </w:r>
    </w:p>
    <w:p w:rsidR="00A00942" w:rsidRDefault="00A00942">
      <w:pPr>
        <w:jc w:val="left"/>
        <w:rPr>
          <w:b/>
          <w:bCs/>
          <w:sz w:val="20"/>
          <w:szCs w:val="18"/>
        </w:rPr>
      </w:pPr>
      <w:bookmarkStart w:id="96" w:name="_Toc505586666"/>
      <w:r>
        <w:br w:type="page"/>
      </w:r>
    </w:p>
    <w:p w:rsidR="007B7C88" w:rsidRDefault="007B7C88" w:rsidP="006335E7">
      <w:pPr>
        <w:pStyle w:val="TT"/>
        <w:rPr>
          <w:vertAlign w:val="superscript"/>
        </w:rPr>
      </w:pPr>
      <w:r>
        <w:lastRenderedPageBreak/>
        <w:t>Tabela</w:t>
      </w:r>
      <w:r w:rsidR="003022D9">
        <w:t xml:space="preserve"> </w:t>
      </w:r>
      <w:r w:rsidR="00576B71">
        <w:t>13</w:t>
      </w:r>
      <w:r w:rsidR="003022D9">
        <w:t>.</w:t>
      </w:r>
      <w:r>
        <w:t xml:space="preserve"> Wskaźniki występowania stanu kryzysowego w sferze społecznej w sołectwach o liczbie ludności powyżej 600 mieszkańców</w:t>
      </w:r>
      <w:bookmarkEnd w:id="96"/>
    </w:p>
    <w:tbl>
      <w:tblPr>
        <w:tblW w:w="4999" w:type="pct"/>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ayout w:type="fixed"/>
        <w:tblCellMar>
          <w:left w:w="70" w:type="dxa"/>
          <w:right w:w="70" w:type="dxa"/>
        </w:tblCellMar>
        <w:tblLook w:val="04A0" w:firstRow="1" w:lastRow="0" w:firstColumn="1" w:lastColumn="0" w:noHBand="0" w:noVBand="1"/>
      </w:tblPr>
      <w:tblGrid>
        <w:gridCol w:w="1912"/>
        <w:gridCol w:w="3865"/>
        <w:gridCol w:w="3433"/>
      </w:tblGrid>
      <w:tr w:rsidR="007D0F23" w:rsidTr="007D0F23">
        <w:trPr>
          <w:trHeight w:val="597"/>
        </w:trPr>
        <w:tc>
          <w:tcPr>
            <w:tcW w:w="1038" w:type="pct"/>
            <w:tcBorders>
              <w:right w:val="single" w:sz="4" w:space="0" w:color="FFFFFF" w:themeColor="background1"/>
            </w:tcBorders>
            <w:shd w:val="clear" w:color="auto" w:fill="C30045"/>
            <w:noWrap/>
            <w:vAlign w:val="center"/>
            <w:hideMark/>
          </w:tcPr>
          <w:p w:rsidR="007D0F23" w:rsidRDefault="007D0F23" w:rsidP="007D0F23">
            <w:pPr>
              <w:spacing w:after="0"/>
              <w:jc w:val="center"/>
              <w:rPr>
                <w:rFonts w:eastAsia="Times New Roman" w:cs="Arial"/>
                <w:color w:val="FFFFFF" w:themeColor="background1"/>
                <w:sz w:val="20"/>
                <w:szCs w:val="20"/>
                <w:lang w:eastAsia="pl-PL"/>
              </w:rPr>
            </w:pPr>
            <w:r>
              <w:rPr>
                <w:rFonts w:eastAsia="Times New Roman" w:cs="Arial"/>
                <w:color w:val="FFFFFF" w:themeColor="background1"/>
                <w:sz w:val="20"/>
                <w:szCs w:val="20"/>
                <w:lang w:eastAsia="pl-PL"/>
              </w:rPr>
              <w:t>Sołectwa</w:t>
            </w:r>
          </w:p>
        </w:tc>
        <w:tc>
          <w:tcPr>
            <w:tcW w:w="2098" w:type="pct"/>
            <w:tcBorders>
              <w:left w:val="single" w:sz="4" w:space="0" w:color="FFFFFF" w:themeColor="background1"/>
              <w:right w:val="single" w:sz="8" w:space="0" w:color="FFFFFF" w:themeColor="background1"/>
            </w:tcBorders>
            <w:shd w:val="clear" w:color="auto" w:fill="C30045"/>
            <w:vAlign w:val="center"/>
          </w:tcPr>
          <w:p w:rsidR="007D0F23" w:rsidRPr="00C61D34" w:rsidRDefault="007D0F23" w:rsidP="007D0F23">
            <w:pPr>
              <w:spacing w:before="20" w:after="20"/>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 xml:space="preserve">Udział </w:t>
            </w:r>
            <w:r w:rsidRPr="00B07CD6">
              <w:rPr>
                <w:color w:val="FFFFFF" w:themeColor="background1"/>
                <w:sz w:val="20"/>
                <w:szCs w:val="20"/>
              </w:rPr>
              <w:t>osób w gospodarstwach domowych korzystających ze środowiskowej pomocy społecznej</w:t>
            </w:r>
            <w:r>
              <w:rPr>
                <w:color w:val="FFFFFF" w:themeColor="background1"/>
                <w:sz w:val="20"/>
                <w:szCs w:val="20"/>
              </w:rPr>
              <w:t xml:space="preserve"> w ludności ogółem</w:t>
            </w:r>
            <w:r w:rsidRPr="00725538">
              <w:rPr>
                <w:rFonts w:eastAsia="Times New Roman" w:cs="Times New Roman"/>
                <w:color w:val="FFFFFF" w:themeColor="background1"/>
                <w:sz w:val="20"/>
                <w:lang w:eastAsia="pl-PL"/>
              </w:rPr>
              <w:t xml:space="preserve"> na danym obszarze</w:t>
            </w:r>
          </w:p>
        </w:tc>
        <w:tc>
          <w:tcPr>
            <w:tcW w:w="1864" w:type="pct"/>
            <w:tcBorders>
              <w:left w:val="single" w:sz="8" w:space="0" w:color="FFFFFF" w:themeColor="background1"/>
            </w:tcBorders>
            <w:shd w:val="clear" w:color="auto" w:fill="C30045"/>
            <w:noWrap/>
            <w:vAlign w:val="center"/>
          </w:tcPr>
          <w:p w:rsidR="007D0F23" w:rsidRPr="001B37FF" w:rsidRDefault="007D0F23" w:rsidP="007D0F23">
            <w:pPr>
              <w:spacing w:after="0"/>
              <w:jc w:val="center"/>
              <w:rPr>
                <w:rFonts w:eastAsia="Times New Roman" w:cs="Arial"/>
                <w:color w:val="FFFFFF" w:themeColor="background1"/>
                <w:sz w:val="20"/>
                <w:szCs w:val="20"/>
                <w:lang w:eastAsia="pl-PL"/>
              </w:rPr>
            </w:pPr>
            <w:r>
              <w:rPr>
                <w:rFonts w:eastAsia="Times New Roman" w:cs="Arial"/>
                <w:color w:val="FFFFFF" w:themeColor="background1"/>
                <w:sz w:val="20"/>
                <w:szCs w:val="20"/>
                <w:lang w:eastAsia="pl-PL"/>
              </w:rPr>
              <w:t>Miejscowość należy do rejonu obsługi gimnazjum o niskim poziomie kształcenia</w:t>
            </w:r>
          </w:p>
        </w:tc>
      </w:tr>
      <w:tr w:rsidR="007D0F23" w:rsidTr="007D0F23">
        <w:trPr>
          <w:trHeight w:val="316"/>
        </w:trPr>
        <w:tc>
          <w:tcPr>
            <w:tcW w:w="1038" w:type="pct"/>
            <w:tcBorders>
              <w:bottom w:val="single" w:sz="18" w:space="0" w:color="FFC000"/>
            </w:tcBorders>
            <w:vAlign w:val="center"/>
          </w:tcPr>
          <w:p w:rsidR="007D0F23" w:rsidRDefault="007D0F23" w:rsidP="007D0F23">
            <w:pPr>
              <w:spacing w:after="0"/>
              <w:jc w:val="center"/>
              <w:rPr>
                <w:rFonts w:cs="Arial"/>
                <w:color w:val="000000"/>
                <w:sz w:val="20"/>
                <w:szCs w:val="20"/>
              </w:rPr>
            </w:pPr>
            <w:r>
              <w:rPr>
                <w:rFonts w:cs="Arial"/>
                <w:color w:val="000000"/>
                <w:sz w:val="20"/>
                <w:szCs w:val="20"/>
              </w:rPr>
              <w:t>Łubianka</w:t>
            </w:r>
          </w:p>
        </w:tc>
        <w:tc>
          <w:tcPr>
            <w:tcW w:w="2098" w:type="pct"/>
            <w:tcBorders>
              <w:bottom w:val="single" w:sz="18" w:space="0" w:color="FFC000"/>
            </w:tcBorders>
            <w:vAlign w:val="bottom"/>
          </w:tcPr>
          <w:p w:rsidR="007D0F23" w:rsidRPr="00140AFD" w:rsidRDefault="007D0F23" w:rsidP="007D0F23">
            <w:pPr>
              <w:spacing w:after="0"/>
              <w:jc w:val="center"/>
              <w:rPr>
                <w:rFonts w:cs="Arial"/>
                <w:sz w:val="20"/>
                <w:szCs w:val="20"/>
              </w:rPr>
            </w:pPr>
            <w:r w:rsidRPr="00140AFD">
              <w:rPr>
                <w:rFonts w:cs="Arial"/>
                <w:sz w:val="20"/>
                <w:szCs w:val="20"/>
              </w:rPr>
              <w:t>6,52%</w:t>
            </w:r>
          </w:p>
        </w:tc>
        <w:tc>
          <w:tcPr>
            <w:tcW w:w="1864" w:type="pct"/>
            <w:tcBorders>
              <w:bottom w:val="single" w:sz="18" w:space="0" w:color="FFC000"/>
            </w:tcBorders>
            <w:shd w:val="clear" w:color="auto" w:fill="auto"/>
            <w:noWrap/>
            <w:vAlign w:val="center"/>
          </w:tcPr>
          <w:p w:rsidR="007D0F23" w:rsidRDefault="007D0F23" w:rsidP="007D0F23">
            <w:pPr>
              <w:spacing w:after="0"/>
              <w:jc w:val="center"/>
              <w:rPr>
                <w:rFonts w:cs="Arial"/>
                <w:sz w:val="20"/>
                <w:szCs w:val="20"/>
              </w:rPr>
            </w:pPr>
            <w:r>
              <w:rPr>
                <w:rFonts w:cs="Arial"/>
                <w:sz w:val="20"/>
                <w:szCs w:val="20"/>
              </w:rPr>
              <w:t>52,0%</w:t>
            </w:r>
          </w:p>
        </w:tc>
      </w:tr>
      <w:tr w:rsidR="007D0F23" w:rsidTr="007D0F23">
        <w:trPr>
          <w:trHeight w:val="278"/>
        </w:trPr>
        <w:tc>
          <w:tcPr>
            <w:tcW w:w="1038" w:type="pct"/>
            <w:tcBorders>
              <w:top w:val="single" w:sz="18" w:space="0" w:color="FFC000"/>
              <w:left w:val="single" w:sz="18" w:space="0" w:color="FFC000"/>
              <w:bottom w:val="single" w:sz="18" w:space="0" w:color="FFC000"/>
            </w:tcBorders>
            <w:vAlign w:val="center"/>
          </w:tcPr>
          <w:p w:rsidR="007D0F23" w:rsidRDefault="007D0F23" w:rsidP="007D0F23">
            <w:pPr>
              <w:spacing w:after="0"/>
              <w:jc w:val="center"/>
              <w:rPr>
                <w:rFonts w:cs="Arial"/>
                <w:color w:val="000000"/>
                <w:sz w:val="20"/>
                <w:szCs w:val="20"/>
              </w:rPr>
            </w:pPr>
            <w:r>
              <w:rPr>
                <w:rFonts w:cs="Arial"/>
                <w:color w:val="000000"/>
                <w:sz w:val="20"/>
                <w:szCs w:val="20"/>
              </w:rPr>
              <w:t>Pigża</w:t>
            </w:r>
          </w:p>
        </w:tc>
        <w:tc>
          <w:tcPr>
            <w:tcW w:w="2098" w:type="pct"/>
            <w:tcBorders>
              <w:top w:val="single" w:sz="18" w:space="0" w:color="FFC000"/>
              <w:bottom w:val="single" w:sz="18" w:space="0" w:color="FFC000"/>
            </w:tcBorders>
            <w:shd w:val="clear" w:color="auto" w:fill="D882CE"/>
            <w:vAlign w:val="bottom"/>
          </w:tcPr>
          <w:p w:rsidR="007D0F23" w:rsidRPr="00140AFD" w:rsidRDefault="007D0F23" w:rsidP="007D0F23">
            <w:pPr>
              <w:spacing w:after="0"/>
              <w:jc w:val="center"/>
              <w:rPr>
                <w:rFonts w:cs="Arial"/>
                <w:sz w:val="20"/>
                <w:szCs w:val="20"/>
              </w:rPr>
            </w:pPr>
            <w:r w:rsidRPr="00140AFD">
              <w:rPr>
                <w:rFonts w:cs="Arial"/>
                <w:sz w:val="20"/>
                <w:szCs w:val="20"/>
              </w:rPr>
              <w:t>9,92%</w:t>
            </w:r>
          </w:p>
        </w:tc>
        <w:tc>
          <w:tcPr>
            <w:tcW w:w="1864" w:type="pct"/>
            <w:tcBorders>
              <w:top w:val="single" w:sz="18" w:space="0" w:color="FFC000"/>
              <w:bottom w:val="single" w:sz="18" w:space="0" w:color="FFC000"/>
              <w:right w:val="single" w:sz="18" w:space="0" w:color="FFC000"/>
            </w:tcBorders>
            <w:shd w:val="clear" w:color="auto" w:fill="D882CE"/>
            <w:noWrap/>
            <w:vAlign w:val="center"/>
          </w:tcPr>
          <w:p w:rsidR="007D0F23" w:rsidRDefault="007D0F23" w:rsidP="007D0F23">
            <w:pPr>
              <w:spacing w:after="0"/>
              <w:jc w:val="center"/>
              <w:rPr>
                <w:rFonts w:cs="Arial"/>
                <w:sz w:val="20"/>
                <w:szCs w:val="20"/>
              </w:rPr>
            </w:pPr>
            <w:r>
              <w:rPr>
                <w:rFonts w:cs="Arial"/>
                <w:sz w:val="20"/>
                <w:szCs w:val="20"/>
              </w:rPr>
              <w:t>46,3%</w:t>
            </w:r>
          </w:p>
        </w:tc>
      </w:tr>
      <w:tr w:rsidR="007D0F23" w:rsidTr="007D0F23">
        <w:trPr>
          <w:trHeight w:val="278"/>
        </w:trPr>
        <w:tc>
          <w:tcPr>
            <w:tcW w:w="1038" w:type="pct"/>
            <w:tcBorders>
              <w:top w:val="single" w:sz="18" w:space="0" w:color="FFC000"/>
              <w:left w:val="single" w:sz="18" w:space="0" w:color="FFC000"/>
            </w:tcBorders>
            <w:vAlign w:val="center"/>
          </w:tcPr>
          <w:p w:rsidR="007D0F23" w:rsidRDefault="007D0F23" w:rsidP="007D0F23">
            <w:pPr>
              <w:spacing w:after="0"/>
              <w:jc w:val="center"/>
              <w:rPr>
                <w:rFonts w:cs="Arial"/>
                <w:color w:val="000000"/>
                <w:sz w:val="20"/>
                <w:szCs w:val="20"/>
              </w:rPr>
            </w:pPr>
            <w:r>
              <w:rPr>
                <w:rFonts w:cs="Arial"/>
                <w:color w:val="000000"/>
                <w:sz w:val="20"/>
                <w:szCs w:val="20"/>
              </w:rPr>
              <w:t>Warszewice</w:t>
            </w:r>
          </w:p>
        </w:tc>
        <w:tc>
          <w:tcPr>
            <w:tcW w:w="2098" w:type="pct"/>
            <w:tcBorders>
              <w:top w:val="single" w:sz="18" w:space="0" w:color="FFC000"/>
            </w:tcBorders>
            <w:shd w:val="clear" w:color="auto" w:fill="D882CE"/>
            <w:vAlign w:val="bottom"/>
          </w:tcPr>
          <w:p w:rsidR="007D0F23" w:rsidRPr="00140AFD" w:rsidRDefault="007D0F23" w:rsidP="007D0F23">
            <w:pPr>
              <w:spacing w:after="0"/>
              <w:jc w:val="center"/>
              <w:rPr>
                <w:rFonts w:cs="Arial"/>
                <w:sz w:val="20"/>
                <w:szCs w:val="20"/>
              </w:rPr>
            </w:pPr>
            <w:r w:rsidRPr="00140AFD">
              <w:rPr>
                <w:rFonts w:cs="Arial"/>
                <w:sz w:val="20"/>
                <w:szCs w:val="20"/>
              </w:rPr>
              <w:t>13,55%</w:t>
            </w:r>
          </w:p>
        </w:tc>
        <w:tc>
          <w:tcPr>
            <w:tcW w:w="1864" w:type="pct"/>
            <w:tcBorders>
              <w:top w:val="single" w:sz="18" w:space="0" w:color="FFC000"/>
              <w:right w:val="single" w:sz="18" w:space="0" w:color="FFC000"/>
            </w:tcBorders>
            <w:shd w:val="clear" w:color="auto" w:fill="D882CE"/>
            <w:noWrap/>
            <w:vAlign w:val="center"/>
          </w:tcPr>
          <w:p w:rsidR="007D0F23" w:rsidRPr="001411D7" w:rsidRDefault="007D0F23" w:rsidP="007D0F23">
            <w:pPr>
              <w:spacing w:after="0"/>
              <w:jc w:val="center"/>
              <w:rPr>
                <w:rFonts w:cs="Arial"/>
                <w:sz w:val="20"/>
                <w:szCs w:val="20"/>
              </w:rPr>
            </w:pPr>
            <w:r w:rsidRPr="001411D7">
              <w:rPr>
                <w:rFonts w:cs="Arial"/>
                <w:sz w:val="20"/>
                <w:szCs w:val="20"/>
              </w:rPr>
              <w:t>46,3%</w:t>
            </w:r>
          </w:p>
        </w:tc>
      </w:tr>
      <w:tr w:rsidR="007D0F23" w:rsidRPr="00F562AB" w:rsidTr="007D0F23">
        <w:trPr>
          <w:trHeight w:val="274"/>
        </w:trPr>
        <w:tc>
          <w:tcPr>
            <w:tcW w:w="1038" w:type="pct"/>
            <w:shd w:val="clear" w:color="auto" w:fill="FECB00"/>
            <w:vAlign w:val="center"/>
            <w:hideMark/>
          </w:tcPr>
          <w:p w:rsidR="007D0F23" w:rsidRPr="00F562AB" w:rsidRDefault="007D0F23" w:rsidP="007D0F23">
            <w:pPr>
              <w:spacing w:after="0"/>
              <w:jc w:val="center"/>
              <w:rPr>
                <w:rFonts w:eastAsia="Times New Roman" w:cs="Arial"/>
                <w:b/>
                <w:sz w:val="20"/>
                <w:szCs w:val="20"/>
                <w:lang w:eastAsia="pl-PL"/>
              </w:rPr>
            </w:pPr>
            <w:r w:rsidRPr="00F562AB">
              <w:rPr>
                <w:rFonts w:eastAsia="Times New Roman" w:cs="Arial"/>
                <w:b/>
                <w:sz w:val="20"/>
                <w:szCs w:val="20"/>
                <w:lang w:eastAsia="pl-PL"/>
              </w:rPr>
              <w:t>Średnia dla Gminy</w:t>
            </w:r>
          </w:p>
        </w:tc>
        <w:tc>
          <w:tcPr>
            <w:tcW w:w="2098" w:type="pct"/>
            <w:shd w:val="clear" w:color="auto" w:fill="FECB00"/>
            <w:vAlign w:val="center"/>
          </w:tcPr>
          <w:p w:rsidR="007D0F23" w:rsidRPr="00140AFD" w:rsidRDefault="007D0F23" w:rsidP="007D0F23">
            <w:pPr>
              <w:spacing w:after="0"/>
              <w:jc w:val="center"/>
              <w:rPr>
                <w:rFonts w:cs="Arial"/>
                <w:b/>
                <w:bCs/>
                <w:sz w:val="20"/>
                <w:szCs w:val="20"/>
              </w:rPr>
            </w:pPr>
            <w:r w:rsidRPr="00140AFD">
              <w:rPr>
                <w:rFonts w:cs="Arial"/>
                <w:b/>
                <w:bCs/>
                <w:sz w:val="20"/>
                <w:szCs w:val="20"/>
              </w:rPr>
              <w:t>9,87%</w:t>
            </w:r>
          </w:p>
        </w:tc>
        <w:tc>
          <w:tcPr>
            <w:tcW w:w="1864" w:type="pct"/>
            <w:shd w:val="clear" w:color="auto" w:fill="FECB00"/>
            <w:noWrap/>
            <w:vAlign w:val="center"/>
          </w:tcPr>
          <w:p w:rsidR="007D0F23" w:rsidRPr="00F562AB" w:rsidRDefault="007D0F23" w:rsidP="007D0F23">
            <w:pPr>
              <w:spacing w:after="0"/>
              <w:jc w:val="center"/>
              <w:rPr>
                <w:b/>
                <w:bCs/>
                <w:sz w:val="20"/>
                <w:szCs w:val="20"/>
              </w:rPr>
            </w:pPr>
            <w:r w:rsidRPr="00F562AB">
              <w:rPr>
                <w:b/>
                <w:bCs/>
                <w:sz w:val="20"/>
                <w:szCs w:val="20"/>
              </w:rPr>
              <w:t>52,0%</w:t>
            </w:r>
          </w:p>
        </w:tc>
      </w:tr>
    </w:tbl>
    <w:p w:rsidR="007B7C88" w:rsidRDefault="007B7C88" w:rsidP="007B7C88">
      <w:pPr>
        <w:spacing w:before="120"/>
        <w:rPr>
          <w:sz w:val="20"/>
        </w:rPr>
      </w:pPr>
      <w:r>
        <w:rPr>
          <w:sz w:val="20"/>
        </w:rPr>
        <w:t xml:space="preserve">Źródło: </w:t>
      </w:r>
      <w:r>
        <w:rPr>
          <w:i/>
          <w:sz w:val="20"/>
        </w:rPr>
        <w:t>Opracowanie własne.</w:t>
      </w:r>
      <w:r>
        <w:rPr>
          <w:sz w:val="20"/>
        </w:rPr>
        <w:t xml:space="preserve"> </w:t>
      </w:r>
    </w:p>
    <w:p w:rsidR="004F5F44" w:rsidRPr="004F5F44" w:rsidRDefault="004F5F44" w:rsidP="00CD351C">
      <w:pPr>
        <w:ind w:firstLine="708"/>
      </w:pPr>
      <w:r w:rsidRPr="004F5F44">
        <w:t xml:space="preserve">Problemy społeczne w ilości </w:t>
      </w:r>
      <w:r w:rsidR="001F007D">
        <w:t xml:space="preserve">co najmniej </w:t>
      </w:r>
      <w:r w:rsidRPr="004F5F44">
        <w:t xml:space="preserve">2 zdiagnozowano w sołectwach: </w:t>
      </w:r>
      <w:r w:rsidRPr="00140AFD">
        <w:rPr>
          <w:b/>
        </w:rPr>
        <w:t>Pigża, Przeczno i Warszewice.</w:t>
      </w:r>
      <w:r w:rsidRPr="00140AFD">
        <w:t xml:space="preserve"> </w:t>
      </w:r>
      <w:r w:rsidR="001F007D" w:rsidRPr="001F007D">
        <w:t>Sołectwa</w:t>
      </w:r>
      <w:r w:rsidRPr="001F007D">
        <w:t xml:space="preserve"> poddan</w:t>
      </w:r>
      <w:r w:rsidR="001F007D" w:rsidRPr="001F007D">
        <w:t>o</w:t>
      </w:r>
      <w:r w:rsidRPr="001F007D">
        <w:t xml:space="preserve"> dalszej analizie pod kątem występowania przestrzeni zdegradowanych lub stanu kryzysowego w innych sferach.</w:t>
      </w:r>
    </w:p>
    <w:p w:rsidR="00EB38B1" w:rsidRPr="003A10F6" w:rsidRDefault="00A939E1" w:rsidP="00A74B8B">
      <w:pPr>
        <w:pStyle w:val="S2"/>
        <w:numPr>
          <w:ilvl w:val="0"/>
          <w:numId w:val="0"/>
        </w:numPr>
        <w:ind w:left="360"/>
      </w:pPr>
      <w:bookmarkStart w:id="97" w:name="_Toc450822657"/>
      <w:bookmarkStart w:id="98" w:name="_Toc505586935"/>
      <w:r>
        <w:t xml:space="preserve">3.2. </w:t>
      </w:r>
      <w:r w:rsidR="00EB38B1" w:rsidRPr="003A10F6">
        <w:t xml:space="preserve">Analiza </w:t>
      </w:r>
      <w:r w:rsidR="00AB3C6E" w:rsidRPr="003A10F6">
        <w:t>sołectw, w których zdiagnozowano problemy społeczne</w:t>
      </w:r>
      <w:r w:rsidR="00553133">
        <w:t>,</w:t>
      </w:r>
      <w:r w:rsidR="00AB3C6E" w:rsidRPr="003A10F6">
        <w:t xml:space="preserve"> </w:t>
      </w:r>
      <w:r w:rsidR="00EB38B1" w:rsidRPr="003A10F6">
        <w:t xml:space="preserve">pod kątem występowania </w:t>
      </w:r>
      <w:r w:rsidR="007F33FA" w:rsidRPr="003A10F6">
        <w:t>przestrzeni zdegradowanych lub niekorzystnych zjawisk</w:t>
      </w:r>
      <w:r w:rsidR="00EB38B1" w:rsidRPr="003A10F6">
        <w:t xml:space="preserve"> w </w:t>
      </w:r>
      <w:r w:rsidR="00AB3C6E" w:rsidRPr="003A10F6">
        <w:t>innych sferach</w:t>
      </w:r>
      <w:bookmarkEnd w:id="97"/>
      <w:bookmarkEnd w:id="98"/>
    </w:p>
    <w:p w:rsidR="007F33FA" w:rsidRDefault="00A56BB6" w:rsidP="00A56BB6">
      <w:pPr>
        <w:pStyle w:val="S3"/>
        <w:numPr>
          <w:ilvl w:val="0"/>
          <w:numId w:val="0"/>
        </w:numPr>
        <w:ind w:left="720"/>
      </w:pPr>
      <w:bookmarkStart w:id="99" w:name="_Toc505586936"/>
      <w:r>
        <w:t xml:space="preserve">3.2.1. </w:t>
      </w:r>
      <w:r w:rsidR="007F33FA">
        <w:t>Przestrzeń zdegradowana</w:t>
      </w:r>
      <w:bookmarkEnd w:id="99"/>
    </w:p>
    <w:p w:rsidR="007F33FA" w:rsidRDefault="007F33FA" w:rsidP="007F33FA">
      <w:pPr>
        <w:spacing w:after="120"/>
        <w:rPr>
          <w:bCs/>
        </w:rPr>
      </w:pPr>
      <w:r>
        <w:rPr>
          <w:bCs/>
        </w:rPr>
        <w:tab/>
      </w:r>
      <w:r w:rsidRPr="003953C1">
        <w:rPr>
          <w:b/>
          <w:bCs/>
        </w:rPr>
        <w:t>Przestrzeń zdegradowana</w:t>
      </w:r>
      <w:r>
        <w:rPr>
          <w:bCs/>
        </w:rPr>
        <w:t>, zgodnie z „Zasadami programowania przedsięwzięć rewitalizacyjnych” to</w:t>
      </w:r>
      <w:r w:rsidRPr="003953C1">
        <w:rPr>
          <w:bCs/>
        </w:rPr>
        <w:t xml:space="preserve"> obecnie nieużytkowa</w:t>
      </w:r>
      <w:r>
        <w:rPr>
          <w:bCs/>
        </w:rPr>
        <w:t xml:space="preserve">ne tereny i obiekty, na których </w:t>
      </w:r>
      <w:r w:rsidRPr="003953C1">
        <w:rPr>
          <w:bCs/>
        </w:rPr>
        <w:t>realizowano działalności: przemysłowe, wojskowe, eksp</w:t>
      </w:r>
      <w:r>
        <w:rPr>
          <w:bCs/>
        </w:rPr>
        <w:t xml:space="preserve">loatację kopalin, transportowe, </w:t>
      </w:r>
      <w:r w:rsidRPr="003953C1">
        <w:rPr>
          <w:bCs/>
        </w:rPr>
        <w:t>rolnicze, infrastruktury komunalnej (związanej z gospo</w:t>
      </w:r>
      <w:r>
        <w:rPr>
          <w:bCs/>
        </w:rPr>
        <w:t xml:space="preserve">darką wodno-ściekową, odpadami, </w:t>
      </w:r>
      <w:r w:rsidRPr="003953C1">
        <w:rPr>
          <w:bCs/>
        </w:rPr>
        <w:t>zaopatrzeniem w energię). Specyficznym rodzajem „przes</w:t>
      </w:r>
      <w:r>
        <w:rPr>
          <w:bCs/>
        </w:rPr>
        <w:t xml:space="preserve">trzeni zdegradowanych” są także </w:t>
      </w:r>
      <w:r w:rsidRPr="003953C1">
        <w:rPr>
          <w:bCs/>
        </w:rPr>
        <w:t>tereny i obiekty, w których rozpoczęto realizację zagospod</w:t>
      </w:r>
      <w:r>
        <w:rPr>
          <w:bCs/>
        </w:rPr>
        <w:t xml:space="preserve">arowania i jej nie zakończono – </w:t>
      </w:r>
      <w:r w:rsidRPr="003953C1">
        <w:rPr>
          <w:bCs/>
        </w:rPr>
        <w:t>formalnie nie doszło więc do rozpoczęcia działalnoś</w:t>
      </w:r>
      <w:r>
        <w:rPr>
          <w:bCs/>
        </w:rPr>
        <w:t xml:space="preserve">ci, ale teren jest zajęty przez </w:t>
      </w:r>
      <w:r w:rsidRPr="003953C1">
        <w:rPr>
          <w:bCs/>
        </w:rPr>
        <w:t>nieużytkowane obiekty.</w:t>
      </w:r>
      <w:r w:rsidR="000473CD">
        <w:rPr>
          <w:bCs/>
        </w:rPr>
        <w:t xml:space="preserve"> </w:t>
      </w:r>
      <w:r>
        <w:rPr>
          <w:bCs/>
        </w:rPr>
        <w:tab/>
        <w:t xml:space="preserve">Tak rozumiana przestrzeń </w:t>
      </w:r>
      <w:r w:rsidR="00D278CA">
        <w:rPr>
          <w:bCs/>
        </w:rPr>
        <w:t xml:space="preserve">nie </w:t>
      </w:r>
      <w:r>
        <w:rPr>
          <w:bCs/>
        </w:rPr>
        <w:t xml:space="preserve">występuje na terenie </w:t>
      </w:r>
      <w:r w:rsidR="00D278CA">
        <w:rPr>
          <w:bCs/>
        </w:rPr>
        <w:t>sołectw</w:t>
      </w:r>
      <w:r w:rsidR="009F3F84">
        <w:rPr>
          <w:bCs/>
        </w:rPr>
        <w:t xml:space="preserve">: Pigża, Przeczno i Warszewice, </w:t>
      </w:r>
      <w:r w:rsidR="009F3F84" w:rsidRPr="009F3F84">
        <w:rPr>
          <w:bCs/>
        </w:rPr>
        <w:t>w związku z czym poddano je badaniu pod kątem występowania problemów w przynajmniej jednej ze sfer: gospodarczej, przestrzenno</w:t>
      </w:r>
      <w:r w:rsidR="00645398">
        <w:rPr>
          <w:bCs/>
        </w:rPr>
        <w:t>-</w:t>
      </w:r>
      <w:r w:rsidR="009F3F84" w:rsidRPr="009F3F84">
        <w:rPr>
          <w:bCs/>
        </w:rPr>
        <w:t>funkcjonalnej, technicznej lub środowiskowej.</w:t>
      </w:r>
    </w:p>
    <w:p w:rsidR="00C04805" w:rsidRDefault="00A56BB6" w:rsidP="00A56BB6">
      <w:pPr>
        <w:pStyle w:val="S3"/>
        <w:numPr>
          <w:ilvl w:val="0"/>
          <w:numId w:val="0"/>
        </w:numPr>
        <w:ind w:left="720"/>
      </w:pPr>
      <w:bookmarkStart w:id="100" w:name="_Toc505586937"/>
      <w:r>
        <w:t xml:space="preserve">3.2.2. </w:t>
      </w:r>
      <w:r w:rsidR="00C04805" w:rsidRPr="00C04805">
        <w:t>Niekorzystne zjawiska w innych sferach</w:t>
      </w:r>
      <w:bookmarkEnd w:id="100"/>
    </w:p>
    <w:p w:rsidR="00C04805" w:rsidRDefault="00C04805" w:rsidP="00C04805">
      <w:pPr>
        <w:spacing w:after="120"/>
        <w:ind w:firstLine="708"/>
        <w:rPr>
          <w:bCs/>
        </w:rPr>
      </w:pPr>
      <w:r w:rsidRPr="00E8214E">
        <w:rPr>
          <w:bCs/>
        </w:rPr>
        <w:t xml:space="preserve">W poniższych tabelach </w:t>
      </w:r>
      <w:r>
        <w:rPr>
          <w:bCs/>
        </w:rPr>
        <w:t>dokonano zestawienia danych obrazujących występowanie problemów innych niż społeczne w sołectwach Pigża, Przeczno i Warszewice.</w:t>
      </w:r>
    </w:p>
    <w:p w:rsidR="00C04805" w:rsidRPr="003022D9" w:rsidRDefault="00C04805" w:rsidP="006335E7">
      <w:pPr>
        <w:pStyle w:val="TT"/>
      </w:pPr>
      <w:bookmarkStart w:id="101" w:name="_Toc505586667"/>
      <w:r w:rsidRPr="003022D9">
        <w:t xml:space="preserve">Tabela </w:t>
      </w:r>
      <w:r w:rsidR="003022D9" w:rsidRPr="003022D9">
        <w:t>1</w:t>
      </w:r>
      <w:r w:rsidR="00576B71">
        <w:t>4</w:t>
      </w:r>
      <w:r w:rsidRPr="003022D9">
        <w:t>. Sołectwo Pigża - negatywne zjawiska w innych sferach</w:t>
      </w:r>
      <w:bookmarkEnd w:id="101"/>
    </w:p>
    <w:tbl>
      <w:tblPr>
        <w:tblW w:w="0" w:type="auto"/>
        <w:tblInd w:w="108" w:type="dxa"/>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ook w:val="04A0" w:firstRow="1" w:lastRow="0" w:firstColumn="1" w:lastColumn="0" w:noHBand="0" w:noVBand="1"/>
      </w:tblPr>
      <w:tblGrid>
        <w:gridCol w:w="2410"/>
        <w:gridCol w:w="6770"/>
      </w:tblGrid>
      <w:tr w:rsidR="00C04805" w:rsidRPr="00DB3E35" w:rsidTr="009F1887">
        <w:trPr>
          <w:trHeight w:val="362"/>
        </w:trPr>
        <w:tc>
          <w:tcPr>
            <w:tcW w:w="2410" w:type="dxa"/>
            <w:tcBorders>
              <w:bottom w:val="single" w:sz="8" w:space="0" w:color="FFFFFF" w:themeColor="background1"/>
              <w:right w:val="single" w:sz="8" w:space="0" w:color="FFFFFF" w:themeColor="background1"/>
            </w:tcBorders>
            <w:shd w:val="clear" w:color="auto" w:fill="C30045"/>
            <w:vAlign w:val="center"/>
          </w:tcPr>
          <w:p w:rsidR="00C04805" w:rsidRPr="003F6796" w:rsidRDefault="00C04805" w:rsidP="00F562AB">
            <w:pPr>
              <w:spacing w:after="0"/>
              <w:jc w:val="center"/>
              <w:rPr>
                <w:b/>
                <w:color w:val="FFFFFF"/>
                <w:sz w:val="20"/>
                <w:szCs w:val="20"/>
              </w:rPr>
            </w:pPr>
            <w:r w:rsidRPr="003F6796">
              <w:rPr>
                <w:b/>
                <w:color w:val="FFFFFF"/>
                <w:sz w:val="20"/>
                <w:szCs w:val="20"/>
              </w:rPr>
              <w:t>Problem</w:t>
            </w:r>
          </w:p>
        </w:tc>
        <w:tc>
          <w:tcPr>
            <w:tcW w:w="6770" w:type="dxa"/>
            <w:tcBorders>
              <w:left w:val="single" w:sz="8" w:space="0" w:color="FFFFFF" w:themeColor="background1"/>
              <w:bottom w:val="single" w:sz="8" w:space="0" w:color="FFFFFF" w:themeColor="background1"/>
            </w:tcBorders>
            <w:shd w:val="clear" w:color="auto" w:fill="C30045"/>
            <w:vAlign w:val="center"/>
          </w:tcPr>
          <w:p w:rsidR="00C04805" w:rsidRPr="003F6796" w:rsidRDefault="00C04805" w:rsidP="00F562AB">
            <w:pPr>
              <w:spacing w:after="0"/>
              <w:jc w:val="center"/>
              <w:rPr>
                <w:b/>
                <w:color w:val="FFFFFF"/>
                <w:sz w:val="20"/>
                <w:szCs w:val="20"/>
              </w:rPr>
            </w:pPr>
            <w:r w:rsidRPr="003F6796">
              <w:rPr>
                <w:b/>
                <w:color w:val="FFFFFF"/>
                <w:sz w:val="20"/>
                <w:szCs w:val="20"/>
              </w:rPr>
              <w:t>Opis</w:t>
            </w:r>
          </w:p>
        </w:tc>
      </w:tr>
      <w:tr w:rsidR="00B03515" w:rsidRPr="00DB3E35" w:rsidTr="00992D09">
        <w:trPr>
          <w:trHeight w:val="362"/>
        </w:trPr>
        <w:tc>
          <w:tcPr>
            <w:tcW w:w="9180" w:type="dxa"/>
            <w:gridSpan w:val="2"/>
            <w:tcBorders>
              <w:top w:val="single" w:sz="8" w:space="0" w:color="FFFFFF" w:themeColor="background1"/>
              <w:bottom w:val="single" w:sz="8" w:space="0" w:color="FFFFFF" w:themeColor="background1"/>
            </w:tcBorders>
            <w:shd w:val="clear" w:color="auto" w:fill="C30045"/>
            <w:vAlign w:val="center"/>
          </w:tcPr>
          <w:p w:rsidR="00B03515" w:rsidRPr="003F6796" w:rsidRDefault="00B03515" w:rsidP="00F562AB">
            <w:pPr>
              <w:spacing w:after="0"/>
              <w:jc w:val="center"/>
              <w:rPr>
                <w:b/>
                <w:color w:val="FFFFFF"/>
                <w:sz w:val="20"/>
                <w:szCs w:val="20"/>
              </w:rPr>
            </w:pPr>
            <w:r w:rsidRPr="003F6796">
              <w:rPr>
                <w:b/>
                <w:color w:val="FFFFFF"/>
                <w:sz w:val="20"/>
                <w:szCs w:val="20"/>
              </w:rPr>
              <w:t>Sfera gospodarcza</w:t>
            </w:r>
          </w:p>
        </w:tc>
      </w:tr>
      <w:tr w:rsidR="00B03515" w:rsidRPr="00DB3E35" w:rsidTr="009F1887">
        <w:trPr>
          <w:trHeight w:val="362"/>
        </w:trPr>
        <w:tc>
          <w:tcPr>
            <w:tcW w:w="2410" w:type="dxa"/>
            <w:tcBorders>
              <w:top w:val="single" w:sz="8" w:space="0" w:color="FFFFFF" w:themeColor="background1"/>
              <w:bottom w:val="single" w:sz="8" w:space="0" w:color="FFFFFF" w:themeColor="background1"/>
            </w:tcBorders>
            <w:shd w:val="clear" w:color="auto" w:fill="C30045"/>
            <w:vAlign w:val="center"/>
          </w:tcPr>
          <w:p w:rsidR="00B03515" w:rsidRPr="003F6796" w:rsidRDefault="00B03515" w:rsidP="00F562AB">
            <w:pPr>
              <w:spacing w:after="0"/>
              <w:jc w:val="center"/>
              <w:rPr>
                <w:color w:val="FFFFFF" w:themeColor="background1"/>
                <w:sz w:val="20"/>
                <w:szCs w:val="20"/>
              </w:rPr>
            </w:pPr>
            <w:r w:rsidRPr="003F6796">
              <w:rPr>
                <w:color w:val="FFFFFF" w:themeColor="background1"/>
                <w:sz w:val="20"/>
                <w:szCs w:val="20"/>
              </w:rPr>
              <w:t>Niski stopień przedsiębiorczości</w:t>
            </w:r>
          </w:p>
        </w:tc>
        <w:tc>
          <w:tcPr>
            <w:tcW w:w="6770" w:type="dxa"/>
            <w:tcBorders>
              <w:top w:val="single" w:sz="8" w:space="0" w:color="FFFFFF" w:themeColor="background1"/>
              <w:bottom w:val="single" w:sz="8" w:space="0" w:color="FFFFFF" w:themeColor="background1"/>
            </w:tcBorders>
            <w:shd w:val="clear" w:color="auto" w:fill="auto"/>
            <w:vAlign w:val="center"/>
          </w:tcPr>
          <w:p w:rsidR="00B03515" w:rsidRPr="003F6796" w:rsidRDefault="009D2D18" w:rsidP="00F562AB">
            <w:pPr>
              <w:spacing w:after="0"/>
              <w:rPr>
                <w:color w:val="FFFFFF"/>
                <w:sz w:val="20"/>
                <w:szCs w:val="20"/>
              </w:rPr>
            </w:pPr>
            <w:r w:rsidRPr="003F6796">
              <w:rPr>
                <w:sz w:val="20"/>
                <w:szCs w:val="20"/>
              </w:rPr>
              <w:t>Na terenie sołectwa Pigża liczba podmiotów gospodarczych osób fizycznych w 2015 r. wynosiła 75. Poziom przedsiębiorczości mierzony wskaźnikiem liczby zarejestrowanych podmiotów gospodarczych osób fizycznych na 100 mieszkańców w wieku produkcyjnym wyniósł 7,93 i był niższy od średniej dla gminy (7,96).</w:t>
            </w:r>
          </w:p>
        </w:tc>
      </w:tr>
      <w:tr w:rsidR="00C04805" w:rsidRPr="00DB3E35" w:rsidTr="00992D09">
        <w:trPr>
          <w:trHeight w:val="328"/>
        </w:trPr>
        <w:tc>
          <w:tcPr>
            <w:tcW w:w="9180" w:type="dxa"/>
            <w:gridSpan w:val="2"/>
            <w:tcBorders>
              <w:top w:val="single" w:sz="8" w:space="0" w:color="FFFFFF" w:themeColor="background1"/>
              <w:bottom w:val="single" w:sz="8" w:space="0" w:color="FFFFFF" w:themeColor="background1"/>
            </w:tcBorders>
            <w:shd w:val="clear" w:color="auto" w:fill="C30045"/>
            <w:vAlign w:val="center"/>
          </w:tcPr>
          <w:p w:rsidR="00C04805" w:rsidRPr="00DB3E35" w:rsidRDefault="00C04805" w:rsidP="00F562AB">
            <w:pPr>
              <w:spacing w:after="0"/>
              <w:jc w:val="center"/>
              <w:rPr>
                <w:sz w:val="20"/>
                <w:szCs w:val="20"/>
              </w:rPr>
            </w:pPr>
            <w:r w:rsidRPr="00DB3E35">
              <w:rPr>
                <w:b/>
                <w:color w:val="FFFFFF"/>
                <w:sz w:val="20"/>
                <w:szCs w:val="20"/>
              </w:rPr>
              <w:t>Sfera przestrzenno-funkcjonalna</w:t>
            </w:r>
          </w:p>
        </w:tc>
      </w:tr>
      <w:tr w:rsidR="00C04805" w:rsidRPr="00DB3E35" w:rsidTr="009F1887">
        <w:tc>
          <w:tcPr>
            <w:tcW w:w="2410" w:type="dxa"/>
            <w:tcBorders>
              <w:top w:val="single" w:sz="8" w:space="0" w:color="FFFFFF" w:themeColor="background1"/>
            </w:tcBorders>
            <w:shd w:val="clear" w:color="auto" w:fill="C30045"/>
            <w:vAlign w:val="center"/>
          </w:tcPr>
          <w:p w:rsidR="00C04805" w:rsidRPr="00DB3E35" w:rsidRDefault="00C04805" w:rsidP="00F562AB">
            <w:pPr>
              <w:spacing w:after="0"/>
              <w:jc w:val="center"/>
              <w:rPr>
                <w:sz w:val="20"/>
                <w:szCs w:val="20"/>
              </w:rPr>
            </w:pPr>
            <w:r w:rsidRPr="00DB3E35">
              <w:rPr>
                <w:color w:val="FFFFFF"/>
                <w:sz w:val="20"/>
                <w:szCs w:val="20"/>
              </w:rPr>
              <w:t xml:space="preserve">Niewystarczające </w:t>
            </w:r>
            <w:r w:rsidRPr="00DB3E35">
              <w:rPr>
                <w:color w:val="FFFFFF"/>
                <w:sz w:val="20"/>
                <w:szCs w:val="20"/>
              </w:rPr>
              <w:lastRenderedPageBreak/>
              <w:t>wyposażenie w infrastrukturę techniczną</w:t>
            </w:r>
          </w:p>
        </w:tc>
        <w:tc>
          <w:tcPr>
            <w:tcW w:w="6770" w:type="dxa"/>
            <w:tcBorders>
              <w:top w:val="single" w:sz="8" w:space="0" w:color="FFFFFF" w:themeColor="background1"/>
            </w:tcBorders>
            <w:shd w:val="clear" w:color="auto" w:fill="auto"/>
          </w:tcPr>
          <w:p w:rsidR="00C04805" w:rsidRPr="003F6796" w:rsidRDefault="00C04805" w:rsidP="008D09A5">
            <w:pPr>
              <w:spacing w:after="0"/>
              <w:rPr>
                <w:sz w:val="20"/>
                <w:szCs w:val="20"/>
              </w:rPr>
            </w:pPr>
            <w:r w:rsidRPr="003F6796">
              <w:rPr>
                <w:sz w:val="20"/>
                <w:szCs w:val="20"/>
              </w:rPr>
              <w:lastRenderedPageBreak/>
              <w:t>Miejscowość jest zwodociągowana</w:t>
            </w:r>
            <w:r w:rsidR="00854D08" w:rsidRPr="003F6796">
              <w:rPr>
                <w:sz w:val="20"/>
                <w:szCs w:val="20"/>
              </w:rPr>
              <w:t xml:space="preserve"> </w:t>
            </w:r>
            <w:r w:rsidR="002F1F8E" w:rsidRPr="003F6796">
              <w:rPr>
                <w:sz w:val="20"/>
                <w:szCs w:val="20"/>
              </w:rPr>
              <w:t xml:space="preserve">w </w:t>
            </w:r>
            <w:r w:rsidR="00854D08" w:rsidRPr="003F6796">
              <w:rPr>
                <w:sz w:val="20"/>
                <w:szCs w:val="20"/>
              </w:rPr>
              <w:t>100%</w:t>
            </w:r>
            <w:r w:rsidRPr="003F6796">
              <w:rPr>
                <w:sz w:val="20"/>
                <w:szCs w:val="20"/>
              </w:rPr>
              <w:t xml:space="preserve">, </w:t>
            </w:r>
            <w:r w:rsidR="00854D08" w:rsidRPr="003F6796">
              <w:rPr>
                <w:sz w:val="20"/>
                <w:szCs w:val="20"/>
              </w:rPr>
              <w:t xml:space="preserve">poziom skanalizowania wynosi </w:t>
            </w:r>
            <w:r w:rsidR="00854D08" w:rsidRPr="003F6796">
              <w:rPr>
                <w:sz w:val="20"/>
                <w:szCs w:val="20"/>
              </w:rPr>
              <w:lastRenderedPageBreak/>
              <w:t>natomiast 28% i jest niższy niż średnia dla gminy – 46%.</w:t>
            </w:r>
            <w:r w:rsidR="004664A8">
              <w:rPr>
                <w:sz w:val="20"/>
                <w:szCs w:val="20"/>
              </w:rPr>
              <w:t xml:space="preserve"> zbiorniki wybieralne posiada </w:t>
            </w:r>
            <w:r w:rsidR="008000CB">
              <w:rPr>
                <w:sz w:val="20"/>
                <w:szCs w:val="20"/>
              </w:rPr>
              <w:t>26</w:t>
            </w:r>
            <w:r w:rsidR="004664A8">
              <w:rPr>
                <w:sz w:val="20"/>
                <w:szCs w:val="20"/>
              </w:rPr>
              <w:t xml:space="preserve">% nieruchomości, zaś przydomowe oczyszczalnie ścieków </w:t>
            </w:r>
            <w:r w:rsidR="008000CB">
              <w:rPr>
                <w:sz w:val="20"/>
                <w:szCs w:val="20"/>
              </w:rPr>
              <w:t>46</w:t>
            </w:r>
            <w:r w:rsidR="004664A8">
              <w:rPr>
                <w:sz w:val="20"/>
                <w:szCs w:val="20"/>
              </w:rPr>
              <w:t xml:space="preserve">%. </w:t>
            </w:r>
          </w:p>
        </w:tc>
      </w:tr>
    </w:tbl>
    <w:p w:rsidR="00C04805" w:rsidRPr="0098520A" w:rsidRDefault="00C04805" w:rsidP="00C04805">
      <w:pPr>
        <w:spacing w:before="120"/>
        <w:rPr>
          <w:i/>
          <w:sz w:val="20"/>
          <w:szCs w:val="20"/>
        </w:rPr>
      </w:pPr>
      <w:r w:rsidRPr="0098520A">
        <w:rPr>
          <w:sz w:val="20"/>
          <w:szCs w:val="20"/>
        </w:rPr>
        <w:lastRenderedPageBreak/>
        <w:t xml:space="preserve">Źródło: </w:t>
      </w:r>
      <w:r w:rsidRPr="0098520A">
        <w:rPr>
          <w:i/>
          <w:sz w:val="20"/>
          <w:szCs w:val="20"/>
        </w:rPr>
        <w:t xml:space="preserve">Opracowanie własne na podstawie danych z Urzędu </w:t>
      </w:r>
      <w:r w:rsidR="009D2D18">
        <w:rPr>
          <w:i/>
          <w:sz w:val="20"/>
          <w:szCs w:val="20"/>
        </w:rPr>
        <w:t>Gminy Łubianka.</w:t>
      </w:r>
    </w:p>
    <w:p w:rsidR="00C04805" w:rsidRPr="003022D9" w:rsidRDefault="00C04805" w:rsidP="006335E7">
      <w:pPr>
        <w:pStyle w:val="TT"/>
      </w:pPr>
      <w:bookmarkStart w:id="102" w:name="_Toc505586668"/>
      <w:r w:rsidRPr="003022D9">
        <w:t xml:space="preserve">Tabela </w:t>
      </w:r>
      <w:r w:rsidR="003022D9" w:rsidRPr="003022D9">
        <w:t>1</w:t>
      </w:r>
      <w:r w:rsidR="00576B71">
        <w:t>5</w:t>
      </w:r>
      <w:r w:rsidRPr="003022D9">
        <w:t xml:space="preserve">. Sołectwo </w:t>
      </w:r>
      <w:r w:rsidR="009D2D18" w:rsidRPr="003022D9">
        <w:t>Przeczno</w:t>
      </w:r>
      <w:r w:rsidRPr="003022D9">
        <w:t xml:space="preserve"> - negatywne zjawiska w innych sferach</w:t>
      </w:r>
      <w:bookmarkEnd w:id="102"/>
    </w:p>
    <w:tbl>
      <w:tblPr>
        <w:tblW w:w="0" w:type="auto"/>
        <w:tblInd w:w="108" w:type="dxa"/>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ook w:val="04A0" w:firstRow="1" w:lastRow="0" w:firstColumn="1" w:lastColumn="0" w:noHBand="0" w:noVBand="1"/>
      </w:tblPr>
      <w:tblGrid>
        <w:gridCol w:w="2410"/>
        <w:gridCol w:w="6770"/>
      </w:tblGrid>
      <w:tr w:rsidR="00C04805" w:rsidRPr="00DB3E35" w:rsidTr="009F1887">
        <w:trPr>
          <w:trHeight w:val="362"/>
        </w:trPr>
        <w:tc>
          <w:tcPr>
            <w:tcW w:w="2410" w:type="dxa"/>
            <w:tcBorders>
              <w:bottom w:val="single" w:sz="8" w:space="0" w:color="FFFFFF" w:themeColor="background1"/>
              <w:right w:val="single" w:sz="8" w:space="0" w:color="FFFFFF" w:themeColor="background1"/>
            </w:tcBorders>
            <w:shd w:val="clear" w:color="auto" w:fill="C30045"/>
            <w:vAlign w:val="center"/>
          </w:tcPr>
          <w:p w:rsidR="00C04805" w:rsidRPr="00DB3E35" w:rsidRDefault="00C04805" w:rsidP="009041EF">
            <w:pPr>
              <w:spacing w:after="0"/>
              <w:jc w:val="center"/>
              <w:rPr>
                <w:color w:val="FFFFFF"/>
                <w:sz w:val="20"/>
                <w:szCs w:val="20"/>
              </w:rPr>
            </w:pPr>
            <w:r w:rsidRPr="00DB3E35">
              <w:rPr>
                <w:color w:val="FFFFFF"/>
                <w:sz w:val="20"/>
                <w:szCs w:val="20"/>
              </w:rPr>
              <w:t>Problem</w:t>
            </w:r>
          </w:p>
        </w:tc>
        <w:tc>
          <w:tcPr>
            <w:tcW w:w="6770" w:type="dxa"/>
            <w:tcBorders>
              <w:left w:val="single" w:sz="8" w:space="0" w:color="FFFFFF" w:themeColor="background1"/>
              <w:bottom w:val="single" w:sz="8" w:space="0" w:color="FFFFFF" w:themeColor="background1"/>
            </w:tcBorders>
            <w:shd w:val="clear" w:color="auto" w:fill="C30045"/>
            <w:vAlign w:val="center"/>
          </w:tcPr>
          <w:p w:rsidR="00C04805" w:rsidRPr="00DB3E35" w:rsidRDefault="00C04805" w:rsidP="009041EF">
            <w:pPr>
              <w:spacing w:after="0"/>
              <w:jc w:val="center"/>
              <w:rPr>
                <w:color w:val="FFFFFF"/>
                <w:sz w:val="20"/>
                <w:szCs w:val="20"/>
              </w:rPr>
            </w:pPr>
            <w:r w:rsidRPr="00DB3E35">
              <w:rPr>
                <w:color w:val="FFFFFF"/>
                <w:sz w:val="20"/>
                <w:szCs w:val="20"/>
              </w:rPr>
              <w:t>Opis</w:t>
            </w:r>
          </w:p>
        </w:tc>
      </w:tr>
      <w:tr w:rsidR="00C04805" w:rsidRPr="00DB3E35" w:rsidTr="00992D09">
        <w:trPr>
          <w:trHeight w:val="362"/>
        </w:trPr>
        <w:tc>
          <w:tcPr>
            <w:tcW w:w="9180" w:type="dxa"/>
            <w:gridSpan w:val="2"/>
            <w:tcBorders>
              <w:top w:val="single" w:sz="8" w:space="0" w:color="FFFFFF" w:themeColor="background1"/>
              <w:bottom w:val="single" w:sz="8" w:space="0" w:color="FFFFFF" w:themeColor="background1"/>
            </w:tcBorders>
            <w:shd w:val="clear" w:color="auto" w:fill="C30045"/>
            <w:vAlign w:val="center"/>
          </w:tcPr>
          <w:p w:rsidR="00C04805" w:rsidRPr="00DB3E35" w:rsidRDefault="00C04805" w:rsidP="009041EF">
            <w:pPr>
              <w:spacing w:after="0"/>
              <w:jc w:val="center"/>
              <w:rPr>
                <w:sz w:val="20"/>
                <w:szCs w:val="20"/>
              </w:rPr>
            </w:pPr>
            <w:r w:rsidRPr="00DB3E35">
              <w:rPr>
                <w:b/>
                <w:color w:val="FFFFFF"/>
                <w:sz w:val="20"/>
                <w:szCs w:val="20"/>
              </w:rPr>
              <w:t>Sfera gospodarcza</w:t>
            </w:r>
          </w:p>
        </w:tc>
      </w:tr>
      <w:tr w:rsidR="00C04805" w:rsidRPr="00DB3E35" w:rsidTr="00436F81">
        <w:tc>
          <w:tcPr>
            <w:tcW w:w="2410" w:type="dxa"/>
            <w:tcBorders>
              <w:top w:val="single" w:sz="8" w:space="0" w:color="FFFFFF" w:themeColor="background1"/>
              <w:bottom w:val="single" w:sz="4" w:space="0" w:color="FF0000"/>
            </w:tcBorders>
            <w:shd w:val="clear" w:color="auto" w:fill="C30045"/>
            <w:vAlign w:val="center"/>
          </w:tcPr>
          <w:p w:rsidR="00C04805" w:rsidRPr="00DB3E35" w:rsidRDefault="00C04805" w:rsidP="009041EF">
            <w:pPr>
              <w:spacing w:after="0"/>
              <w:jc w:val="center"/>
              <w:rPr>
                <w:color w:val="FFFFFF"/>
                <w:sz w:val="20"/>
                <w:szCs w:val="20"/>
              </w:rPr>
            </w:pPr>
            <w:r w:rsidRPr="00DB3E35">
              <w:rPr>
                <w:color w:val="FFFFFF"/>
                <w:sz w:val="20"/>
                <w:szCs w:val="20"/>
              </w:rPr>
              <w:t>Niski stopień przedsiębiorczości</w:t>
            </w:r>
          </w:p>
        </w:tc>
        <w:tc>
          <w:tcPr>
            <w:tcW w:w="6770" w:type="dxa"/>
            <w:tcBorders>
              <w:top w:val="single" w:sz="8" w:space="0" w:color="FFFFFF" w:themeColor="background1"/>
              <w:bottom w:val="single" w:sz="4" w:space="0" w:color="FF0000"/>
            </w:tcBorders>
            <w:shd w:val="clear" w:color="auto" w:fill="auto"/>
          </w:tcPr>
          <w:p w:rsidR="00C04805" w:rsidRPr="003F6796" w:rsidRDefault="009D2D18" w:rsidP="009041EF">
            <w:pPr>
              <w:spacing w:after="0"/>
              <w:rPr>
                <w:sz w:val="20"/>
                <w:szCs w:val="20"/>
              </w:rPr>
            </w:pPr>
            <w:r w:rsidRPr="003F6796">
              <w:rPr>
                <w:sz w:val="20"/>
                <w:szCs w:val="20"/>
              </w:rPr>
              <w:t xml:space="preserve">Na terenie sołectwa Przeczno liczba podmiotów gospodarczych osób fizycznych w 2015 r. wynosiła </w:t>
            </w:r>
            <w:r w:rsidR="00E974ED" w:rsidRPr="003F6796">
              <w:rPr>
                <w:sz w:val="20"/>
                <w:szCs w:val="20"/>
              </w:rPr>
              <w:t>4</w:t>
            </w:r>
            <w:r w:rsidRPr="003F6796">
              <w:rPr>
                <w:sz w:val="20"/>
                <w:szCs w:val="20"/>
              </w:rPr>
              <w:t xml:space="preserve">. Poziom przedsiębiorczości mierzony wskaźnikiem liczby zarejestrowanych podmiotów gospodarczych osób fizycznych na 100 mieszkańców w wieku produkcyjnym wyniósł </w:t>
            </w:r>
            <w:r w:rsidR="00E974ED" w:rsidRPr="003F6796">
              <w:rPr>
                <w:sz w:val="20"/>
                <w:szCs w:val="20"/>
              </w:rPr>
              <w:t>2,37</w:t>
            </w:r>
            <w:r w:rsidRPr="003F6796">
              <w:rPr>
                <w:sz w:val="20"/>
                <w:szCs w:val="20"/>
              </w:rPr>
              <w:t xml:space="preserve"> i był </w:t>
            </w:r>
            <w:r w:rsidR="00E974ED" w:rsidRPr="003F6796">
              <w:rPr>
                <w:sz w:val="20"/>
                <w:szCs w:val="20"/>
              </w:rPr>
              <w:t xml:space="preserve">sporo </w:t>
            </w:r>
            <w:r w:rsidRPr="003F6796">
              <w:rPr>
                <w:sz w:val="20"/>
                <w:szCs w:val="20"/>
              </w:rPr>
              <w:t>niższy od średniej dla gminy (7,96).</w:t>
            </w:r>
          </w:p>
        </w:tc>
      </w:tr>
    </w:tbl>
    <w:p w:rsidR="009041EF" w:rsidRPr="0098520A" w:rsidRDefault="009041EF" w:rsidP="009041EF">
      <w:pPr>
        <w:spacing w:before="120"/>
        <w:rPr>
          <w:i/>
          <w:sz w:val="20"/>
          <w:szCs w:val="20"/>
        </w:rPr>
      </w:pPr>
      <w:r w:rsidRPr="0098520A">
        <w:rPr>
          <w:sz w:val="20"/>
          <w:szCs w:val="20"/>
        </w:rPr>
        <w:t xml:space="preserve">Źródło: </w:t>
      </w:r>
      <w:r w:rsidRPr="0098520A">
        <w:rPr>
          <w:i/>
          <w:sz w:val="20"/>
          <w:szCs w:val="20"/>
        </w:rPr>
        <w:t xml:space="preserve">Opracowanie własne na podstawie danych z Urzędu </w:t>
      </w:r>
      <w:r>
        <w:rPr>
          <w:i/>
          <w:sz w:val="20"/>
          <w:szCs w:val="20"/>
        </w:rPr>
        <w:t>Gminy Łubianka.</w:t>
      </w:r>
    </w:p>
    <w:p w:rsidR="00C04805" w:rsidRPr="003022D9" w:rsidRDefault="00A00942" w:rsidP="006335E7">
      <w:pPr>
        <w:pStyle w:val="TT"/>
      </w:pPr>
      <w:bookmarkStart w:id="103" w:name="_Toc505586669"/>
      <w:r>
        <w:t>Ta</w:t>
      </w:r>
      <w:r w:rsidR="00C04805" w:rsidRPr="003022D9">
        <w:t>bela</w:t>
      </w:r>
      <w:r w:rsidR="00C74E1B" w:rsidRPr="003022D9">
        <w:t xml:space="preserve"> 1</w:t>
      </w:r>
      <w:r w:rsidR="00576B71">
        <w:t>6</w:t>
      </w:r>
      <w:r w:rsidR="00C04805" w:rsidRPr="003022D9">
        <w:t xml:space="preserve">. Sołectwo </w:t>
      </w:r>
      <w:r w:rsidR="00E974ED" w:rsidRPr="003022D9">
        <w:t>Warszewice</w:t>
      </w:r>
      <w:r w:rsidR="00C04805" w:rsidRPr="003022D9">
        <w:t xml:space="preserve"> - negatywne zjawiska w innych sferach</w:t>
      </w:r>
      <w:bookmarkEnd w:id="103"/>
    </w:p>
    <w:tbl>
      <w:tblPr>
        <w:tblW w:w="0" w:type="auto"/>
        <w:tblInd w:w="108" w:type="dxa"/>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ook w:val="04A0" w:firstRow="1" w:lastRow="0" w:firstColumn="1" w:lastColumn="0" w:noHBand="0" w:noVBand="1"/>
      </w:tblPr>
      <w:tblGrid>
        <w:gridCol w:w="2410"/>
        <w:gridCol w:w="6770"/>
      </w:tblGrid>
      <w:tr w:rsidR="00C04805" w:rsidRPr="00DB3E35" w:rsidTr="009F1887">
        <w:trPr>
          <w:trHeight w:val="362"/>
        </w:trPr>
        <w:tc>
          <w:tcPr>
            <w:tcW w:w="2410" w:type="dxa"/>
            <w:tcBorders>
              <w:top w:val="single" w:sz="8" w:space="0" w:color="FFFFFF" w:themeColor="background1"/>
              <w:bottom w:val="single" w:sz="8" w:space="0" w:color="FFFFFF" w:themeColor="background1"/>
              <w:right w:val="single" w:sz="8" w:space="0" w:color="FFFFFF" w:themeColor="background1"/>
            </w:tcBorders>
            <w:shd w:val="clear" w:color="auto" w:fill="C30045"/>
            <w:vAlign w:val="center"/>
          </w:tcPr>
          <w:p w:rsidR="00C04805" w:rsidRPr="00DB3E35" w:rsidRDefault="00C04805" w:rsidP="009041EF">
            <w:pPr>
              <w:spacing w:after="0"/>
              <w:jc w:val="center"/>
              <w:rPr>
                <w:color w:val="FFFFFF"/>
                <w:sz w:val="20"/>
                <w:szCs w:val="20"/>
              </w:rPr>
            </w:pPr>
            <w:r w:rsidRPr="00DB3E35">
              <w:rPr>
                <w:color w:val="FFFFFF"/>
                <w:sz w:val="20"/>
                <w:szCs w:val="20"/>
              </w:rPr>
              <w:t>Problem</w:t>
            </w:r>
          </w:p>
        </w:tc>
        <w:tc>
          <w:tcPr>
            <w:tcW w:w="6770" w:type="dxa"/>
            <w:tcBorders>
              <w:top w:val="single" w:sz="8" w:space="0" w:color="FFFFFF" w:themeColor="background1"/>
              <w:left w:val="single" w:sz="8" w:space="0" w:color="FFFFFF" w:themeColor="background1"/>
              <w:bottom w:val="single" w:sz="8" w:space="0" w:color="FFFFFF" w:themeColor="background1"/>
            </w:tcBorders>
            <w:shd w:val="clear" w:color="auto" w:fill="C30045"/>
            <w:vAlign w:val="center"/>
          </w:tcPr>
          <w:p w:rsidR="00C04805" w:rsidRPr="00DB3E35" w:rsidRDefault="00C04805" w:rsidP="009041EF">
            <w:pPr>
              <w:spacing w:after="0"/>
              <w:jc w:val="center"/>
              <w:rPr>
                <w:color w:val="FFFFFF"/>
                <w:sz w:val="20"/>
                <w:szCs w:val="20"/>
              </w:rPr>
            </w:pPr>
            <w:r w:rsidRPr="00DB3E35">
              <w:rPr>
                <w:color w:val="FFFFFF"/>
                <w:sz w:val="20"/>
                <w:szCs w:val="20"/>
              </w:rPr>
              <w:t>Opis</w:t>
            </w:r>
          </w:p>
        </w:tc>
      </w:tr>
      <w:tr w:rsidR="00C04805" w:rsidRPr="00DB3E35" w:rsidTr="00992D09">
        <w:trPr>
          <w:trHeight w:val="362"/>
        </w:trPr>
        <w:tc>
          <w:tcPr>
            <w:tcW w:w="9180" w:type="dxa"/>
            <w:gridSpan w:val="2"/>
            <w:tcBorders>
              <w:top w:val="single" w:sz="8" w:space="0" w:color="FFFFFF" w:themeColor="background1"/>
              <w:bottom w:val="single" w:sz="8" w:space="0" w:color="FFFFFF" w:themeColor="background1"/>
            </w:tcBorders>
            <w:shd w:val="clear" w:color="auto" w:fill="C30045"/>
            <w:vAlign w:val="center"/>
          </w:tcPr>
          <w:p w:rsidR="00C04805" w:rsidRPr="00DB3E35" w:rsidRDefault="00C04805" w:rsidP="009041EF">
            <w:pPr>
              <w:spacing w:after="0"/>
              <w:jc w:val="center"/>
              <w:rPr>
                <w:sz w:val="20"/>
                <w:szCs w:val="20"/>
              </w:rPr>
            </w:pPr>
            <w:r w:rsidRPr="00DB3E35">
              <w:rPr>
                <w:b/>
                <w:color w:val="FFFFFF"/>
                <w:sz w:val="20"/>
                <w:szCs w:val="20"/>
              </w:rPr>
              <w:t>Sfera gospodarcza</w:t>
            </w:r>
          </w:p>
        </w:tc>
      </w:tr>
      <w:tr w:rsidR="00E974ED" w:rsidRPr="00DB3E35" w:rsidTr="009F1887">
        <w:tc>
          <w:tcPr>
            <w:tcW w:w="2410" w:type="dxa"/>
            <w:tcBorders>
              <w:top w:val="single" w:sz="8" w:space="0" w:color="FFFFFF" w:themeColor="background1"/>
              <w:bottom w:val="single" w:sz="8" w:space="0" w:color="FFFFFF" w:themeColor="background1"/>
            </w:tcBorders>
            <w:shd w:val="clear" w:color="auto" w:fill="C30045"/>
            <w:vAlign w:val="center"/>
          </w:tcPr>
          <w:p w:rsidR="00E974ED" w:rsidRPr="00DB3E35" w:rsidRDefault="00E974ED" w:rsidP="009041EF">
            <w:pPr>
              <w:spacing w:after="0"/>
              <w:jc w:val="center"/>
              <w:rPr>
                <w:color w:val="FFFFFF"/>
                <w:sz w:val="20"/>
                <w:szCs w:val="20"/>
              </w:rPr>
            </w:pPr>
            <w:r w:rsidRPr="00DB3E35">
              <w:rPr>
                <w:color w:val="FFFFFF"/>
                <w:sz w:val="20"/>
                <w:szCs w:val="20"/>
              </w:rPr>
              <w:t>Niski stopień przedsiębiorczości</w:t>
            </w:r>
          </w:p>
        </w:tc>
        <w:tc>
          <w:tcPr>
            <w:tcW w:w="6770" w:type="dxa"/>
            <w:tcBorders>
              <w:top w:val="single" w:sz="8" w:space="0" w:color="FFFFFF" w:themeColor="background1"/>
              <w:bottom w:val="single" w:sz="8" w:space="0" w:color="FFFFFF" w:themeColor="background1"/>
            </w:tcBorders>
            <w:shd w:val="clear" w:color="auto" w:fill="auto"/>
          </w:tcPr>
          <w:p w:rsidR="00E974ED" w:rsidRPr="00DB6B29" w:rsidRDefault="00E974ED" w:rsidP="009041EF">
            <w:pPr>
              <w:spacing w:after="0"/>
              <w:rPr>
                <w:sz w:val="20"/>
                <w:szCs w:val="20"/>
              </w:rPr>
            </w:pPr>
            <w:r w:rsidRPr="00DB6B29">
              <w:rPr>
                <w:sz w:val="20"/>
                <w:szCs w:val="20"/>
              </w:rPr>
              <w:t>Na terenie sołectwa Warszewice liczba podmiotów gospodarczych osób fizycznych w 2015 r. wynosiła 19. Poziom przedsiębiorczości mierzony wskaźnikiem liczby zarejestrowanych podmiotów gospodarczych osób fizycznych na 100 mieszkańców w wieku produkcyjnym wyniósł 4,45 i był niższy od średniej dla gminy (7,96).</w:t>
            </w:r>
          </w:p>
        </w:tc>
      </w:tr>
      <w:tr w:rsidR="00C04805" w:rsidRPr="00DB3E35" w:rsidTr="00992D09">
        <w:trPr>
          <w:trHeight w:val="328"/>
        </w:trPr>
        <w:tc>
          <w:tcPr>
            <w:tcW w:w="9180" w:type="dxa"/>
            <w:gridSpan w:val="2"/>
            <w:tcBorders>
              <w:top w:val="single" w:sz="8" w:space="0" w:color="FFFFFF" w:themeColor="background1"/>
              <w:bottom w:val="single" w:sz="8" w:space="0" w:color="FFFFFF" w:themeColor="background1"/>
            </w:tcBorders>
            <w:shd w:val="clear" w:color="auto" w:fill="C30045"/>
            <w:vAlign w:val="center"/>
          </w:tcPr>
          <w:p w:rsidR="00C04805" w:rsidRPr="00DB3E35" w:rsidRDefault="00C04805" w:rsidP="009041EF">
            <w:pPr>
              <w:spacing w:after="0"/>
              <w:jc w:val="center"/>
              <w:rPr>
                <w:sz w:val="20"/>
                <w:szCs w:val="20"/>
              </w:rPr>
            </w:pPr>
            <w:r w:rsidRPr="00DB3E35">
              <w:rPr>
                <w:b/>
                <w:color w:val="FFFFFF"/>
                <w:sz w:val="20"/>
                <w:szCs w:val="20"/>
              </w:rPr>
              <w:t>Sfera przestrzenno-funkcjonalna</w:t>
            </w:r>
          </w:p>
        </w:tc>
      </w:tr>
      <w:tr w:rsidR="002F1F8E" w:rsidRPr="00DB3E35" w:rsidTr="009F1887">
        <w:tc>
          <w:tcPr>
            <w:tcW w:w="2410" w:type="dxa"/>
            <w:tcBorders>
              <w:top w:val="single" w:sz="8" w:space="0" w:color="FFFFFF" w:themeColor="background1"/>
              <w:bottom w:val="single" w:sz="8" w:space="0" w:color="FFFFFF" w:themeColor="background1"/>
            </w:tcBorders>
            <w:shd w:val="clear" w:color="auto" w:fill="C30045"/>
            <w:vAlign w:val="center"/>
          </w:tcPr>
          <w:p w:rsidR="002F1F8E" w:rsidRPr="00DB3E35" w:rsidRDefault="002F1F8E" w:rsidP="009041EF">
            <w:pPr>
              <w:spacing w:after="0"/>
              <w:jc w:val="center"/>
              <w:rPr>
                <w:sz w:val="20"/>
                <w:szCs w:val="20"/>
              </w:rPr>
            </w:pPr>
            <w:r w:rsidRPr="00DB3E35">
              <w:rPr>
                <w:color w:val="FFFFFF"/>
                <w:sz w:val="20"/>
                <w:szCs w:val="20"/>
              </w:rPr>
              <w:t>Niewystarczające wyposażenie w infrastrukturę techniczną</w:t>
            </w:r>
          </w:p>
        </w:tc>
        <w:tc>
          <w:tcPr>
            <w:tcW w:w="6770" w:type="dxa"/>
            <w:tcBorders>
              <w:top w:val="single" w:sz="8" w:space="0" w:color="FFFFFF" w:themeColor="background1"/>
              <w:bottom w:val="single" w:sz="8" w:space="0" w:color="FFFFFF" w:themeColor="background1"/>
            </w:tcBorders>
            <w:shd w:val="clear" w:color="auto" w:fill="auto"/>
          </w:tcPr>
          <w:p w:rsidR="002F1F8E" w:rsidRPr="00DB6B29" w:rsidRDefault="00DE770E" w:rsidP="008D09A5">
            <w:pPr>
              <w:spacing w:after="0"/>
              <w:rPr>
                <w:sz w:val="20"/>
                <w:szCs w:val="20"/>
              </w:rPr>
            </w:pPr>
            <w:r w:rsidRPr="003F6796">
              <w:rPr>
                <w:sz w:val="20"/>
                <w:szCs w:val="20"/>
              </w:rPr>
              <w:t xml:space="preserve">Miejscowość jest zwodociągowana w 100%, poziom skanalizowania wynosi natomiast </w:t>
            </w:r>
            <w:r>
              <w:rPr>
                <w:sz w:val="20"/>
                <w:szCs w:val="20"/>
              </w:rPr>
              <w:t>67</w:t>
            </w:r>
            <w:r w:rsidRPr="003F6796">
              <w:rPr>
                <w:sz w:val="20"/>
                <w:szCs w:val="20"/>
              </w:rPr>
              <w:t>%</w:t>
            </w:r>
            <w:r w:rsidR="004664A8">
              <w:rPr>
                <w:sz w:val="20"/>
                <w:szCs w:val="20"/>
              </w:rPr>
              <w:t xml:space="preserve">, zbiorniki wybieralne posiada 22% nieruchomości, zaś przydomowe oczyszczalnie ścieków tylko 11%. </w:t>
            </w:r>
            <w:r w:rsidRPr="003F6796">
              <w:rPr>
                <w:sz w:val="20"/>
                <w:szCs w:val="20"/>
              </w:rPr>
              <w:t xml:space="preserve"> </w:t>
            </w:r>
          </w:p>
        </w:tc>
      </w:tr>
      <w:tr w:rsidR="00C04805" w:rsidRPr="00DB3E35" w:rsidTr="00992D09">
        <w:tc>
          <w:tcPr>
            <w:tcW w:w="9180" w:type="dxa"/>
            <w:gridSpan w:val="2"/>
            <w:tcBorders>
              <w:top w:val="single" w:sz="8" w:space="0" w:color="FFFFFF" w:themeColor="background1"/>
              <w:bottom w:val="single" w:sz="8" w:space="0" w:color="FFFFFF" w:themeColor="background1"/>
            </w:tcBorders>
            <w:shd w:val="clear" w:color="auto" w:fill="C30045"/>
            <w:vAlign w:val="center"/>
          </w:tcPr>
          <w:p w:rsidR="00C04805" w:rsidRPr="00DB3E35" w:rsidRDefault="00C04805" w:rsidP="009041EF">
            <w:pPr>
              <w:spacing w:after="0"/>
              <w:jc w:val="center"/>
              <w:rPr>
                <w:sz w:val="20"/>
                <w:szCs w:val="20"/>
              </w:rPr>
            </w:pPr>
            <w:r w:rsidRPr="00DB3E35">
              <w:rPr>
                <w:b/>
                <w:color w:val="FFFFFF"/>
                <w:sz w:val="20"/>
                <w:szCs w:val="20"/>
              </w:rPr>
              <w:t>Sfera techniczna</w:t>
            </w:r>
          </w:p>
        </w:tc>
      </w:tr>
      <w:tr w:rsidR="00C04805" w:rsidRPr="00DB3E35" w:rsidTr="009F1887">
        <w:tc>
          <w:tcPr>
            <w:tcW w:w="2410" w:type="dxa"/>
            <w:tcBorders>
              <w:top w:val="single" w:sz="8" w:space="0" w:color="FFFFFF" w:themeColor="background1"/>
            </w:tcBorders>
            <w:shd w:val="clear" w:color="auto" w:fill="C30045"/>
            <w:vAlign w:val="center"/>
          </w:tcPr>
          <w:p w:rsidR="00C04805" w:rsidRPr="00A34FB8" w:rsidRDefault="00C04805" w:rsidP="009041EF">
            <w:pPr>
              <w:spacing w:after="0"/>
              <w:jc w:val="center"/>
              <w:rPr>
                <w:color w:val="FFFFFF"/>
                <w:sz w:val="20"/>
                <w:szCs w:val="20"/>
              </w:rPr>
            </w:pPr>
            <w:r w:rsidRPr="00A34FB8">
              <w:rPr>
                <w:color w:val="FFFFFF"/>
                <w:sz w:val="20"/>
                <w:szCs w:val="20"/>
              </w:rPr>
              <w:t xml:space="preserve">Degradacja stanu technicznego obiektów </w:t>
            </w:r>
            <w:r w:rsidR="009F200F" w:rsidRPr="00A34FB8">
              <w:rPr>
                <w:color w:val="FFFFFF"/>
                <w:sz w:val="20"/>
                <w:szCs w:val="20"/>
              </w:rPr>
              <w:t>zabytkowych (</w:t>
            </w:r>
            <w:r w:rsidR="002F1F8E" w:rsidRPr="00A34FB8">
              <w:rPr>
                <w:color w:val="FFFFFF"/>
                <w:sz w:val="20"/>
                <w:szCs w:val="20"/>
              </w:rPr>
              <w:t>edukacyjnych</w:t>
            </w:r>
            <w:r w:rsidR="009F200F" w:rsidRPr="00A34FB8">
              <w:rPr>
                <w:color w:val="FFFFFF"/>
                <w:sz w:val="20"/>
                <w:szCs w:val="20"/>
              </w:rPr>
              <w:t>)</w:t>
            </w:r>
          </w:p>
        </w:tc>
        <w:tc>
          <w:tcPr>
            <w:tcW w:w="6770" w:type="dxa"/>
            <w:tcBorders>
              <w:top w:val="single" w:sz="8" w:space="0" w:color="FFFFFF" w:themeColor="background1"/>
            </w:tcBorders>
            <w:shd w:val="clear" w:color="auto" w:fill="auto"/>
          </w:tcPr>
          <w:p w:rsidR="00C04805" w:rsidRPr="00A34FB8" w:rsidRDefault="000862E2" w:rsidP="009041EF">
            <w:pPr>
              <w:spacing w:after="0"/>
              <w:rPr>
                <w:sz w:val="20"/>
                <w:szCs w:val="20"/>
              </w:rPr>
            </w:pPr>
            <w:r w:rsidRPr="00A34FB8">
              <w:rPr>
                <w:sz w:val="20"/>
                <w:szCs w:val="20"/>
              </w:rPr>
              <w:t>W miejscowości znajduje się zabytkowy p</w:t>
            </w:r>
            <w:r w:rsidR="002F1F8E" w:rsidRPr="00A34FB8">
              <w:rPr>
                <w:sz w:val="20"/>
                <w:szCs w:val="20"/>
              </w:rPr>
              <w:t xml:space="preserve">ałac </w:t>
            </w:r>
            <w:r w:rsidRPr="00A34FB8">
              <w:rPr>
                <w:sz w:val="20"/>
                <w:szCs w:val="20"/>
              </w:rPr>
              <w:t>z XIX w., w którym mieści się Szkoła Podstawowa  im. Zawiszy Czarnego z Garbowa</w:t>
            </w:r>
            <w:r w:rsidR="00DB6B29" w:rsidRPr="00A34FB8">
              <w:rPr>
                <w:sz w:val="20"/>
                <w:szCs w:val="20"/>
              </w:rPr>
              <w:t>. Budynek wymaga modernizacji i renowacji.</w:t>
            </w:r>
          </w:p>
        </w:tc>
      </w:tr>
    </w:tbl>
    <w:p w:rsidR="00C04805" w:rsidRPr="004E21D4" w:rsidRDefault="00C04805" w:rsidP="0090541F">
      <w:pPr>
        <w:spacing w:before="120"/>
        <w:rPr>
          <w:bCs/>
        </w:rPr>
      </w:pPr>
      <w:r w:rsidRPr="0098520A">
        <w:rPr>
          <w:sz w:val="20"/>
          <w:szCs w:val="20"/>
        </w:rPr>
        <w:t xml:space="preserve">Źródło: </w:t>
      </w:r>
      <w:r w:rsidRPr="0098520A">
        <w:rPr>
          <w:i/>
          <w:sz w:val="20"/>
          <w:szCs w:val="20"/>
        </w:rPr>
        <w:t xml:space="preserve">Opracowanie własne na podstawie danych </w:t>
      </w:r>
      <w:r w:rsidR="005D24D0">
        <w:rPr>
          <w:i/>
          <w:sz w:val="20"/>
          <w:szCs w:val="20"/>
        </w:rPr>
        <w:t xml:space="preserve">Urzędu Gminy Łubianka. </w:t>
      </w:r>
    </w:p>
    <w:p w:rsidR="004B0FFE" w:rsidRPr="003A10F6" w:rsidRDefault="00A939E1" w:rsidP="00A74B8B">
      <w:pPr>
        <w:pStyle w:val="S2"/>
        <w:numPr>
          <w:ilvl w:val="0"/>
          <w:numId w:val="0"/>
        </w:numPr>
        <w:ind w:left="708"/>
      </w:pPr>
      <w:bookmarkStart w:id="104" w:name="_Toc450822658"/>
      <w:bookmarkStart w:id="105" w:name="_Toc505586938"/>
      <w:r>
        <w:t xml:space="preserve">3.3. </w:t>
      </w:r>
      <w:r w:rsidR="00290964" w:rsidRPr="003A10F6">
        <w:t xml:space="preserve">Obszar zdegradowany </w:t>
      </w:r>
      <w:r w:rsidR="0070623E" w:rsidRPr="003A10F6">
        <w:t>–</w:t>
      </w:r>
      <w:r w:rsidR="00290964" w:rsidRPr="003A10F6">
        <w:t xml:space="preserve"> </w:t>
      </w:r>
      <w:r w:rsidR="0070623E" w:rsidRPr="003A10F6">
        <w:t>podsumowanie analizy</w:t>
      </w:r>
      <w:bookmarkEnd w:id="104"/>
      <w:bookmarkEnd w:id="105"/>
      <w:r w:rsidR="0070623E" w:rsidRPr="003A10F6">
        <w:t xml:space="preserve"> </w:t>
      </w:r>
    </w:p>
    <w:p w:rsidR="0070623E" w:rsidRDefault="0070623E" w:rsidP="002B3060">
      <w:pPr>
        <w:ind w:firstLine="708"/>
        <w:rPr>
          <w:rFonts w:cs="Arial"/>
        </w:rPr>
      </w:pPr>
      <w:r>
        <w:rPr>
          <w:rFonts w:cs="Arial"/>
        </w:rPr>
        <w:t xml:space="preserve">Przeprowadzona analiza wskaźnikowa pod kątem występowania problemów społecznych oraz analiza pod kątem występowania stanu kryzysowego w sferze gospodarczej wykazała, że </w:t>
      </w:r>
      <w:r w:rsidR="002B3060">
        <w:rPr>
          <w:rFonts w:cs="Arial"/>
        </w:rPr>
        <w:t xml:space="preserve">obszarami zdegradowanymi w gminie są sołectwa: </w:t>
      </w:r>
      <w:r w:rsidR="002B3060" w:rsidRPr="008000CB">
        <w:rPr>
          <w:rFonts w:cs="Arial"/>
          <w:b/>
        </w:rPr>
        <w:t>Pigża, Przeczno i Warszewice</w:t>
      </w:r>
      <w:r w:rsidR="002B3060">
        <w:rPr>
          <w:rFonts w:cs="Arial"/>
        </w:rPr>
        <w:t>.</w:t>
      </w:r>
      <w:r w:rsidR="008000CB">
        <w:rPr>
          <w:rFonts w:cs="Arial"/>
        </w:rPr>
        <w:t xml:space="preserve"> </w:t>
      </w:r>
      <w:r w:rsidR="00984109">
        <w:rPr>
          <w:rFonts w:cs="Arial"/>
        </w:rPr>
        <w:t>W</w:t>
      </w:r>
      <w:r w:rsidR="00984109" w:rsidRPr="00984109">
        <w:rPr>
          <w:rFonts w:cs="Arial"/>
        </w:rPr>
        <w:t xml:space="preserve"> sołectwach </w:t>
      </w:r>
      <w:r w:rsidR="00984109">
        <w:rPr>
          <w:rFonts w:cs="Arial"/>
        </w:rPr>
        <w:t>tych</w:t>
      </w:r>
      <w:r w:rsidR="00984109" w:rsidRPr="00984109">
        <w:rPr>
          <w:rFonts w:cs="Arial"/>
        </w:rPr>
        <w:t xml:space="preserve"> występują minimum po dwa problemy społeczne oraz problem w przynajmniej jednej ze sfer (gospodarcza, przestrzenno</w:t>
      </w:r>
      <w:r w:rsidR="0090541F">
        <w:rPr>
          <w:rFonts w:cs="Arial"/>
        </w:rPr>
        <w:t>-</w:t>
      </w:r>
      <w:r w:rsidR="00984109" w:rsidRPr="00984109">
        <w:rPr>
          <w:rFonts w:cs="Arial"/>
        </w:rPr>
        <w:t xml:space="preserve">funkcjonalna, techniczna lub środowiskowa), </w:t>
      </w:r>
      <w:r w:rsidR="0090541F">
        <w:rPr>
          <w:rFonts w:cs="Arial"/>
        </w:rPr>
        <w:t>dlatego należy je</w:t>
      </w:r>
      <w:r w:rsidR="00984109" w:rsidRPr="00984109">
        <w:rPr>
          <w:rFonts w:cs="Arial"/>
        </w:rPr>
        <w:t xml:space="preserve"> uznać za obszar zdegradowany.</w:t>
      </w:r>
      <w:r w:rsidR="002B3060">
        <w:rPr>
          <w:rFonts w:cs="Arial"/>
        </w:rPr>
        <w:t xml:space="preserve"> </w:t>
      </w:r>
    </w:p>
    <w:p w:rsidR="002B3060" w:rsidRPr="003022D9" w:rsidRDefault="002B3060" w:rsidP="006335E7">
      <w:pPr>
        <w:pStyle w:val="TT"/>
      </w:pPr>
      <w:bookmarkStart w:id="106" w:name="_Toc505586670"/>
      <w:r w:rsidRPr="003022D9">
        <w:t>Tabela</w:t>
      </w:r>
      <w:r w:rsidR="004D0C8B" w:rsidRPr="003022D9">
        <w:t xml:space="preserve"> 1</w:t>
      </w:r>
      <w:r w:rsidR="00576B71">
        <w:t>7</w:t>
      </w:r>
      <w:r w:rsidRPr="003022D9">
        <w:t>. Powierzchnia i ludność obszaru zdegradowanego na terenie gminy Łubianka</w:t>
      </w:r>
      <w:bookmarkEnd w:id="106"/>
    </w:p>
    <w:tbl>
      <w:tblPr>
        <w:tblW w:w="4960" w:type="pct"/>
        <w:jc w:val="center"/>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CellMar>
          <w:left w:w="70" w:type="dxa"/>
          <w:right w:w="70" w:type="dxa"/>
        </w:tblCellMar>
        <w:tblLook w:val="04A0" w:firstRow="1" w:lastRow="0" w:firstColumn="1" w:lastColumn="0" w:noHBand="0" w:noVBand="1"/>
      </w:tblPr>
      <w:tblGrid>
        <w:gridCol w:w="1916"/>
        <w:gridCol w:w="1701"/>
        <w:gridCol w:w="1841"/>
        <w:gridCol w:w="1840"/>
        <w:gridCol w:w="1840"/>
      </w:tblGrid>
      <w:tr w:rsidR="00C22A45" w:rsidRPr="005C4794" w:rsidTr="00992D09">
        <w:trPr>
          <w:trHeight w:val="600"/>
          <w:jc w:val="center"/>
        </w:trPr>
        <w:tc>
          <w:tcPr>
            <w:tcW w:w="1048" w:type="pct"/>
            <w:tcBorders>
              <w:right w:val="single" w:sz="8" w:space="0" w:color="FFFFFF" w:themeColor="background1"/>
            </w:tcBorders>
            <w:shd w:val="clear" w:color="auto" w:fill="C30045"/>
            <w:vAlign w:val="center"/>
            <w:hideMark/>
          </w:tcPr>
          <w:p w:rsidR="00C22A45" w:rsidRPr="005C4794" w:rsidRDefault="00C22A45" w:rsidP="00992D09">
            <w:pPr>
              <w:spacing w:after="0"/>
              <w:jc w:val="center"/>
              <w:rPr>
                <w:rFonts w:eastAsia="Times New Roman" w:cs="Times New Roman"/>
                <w:color w:val="FFFFFF" w:themeColor="background1"/>
                <w:sz w:val="20"/>
                <w:szCs w:val="20"/>
                <w:lang w:eastAsia="pl-PL"/>
              </w:rPr>
            </w:pPr>
            <w:r>
              <w:rPr>
                <w:rFonts w:eastAsia="Times New Roman" w:cs="Times New Roman"/>
                <w:color w:val="FFFFFF" w:themeColor="background1"/>
                <w:sz w:val="20"/>
                <w:szCs w:val="20"/>
                <w:lang w:eastAsia="pl-PL"/>
              </w:rPr>
              <w:t>Obszar</w:t>
            </w:r>
          </w:p>
        </w:tc>
        <w:tc>
          <w:tcPr>
            <w:tcW w:w="930" w:type="pct"/>
            <w:tcBorders>
              <w:left w:val="single" w:sz="8" w:space="0" w:color="FFFFFF" w:themeColor="background1"/>
              <w:right w:val="single" w:sz="8" w:space="0" w:color="FFFFFF" w:themeColor="background1"/>
            </w:tcBorders>
            <w:shd w:val="clear" w:color="auto" w:fill="C30045"/>
            <w:vAlign w:val="center"/>
            <w:hideMark/>
          </w:tcPr>
          <w:p w:rsidR="00C22A45" w:rsidRPr="005C4794" w:rsidRDefault="00C22A45" w:rsidP="00992D09">
            <w:pPr>
              <w:spacing w:after="0"/>
              <w:jc w:val="center"/>
              <w:rPr>
                <w:rFonts w:eastAsia="Times New Roman" w:cs="Times New Roman"/>
                <w:color w:val="FFFFFF" w:themeColor="background1"/>
                <w:sz w:val="20"/>
                <w:szCs w:val="20"/>
                <w:lang w:eastAsia="pl-PL"/>
              </w:rPr>
            </w:pPr>
            <w:r w:rsidRPr="005C4794">
              <w:rPr>
                <w:rFonts w:eastAsia="Times New Roman" w:cs="Times New Roman"/>
                <w:color w:val="FFFFFF" w:themeColor="background1"/>
                <w:sz w:val="20"/>
                <w:szCs w:val="20"/>
                <w:lang w:eastAsia="pl-PL"/>
              </w:rPr>
              <w:t>Ludność</w:t>
            </w:r>
          </w:p>
        </w:tc>
        <w:tc>
          <w:tcPr>
            <w:tcW w:w="1007" w:type="pct"/>
            <w:tcBorders>
              <w:left w:val="single" w:sz="8" w:space="0" w:color="FFFFFF" w:themeColor="background1"/>
              <w:right w:val="single" w:sz="8" w:space="0" w:color="FFFFFF" w:themeColor="background1"/>
            </w:tcBorders>
            <w:shd w:val="clear" w:color="auto" w:fill="C30045"/>
          </w:tcPr>
          <w:p w:rsidR="00C22A45" w:rsidRPr="005C4794" w:rsidRDefault="00C22A45" w:rsidP="00992D09">
            <w:pPr>
              <w:spacing w:after="0"/>
              <w:jc w:val="center"/>
              <w:rPr>
                <w:rFonts w:eastAsia="Times New Roman" w:cs="Times New Roman"/>
                <w:color w:val="FFFFFF" w:themeColor="background1"/>
                <w:sz w:val="20"/>
                <w:szCs w:val="20"/>
                <w:lang w:eastAsia="pl-PL"/>
              </w:rPr>
            </w:pPr>
            <w:r>
              <w:rPr>
                <w:rFonts w:eastAsia="Times New Roman" w:cs="Times New Roman"/>
                <w:color w:val="FFFFFF" w:themeColor="background1"/>
                <w:sz w:val="20"/>
                <w:szCs w:val="20"/>
                <w:lang w:eastAsia="pl-PL"/>
              </w:rPr>
              <w:t>Udział w całkowitej liczbie mieszkańców gminy</w:t>
            </w:r>
          </w:p>
        </w:tc>
        <w:tc>
          <w:tcPr>
            <w:tcW w:w="1007" w:type="pct"/>
            <w:tcBorders>
              <w:left w:val="single" w:sz="8" w:space="0" w:color="FFFFFF" w:themeColor="background1"/>
              <w:right w:val="single" w:sz="8" w:space="0" w:color="FFFFFF" w:themeColor="background1"/>
            </w:tcBorders>
            <w:shd w:val="clear" w:color="auto" w:fill="C30045"/>
            <w:vAlign w:val="center"/>
            <w:hideMark/>
          </w:tcPr>
          <w:p w:rsidR="00C22A45" w:rsidRPr="005C4794" w:rsidRDefault="00C22A45" w:rsidP="00992D09">
            <w:pPr>
              <w:spacing w:after="0"/>
              <w:jc w:val="center"/>
              <w:rPr>
                <w:rFonts w:eastAsia="Times New Roman" w:cs="Times New Roman"/>
                <w:color w:val="FFFFFF" w:themeColor="background1"/>
                <w:sz w:val="20"/>
                <w:szCs w:val="20"/>
                <w:lang w:eastAsia="pl-PL"/>
              </w:rPr>
            </w:pPr>
            <w:r w:rsidRPr="005C4794">
              <w:rPr>
                <w:rFonts w:eastAsia="Times New Roman" w:cs="Times New Roman"/>
                <w:color w:val="FFFFFF" w:themeColor="background1"/>
                <w:sz w:val="20"/>
                <w:szCs w:val="20"/>
                <w:lang w:eastAsia="pl-PL"/>
              </w:rPr>
              <w:t>Powierzchnia (km</w:t>
            </w:r>
            <w:r w:rsidRPr="005C4794">
              <w:rPr>
                <w:rFonts w:eastAsia="Times New Roman" w:cs="Times New Roman"/>
                <w:color w:val="FFFFFF" w:themeColor="background1"/>
                <w:sz w:val="20"/>
                <w:szCs w:val="20"/>
                <w:vertAlign w:val="superscript"/>
                <w:lang w:eastAsia="pl-PL"/>
              </w:rPr>
              <w:t>2</w:t>
            </w:r>
            <w:r w:rsidRPr="005C4794">
              <w:rPr>
                <w:rFonts w:eastAsia="Times New Roman" w:cs="Times New Roman"/>
                <w:color w:val="FFFFFF" w:themeColor="background1"/>
                <w:sz w:val="20"/>
                <w:szCs w:val="20"/>
                <w:lang w:eastAsia="pl-PL"/>
              </w:rPr>
              <w:t>)</w:t>
            </w:r>
          </w:p>
        </w:tc>
        <w:tc>
          <w:tcPr>
            <w:tcW w:w="1007" w:type="pct"/>
            <w:tcBorders>
              <w:left w:val="single" w:sz="8" w:space="0" w:color="FFFFFF" w:themeColor="background1"/>
            </w:tcBorders>
            <w:shd w:val="clear" w:color="auto" w:fill="C30045"/>
            <w:vAlign w:val="center"/>
          </w:tcPr>
          <w:p w:rsidR="00C22A45" w:rsidRPr="005C4794" w:rsidRDefault="00C22A45" w:rsidP="00992D09">
            <w:pPr>
              <w:spacing w:after="0"/>
              <w:jc w:val="center"/>
              <w:rPr>
                <w:rFonts w:eastAsia="Times New Roman" w:cs="Times New Roman"/>
                <w:color w:val="FFFFFF" w:themeColor="background1"/>
                <w:sz w:val="20"/>
                <w:szCs w:val="20"/>
                <w:lang w:eastAsia="pl-PL"/>
              </w:rPr>
            </w:pPr>
            <w:r>
              <w:rPr>
                <w:rFonts w:eastAsia="Times New Roman" w:cs="Times New Roman"/>
                <w:color w:val="FFFFFF" w:themeColor="background1"/>
                <w:sz w:val="20"/>
                <w:szCs w:val="20"/>
                <w:lang w:eastAsia="pl-PL"/>
              </w:rPr>
              <w:t>Udział w całkowitej powierzchni gminy</w:t>
            </w:r>
          </w:p>
        </w:tc>
      </w:tr>
      <w:tr w:rsidR="00C22A45" w:rsidRPr="005C4794" w:rsidTr="00992D09">
        <w:trPr>
          <w:trHeight w:val="315"/>
          <w:jc w:val="center"/>
        </w:trPr>
        <w:tc>
          <w:tcPr>
            <w:tcW w:w="1048" w:type="pct"/>
            <w:shd w:val="clear" w:color="auto" w:fill="auto"/>
            <w:vAlign w:val="center"/>
          </w:tcPr>
          <w:p w:rsidR="00C22A45" w:rsidRPr="006323F0" w:rsidRDefault="00C22A45" w:rsidP="00992D09">
            <w:pPr>
              <w:spacing w:after="0"/>
              <w:jc w:val="center"/>
              <w:rPr>
                <w:rFonts w:eastAsia="Times New Roman" w:cs="Times New Roman"/>
                <w:sz w:val="20"/>
                <w:szCs w:val="20"/>
                <w:lang w:eastAsia="pl-PL"/>
              </w:rPr>
            </w:pPr>
            <w:r w:rsidRPr="006323F0">
              <w:rPr>
                <w:rFonts w:eastAsia="Times New Roman" w:cs="Times New Roman"/>
                <w:sz w:val="20"/>
                <w:szCs w:val="20"/>
                <w:lang w:eastAsia="pl-PL"/>
              </w:rPr>
              <w:t>Pigża</w:t>
            </w:r>
          </w:p>
        </w:tc>
        <w:tc>
          <w:tcPr>
            <w:tcW w:w="930" w:type="pct"/>
            <w:shd w:val="clear" w:color="auto" w:fill="auto"/>
            <w:vAlign w:val="center"/>
          </w:tcPr>
          <w:p w:rsidR="00C22A45" w:rsidRPr="0001419F" w:rsidRDefault="00C22A45" w:rsidP="00992D09">
            <w:pPr>
              <w:spacing w:after="0"/>
              <w:jc w:val="center"/>
              <w:rPr>
                <w:sz w:val="20"/>
                <w:szCs w:val="20"/>
              </w:rPr>
            </w:pPr>
            <w:r w:rsidRPr="0001419F">
              <w:rPr>
                <w:sz w:val="20"/>
                <w:szCs w:val="20"/>
              </w:rPr>
              <w:t>1 361</w:t>
            </w:r>
          </w:p>
        </w:tc>
        <w:tc>
          <w:tcPr>
            <w:tcW w:w="1007" w:type="pct"/>
            <w:vAlign w:val="center"/>
          </w:tcPr>
          <w:p w:rsidR="00C22A45" w:rsidRPr="0001419F" w:rsidRDefault="0057518C" w:rsidP="00992D09">
            <w:pPr>
              <w:spacing w:after="0"/>
              <w:jc w:val="center"/>
              <w:rPr>
                <w:sz w:val="20"/>
                <w:szCs w:val="20"/>
              </w:rPr>
            </w:pPr>
            <w:r>
              <w:rPr>
                <w:sz w:val="20"/>
                <w:szCs w:val="20"/>
              </w:rPr>
              <w:t>19,84%</w:t>
            </w:r>
          </w:p>
        </w:tc>
        <w:tc>
          <w:tcPr>
            <w:tcW w:w="1007" w:type="pct"/>
            <w:shd w:val="clear" w:color="auto" w:fill="auto"/>
            <w:vAlign w:val="center"/>
          </w:tcPr>
          <w:p w:rsidR="00C22A45" w:rsidRPr="0001419F" w:rsidRDefault="00C22A45" w:rsidP="00992D09">
            <w:pPr>
              <w:spacing w:after="0"/>
              <w:jc w:val="center"/>
              <w:rPr>
                <w:sz w:val="20"/>
                <w:szCs w:val="20"/>
              </w:rPr>
            </w:pPr>
            <w:r w:rsidRPr="0001419F">
              <w:rPr>
                <w:sz w:val="20"/>
                <w:szCs w:val="20"/>
              </w:rPr>
              <w:t>10,55</w:t>
            </w:r>
          </w:p>
        </w:tc>
        <w:tc>
          <w:tcPr>
            <w:tcW w:w="1007" w:type="pct"/>
            <w:vAlign w:val="center"/>
          </w:tcPr>
          <w:p w:rsidR="00C22A45" w:rsidRPr="0001419F" w:rsidRDefault="0057518C" w:rsidP="00992D09">
            <w:pPr>
              <w:spacing w:after="0"/>
              <w:jc w:val="center"/>
              <w:rPr>
                <w:sz w:val="20"/>
                <w:szCs w:val="20"/>
              </w:rPr>
            </w:pPr>
            <w:r>
              <w:rPr>
                <w:sz w:val="20"/>
                <w:szCs w:val="20"/>
              </w:rPr>
              <w:t>12,53%</w:t>
            </w:r>
          </w:p>
        </w:tc>
      </w:tr>
      <w:tr w:rsidR="00C22A45" w:rsidRPr="005C4794" w:rsidTr="00992D09">
        <w:trPr>
          <w:trHeight w:val="315"/>
          <w:jc w:val="center"/>
        </w:trPr>
        <w:tc>
          <w:tcPr>
            <w:tcW w:w="1048" w:type="pct"/>
            <w:shd w:val="clear" w:color="auto" w:fill="auto"/>
            <w:vAlign w:val="center"/>
          </w:tcPr>
          <w:p w:rsidR="00C22A45" w:rsidRPr="006323F0" w:rsidRDefault="00C22A45" w:rsidP="00992D09">
            <w:pPr>
              <w:spacing w:after="0"/>
              <w:jc w:val="center"/>
              <w:rPr>
                <w:rFonts w:eastAsia="Times New Roman" w:cs="Times New Roman"/>
                <w:sz w:val="20"/>
                <w:szCs w:val="20"/>
                <w:lang w:eastAsia="pl-PL"/>
              </w:rPr>
            </w:pPr>
            <w:r w:rsidRPr="006323F0">
              <w:rPr>
                <w:rFonts w:eastAsia="Times New Roman" w:cs="Times New Roman"/>
                <w:sz w:val="20"/>
                <w:szCs w:val="20"/>
                <w:lang w:eastAsia="pl-PL"/>
              </w:rPr>
              <w:lastRenderedPageBreak/>
              <w:t>Przeczno</w:t>
            </w:r>
          </w:p>
        </w:tc>
        <w:tc>
          <w:tcPr>
            <w:tcW w:w="930" w:type="pct"/>
            <w:shd w:val="clear" w:color="auto" w:fill="auto"/>
            <w:vAlign w:val="center"/>
          </w:tcPr>
          <w:p w:rsidR="00C22A45" w:rsidRPr="0001419F" w:rsidRDefault="00C22A45" w:rsidP="00992D09">
            <w:pPr>
              <w:spacing w:after="0"/>
              <w:jc w:val="center"/>
              <w:rPr>
                <w:sz w:val="20"/>
                <w:szCs w:val="20"/>
              </w:rPr>
            </w:pPr>
            <w:r w:rsidRPr="0001419F">
              <w:rPr>
                <w:sz w:val="20"/>
                <w:szCs w:val="20"/>
              </w:rPr>
              <w:t>264</w:t>
            </w:r>
          </w:p>
        </w:tc>
        <w:tc>
          <w:tcPr>
            <w:tcW w:w="1007" w:type="pct"/>
            <w:vAlign w:val="center"/>
          </w:tcPr>
          <w:p w:rsidR="00C22A45" w:rsidRPr="0001419F" w:rsidRDefault="0057518C" w:rsidP="00992D09">
            <w:pPr>
              <w:spacing w:after="0"/>
              <w:jc w:val="center"/>
              <w:rPr>
                <w:sz w:val="20"/>
                <w:szCs w:val="20"/>
              </w:rPr>
            </w:pPr>
            <w:r>
              <w:rPr>
                <w:sz w:val="20"/>
                <w:szCs w:val="20"/>
              </w:rPr>
              <w:t>3,85%</w:t>
            </w:r>
          </w:p>
        </w:tc>
        <w:tc>
          <w:tcPr>
            <w:tcW w:w="1007" w:type="pct"/>
            <w:shd w:val="clear" w:color="auto" w:fill="auto"/>
            <w:vAlign w:val="center"/>
          </w:tcPr>
          <w:p w:rsidR="00C22A45" w:rsidRPr="0001419F" w:rsidRDefault="00C22A45" w:rsidP="00992D09">
            <w:pPr>
              <w:spacing w:after="0"/>
              <w:jc w:val="center"/>
              <w:rPr>
                <w:sz w:val="20"/>
                <w:szCs w:val="20"/>
              </w:rPr>
            </w:pPr>
            <w:r w:rsidRPr="0001419F">
              <w:rPr>
                <w:sz w:val="20"/>
                <w:szCs w:val="20"/>
              </w:rPr>
              <w:t>5,43</w:t>
            </w:r>
          </w:p>
        </w:tc>
        <w:tc>
          <w:tcPr>
            <w:tcW w:w="1007" w:type="pct"/>
            <w:vAlign w:val="center"/>
          </w:tcPr>
          <w:p w:rsidR="00C22A45" w:rsidRPr="0001419F" w:rsidRDefault="0057518C" w:rsidP="00992D09">
            <w:pPr>
              <w:spacing w:after="0"/>
              <w:jc w:val="center"/>
              <w:rPr>
                <w:sz w:val="20"/>
                <w:szCs w:val="20"/>
              </w:rPr>
            </w:pPr>
            <w:r>
              <w:rPr>
                <w:sz w:val="20"/>
                <w:szCs w:val="20"/>
              </w:rPr>
              <w:t>6,45%</w:t>
            </w:r>
          </w:p>
        </w:tc>
      </w:tr>
      <w:tr w:rsidR="00C22A45" w:rsidRPr="005C4794" w:rsidTr="00992D09">
        <w:trPr>
          <w:trHeight w:val="315"/>
          <w:jc w:val="center"/>
        </w:trPr>
        <w:tc>
          <w:tcPr>
            <w:tcW w:w="1048" w:type="pct"/>
            <w:shd w:val="clear" w:color="auto" w:fill="auto"/>
            <w:vAlign w:val="center"/>
          </w:tcPr>
          <w:p w:rsidR="00C22A45" w:rsidRPr="006323F0" w:rsidRDefault="00C22A45" w:rsidP="00992D09">
            <w:pPr>
              <w:spacing w:after="0"/>
              <w:jc w:val="center"/>
              <w:rPr>
                <w:rFonts w:eastAsia="Times New Roman" w:cs="Times New Roman"/>
                <w:sz w:val="20"/>
                <w:szCs w:val="20"/>
                <w:lang w:eastAsia="pl-PL"/>
              </w:rPr>
            </w:pPr>
            <w:r w:rsidRPr="006323F0">
              <w:rPr>
                <w:rFonts w:eastAsia="Times New Roman" w:cs="Times New Roman"/>
                <w:sz w:val="20"/>
                <w:szCs w:val="20"/>
                <w:lang w:eastAsia="pl-PL"/>
              </w:rPr>
              <w:t>Warszewice</w:t>
            </w:r>
          </w:p>
        </w:tc>
        <w:tc>
          <w:tcPr>
            <w:tcW w:w="930" w:type="pct"/>
            <w:shd w:val="clear" w:color="auto" w:fill="auto"/>
            <w:vAlign w:val="center"/>
          </w:tcPr>
          <w:p w:rsidR="00C22A45" w:rsidRPr="0001419F" w:rsidRDefault="00C22A45" w:rsidP="00992D09">
            <w:pPr>
              <w:spacing w:after="0"/>
              <w:jc w:val="center"/>
              <w:rPr>
                <w:sz w:val="20"/>
                <w:szCs w:val="20"/>
              </w:rPr>
            </w:pPr>
            <w:r w:rsidRPr="0001419F">
              <w:rPr>
                <w:sz w:val="20"/>
                <w:szCs w:val="20"/>
              </w:rPr>
              <w:t>620</w:t>
            </w:r>
          </w:p>
        </w:tc>
        <w:tc>
          <w:tcPr>
            <w:tcW w:w="1007" w:type="pct"/>
            <w:vAlign w:val="center"/>
          </w:tcPr>
          <w:p w:rsidR="00C22A45" w:rsidRPr="0001419F" w:rsidRDefault="0057518C" w:rsidP="00992D09">
            <w:pPr>
              <w:spacing w:after="0"/>
              <w:jc w:val="center"/>
              <w:rPr>
                <w:sz w:val="20"/>
                <w:szCs w:val="20"/>
              </w:rPr>
            </w:pPr>
            <w:r>
              <w:rPr>
                <w:sz w:val="20"/>
                <w:szCs w:val="20"/>
              </w:rPr>
              <w:t>9,04%</w:t>
            </w:r>
          </w:p>
        </w:tc>
        <w:tc>
          <w:tcPr>
            <w:tcW w:w="1007" w:type="pct"/>
            <w:shd w:val="clear" w:color="auto" w:fill="auto"/>
            <w:vAlign w:val="center"/>
          </w:tcPr>
          <w:p w:rsidR="00C22A45" w:rsidRPr="0001419F" w:rsidRDefault="00C22A45" w:rsidP="00992D09">
            <w:pPr>
              <w:spacing w:after="0"/>
              <w:jc w:val="center"/>
              <w:rPr>
                <w:sz w:val="20"/>
                <w:szCs w:val="20"/>
              </w:rPr>
            </w:pPr>
            <w:r w:rsidRPr="0001419F">
              <w:rPr>
                <w:sz w:val="20"/>
                <w:szCs w:val="20"/>
              </w:rPr>
              <w:t>8,03</w:t>
            </w:r>
          </w:p>
        </w:tc>
        <w:tc>
          <w:tcPr>
            <w:tcW w:w="1007" w:type="pct"/>
            <w:vAlign w:val="center"/>
          </w:tcPr>
          <w:p w:rsidR="00C22A45" w:rsidRPr="0001419F" w:rsidRDefault="00EE5013" w:rsidP="00992D09">
            <w:pPr>
              <w:spacing w:after="0"/>
              <w:jc w:val="center"/>
              <w:rPr>
                <w:sz w:val="20"/>
                <w:szCs w:val="20"/>
              </w:rPr>
            </w:pPr>
            <w:r>
              <w:rPr>
                <w:sz w:val="20"/>
                <w:szCs w:val="20"/>
              </w:rPr>
              <w:t>9,53%</w:t>
            </w:r>
          </w:p>
        </w:tc>
      </w:tr>
      <w:tr w:rsidR="00992D09" w:rsidRPr="00992D09" w:rsidTr="00992D09">
        <w:trPr>
          <w:trHeight w:val="315"/>
          <w:jc w:val="center"/>
        </w:trPr>
        <w:tc>
          <w:tcPr>
            <w:tcW w:w="1048" w:type="pct"/>
            <w:shd w:val="clear" w:color="auto" w:fill="FECB00"/>
            <w:vAlign w:val="center"/>
          </w:tcPr>
          <w:p w:rsidR="00C22A45" w:rsidRPr="00992D09" w:rsidRDefault="00C22A45" w:rsidP="00992D09">
            <w:pPr>
              <w:spacing w:after="0"/>
              <w:jc w:val="center"/>
              <w:rPr>
                <w:rFonts w:eastAsia="Times New Roman" w:cs="Times New Roman"/>
                <w:b/>
                <w:sz w:val="20"/>
                <w:szCs w:val="20"/>
                <w:lang w:eastAsia="pl-PL"/>
              </w:rPr>
            </w:pPr>
            <w:r w:rsidRPr="00992D09">
              <w:rPr>
                <w:rFonts w:eastAsia="Times New Roman" w:cs="Times New Roman"/>
                <w:b/>
                <w:sz w:val="20"/>
                <w:szCs w:val="20"/>
                <w:lang w:eastAsia="pl-PL"/>
              </w:rPr>
              <w:t>Obszar zdegradowany</w:t>
            </w:r>
          </w:p>
        </w:tc>
        <w:tc>
          <w:tcPr>
            <w:tcW w:w="930" w:type="pct"/>
            <w:shd w:val="clear" w:color="auto" w:fill="FECB00"/>
            <w:vAlign w:val="center"/>
          </w:tcPr>
          <w:p w:rsidR="00C22A45" w:rsidRPr="00992D09" w:rsidRDefault="00C22A45" w:rsidP="00992D09">
            <w:pPr>
              <w:spacing w:after="0"/>
              <w:jc w:val="center"/>
              <w:rPr>
                <w:b/>
                <w:sz w:val="20"/>
                <w:szCs w:val="20"/>
              </w:rPr>
            </w:pPr>
            <w:r w:rsidRPr="00992D09">
              <w:rPr>
                <w:b/>
                <w:sz w:val="20"/>
                <w:szCs w:val="20"/>
              </w:rPr>
              <w:t>2 245</w:t>
            </w:r>
          </w:p>
        </w:tc>
        <w:tc>
          <w:tcPr>
            <w:tcW w:w="1007" w:type="pct"/>
            <w:shd w:val="clear" w:color="auto" w:fill="FECB00"/>
            <w:vAlign w:val="center"/>
          </w:tcPr>
          <w:p w:rsidR="00C22A45" w:rsidRPr="00992D09" w:rsidRDefault="0057518C" w:rsidP="00992D09">
            <w:pPr>
              <w:spacing w:after="0"/>
              <w:jc w:val="center"/>
              <w:rPr>
                <w:b/>
                <w:sz w:val="20"/>
                <w:szCs w:val="20"/>
              </w:rPr>
            </w:pPr>
            <w:r w:rsidRPr="00992D09">
              <w:rPr>
                <w:b/>
                <w:sz w:val="20"/>
                <w:szCs w:val="20"/>
              </w:rPr>
              <w:t>32,73%</w:t>
            </w:r>
          </w:p>
        </w:tc>
        <w:tc>
          <w:tcPr>
            <w:tcW w:w="1007" w:type="pct"/>
            <w:shd w:val="clear" w:color="auto" w:fill="FECB00"/>
            <w:vAlign w:val="center"/>
          </w:tcPr>
          <w:p w:rsidR="00C22A45" w:rsidRPr="00992D09" w:rsidRDefault="00C22A45" w:rsidP="00992D09">
            <w:pPr>
              <w:spacing w:after="0"/>
              <w:jc w:val="center"/>
              <w:rPr>
                <w:b/>
                <w:sz w:val="20"/>
                <w:szCs w:val="20"/>
              </w:rPr>
            </w:pPr>
            <w:r w:rsidRPr="00992D09">
              <w:rPr>
                <w:b/>
                <w:sz w:val="20"/>
                <w:szCs w:val="20"/>
              </w:rPr>
              <w:t>24,01</w:t>
            </w:r>
          </w:p>
        </w:tc>
        <w:tc>
          <w:tcPr>
            <w:tcW w:w="1007" w:type="pct"/>
            <w:shd w:val="clear" w:color="auto" w:fill="FECB00"/>
            <w:vAlign w:val="center"/>
          </w:tcPr>
          <w:p w:rsidR="00C22A45" w:rsidRPr="00992D09" w:rsidRDefault="00EE5013" w:rsidP="00992D09">
            <w:pPr>
              <w:spacing w:after="0"/>
              <w:jc w:val="center"/>
              <w:rPr>
                <w:b/>
                <w:sz w:val="20"/>
                <w:szCs w:val="20"/>
              </w:rPr>
            </w:pPr>
            <w:r w:rsidRPr="00992D09">
              <w:rPr>
                <w:b/>
                <w:sz w:val="20"/>
                <w:szCs w:val="20"/>
              </w:rPr>
              <w:t>28,51%</w:t>
            </w:r>
          </w:p>
        </w:tc>
      </w:tr>
    </w:tbl>
    <w:p w:rsidR="008B0E02" w:rsidRPr="00A00942" w:rsidRDefault="002B3060" w:rsidP="00A00942">
      <w:pPr>
        <w:spacing w:before="120"/>
        <w:rPr>
          <w:i/>
          <w:sz w:val="20"/>
        </w:rPr>
      </w:pPr>
      <w:r w:rsidRPr="009B6A1D">
        <w:rPr>
          <w:sz w:val="20"/>
        </w:rPr>
        <w:t xml:space="preserve">Źródło: </w:t>
      </w:r>
      <w:r w:rsidRPr="009B6A1D">
        <w:rPr>
          <w:i/>
          <w:sz w:val="20"/>
        </w:rPr>
        <w:t xml:space="preserve">Opracowanie własne na podstawie </w:t>
      </w:r>
      <w:r w:rsidR="00A00942">
        <w:rPr>
          <w:i/>
          <w:sz w:val="20"/>
        </w:rPr>
        <w:t>danych z Urzędu Gminy Łubianka.</w:t>
      </w:r>
    </w:p>
    <w:p w:rsidR="002B3060" w:rsidRPr="00815244" w:rsidRDefault="00171025" w:rsidP="00815244">
      <w:pPr>
        <w:pStyle w:val="Mapa"/>
      </w:pPr>
      <w:bookmarkStart w:id="107" w:name="_Toc463432552"/>
      <w:r>
        <w:t>Mapa 2</w:t>
      </w:r>
      <w:r w:rsidR="00815244" w:rsidRPr="00815244">
        <w:t>. Mapa obszaru zdegradowanego w gminie Łubianka</w:t>
      </w:r>
      <w:bookmarkEnd w:id="107"/>
      <w:r w:rsidR="00815244" w:rsidRPr="00815244">
        <w:t xml:space="preserve"> </w:t>
      </w:r>
    </w:p>
    <w:p w:rsidR="00815244" w:rsidRDefault="0037221D" w:rsidP="00815244">
      <w:pPr>
        <w:rPr>
          <w:rFonts w:cs="Arial"/>
        </w:rPr>
      </w:pPr>
      <w:r>
        <w:rPr>
          <w:noProof/>
          <w:lang w:eastAsia="pl-PL"/>
        </w:rPr>
        <w:drawing>
          <wp:inline distT="0" distB="0" distL="0" distR="0" wp14:anchorId="5FDC3921" wp14:editId="1E88961C">
            <wp:extent cx="5651387" cy="4904510"/>
            <wp:effectExtent l="0" t="0" r="6985" b="0"/>
            <wp:docPr id="14336" name="Obraz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7232" t="6614" b="4338"/>
                    <a:stretch/>
                  </pic:blipFill>
                  <pic:spPr bwMode="auto">
                    <a:xfrm>
                      <a:off x="0" y="0"/>
                      <a:ext cx="5674884" cy="4924902"/>
                    </a:xfrm>
                    <a:prstGeom prst="rect">
                      <a:avLst/>
                    </a:prstGeom>
                    <a:ln>
                      <a:noFill/>
                    </a:ln>
                    <a:extLst>
                      <a:ext uri="{53640926-AAD7-44D8-BBD7-CCE9431645EC}">
                        <a14:shadowObscured xmlns:a14="http://schemas.microsoft.com/office/drawing/2010/main"/>
                      </a:ext>
                    </a:extLst>
                  </pic:spPr>
                </pic:pic>
              </a:graphicData>
            </a:graphic>
          </wp:inline>
        </w:drawing>
      </w:r>
      <w:r w:rsidR="00815244" w:rsidRPr="009B6A1D">
        <w:rPr>
          <w:sz w:val="20"/>
        </w:rPr>
        <w:t xml:space="preserve">Źródło: </w:t>
      </w:r>
      <w:r w:rsidR="00815244" w:rsidRPr="009B6A1D">
        <w:rPr>
          <w:i/>
          <w:sz w:val="20"/>
        </w:rPr>
        <w:t>Opracowanie własne</w:t>
      </w:r>
      <w:r w:rsidR="00815244">
        <w:rPr>
          <w:i/>
          <w:sz w:val="20"/>
        </w:rPr>
        <w:t>.</w:t>
      </w:r>
    </w:p>
    <w:p w:rsidR="002B3060" w:rsidRPr="00815244" w:rsidRDefault="002B3060" w:rsidP="00815244">
      <w:pPr>
        <w:rPr>
          <w:rFonts w:cs="Arial"/>
        </w:rPr>
        <w:sectPr w:rsidR="002B3060" w:rsidRPr="00815244" w:rsidSect="007563F7">
          <w:pgSz w:w="11906" w:h="16838"/>
          <w:pgMar w:top="1417" w:right="1417" w:bottom="1417" w:left="1417" w:header="708" w:footer="708" w:gutter="0"/>
          <w:cols w:space="708"/>
          <w:docGrid w:linePitch="360"/>
        </w:sectPr>
      </w:pPr>
    </w:p>
    <w:p w:rsidR="00A939E1" w:rsidRPr="009519BF" w:rsidRDefault="00A939E1" w:rsidP="00A939E1">
      <w:pPr>
        <w:pStyle w:val="S1"/>
        <w:numPr>
          <w:ilvl w:val="0"/>
          <w:numId w:val="0"/>
        </w:numPr>
        <w:spacing w:before="2400"/>
        <w:rPr>
          <w:color w:val="C30045"/>
          <w:sz w:val="48"/>
        </w:rPr>
      </w:pPr>
      <w:bookmarkStart w:id="108" w:name="_Toc460829065"/>
      <w:bookmarkStart w:id="109" w:name="_Toc505586939"/>
      <w:bookmarkStart w:id="110" w:name="_Toc451522209"/>
      <w:bookmarkStart w:id="111" w:name="_Toc452467959"/>
      <w:r w:rsidRPr="009519BF">
        <w:rPr>
          <w:color w:val="C30045"/>
          <w:sz w:val="48"/>
        </w:rPr>
        <w:lastRenderedPageBreak/>
        <w:t>Rozdział 4.</w:t>
      </w:r>
      <w:bookmarkEnd w:id="108"/>
      <w:bookmarkEnd w:id="109"/>
    </w:p>
    <w:p w:rsidR="00A939E1" w:rsidRPr="009519BF" w:rsidRDefault="00A939E1" w:rsidP="00A939E1">
      <w:pPr>
        <w:pStyle w:val="S1"/>
        <w:numPr>
          <w:ilvl w:val="0"/>
          <w:numId w:val="0"/>
        </w:numPr>
        <w:spacing w:after="1080"/>
        <w:rPr>
          <w:color w:val="C30045"/>
          <w:sz w:val="48"/>
        </w:rPr>
      </w:pPr>
      <w:bookmarkStart w:id="112" w:name="_Toc460829066"/>
      <w:bookmarkStart w:id="113" w:name="_Toc505586940"/>
      <w:r w:rsidRPr="009519BF">
        <w:rPr>
          <w:color w:val="C30045"/>
          <w:sz w:val="48"/>
        </w:rPr>
        <w:t>Obszar rewitalizacji gminy</w:t>
      </w:r>
      <w:r w:rsidRPr="009519BF">
        <w:rPr>
          <w:rStyle w:val="Odwoanieprzypisudolnego"/>
          <w:b w:val="0"/>
          <w:color w:val="C30045"/>
          <w:sz w:val="48"/>
          <w:szCs w:val="24"/>
        </w:rPr>
        <w:footnoteReference w:id="4"/>
      </w:r>
      <w:bookmarkEnd w:id="110"/>
      <w:bookmarkEnd w:id="111"/>
      <w:bookmarkEnd w:id="112"/>
      <w:bookmarkEnd w:id="113"/>
    </w:p>
    <w:p w:rsidR="00A939E1" w:rsidRPr="009519BF" w:rsidRDefault="00A939E1" w:rsidP="00A939E1">
      <w:pPr>
        <w:rPr>
          <w:b/>
          <w:color w:val="C30045"/>
          <w:sz w:val="28"/>
        </w:rPr>
      </w:pPr>
      <w:r w:rsidRPr="009519BF">
        <w:rPr>
          <w:b/>
          <w:color w:val="C30045"/>
          <w:sz w:val="28"/>
        </w:rPr>
        <w:t>4.1. Powierzchnia i ludność obszaru rewitalizacji</w:t>
      </w:r>
    </w:p>
    <w:p w:rsidR="00A939E1" w:rsidRPr="009519BF" w:rsidRDefault="00A939E1" w:rsidP="00A939E1">
      <w:pPr>
        <w:rPr>
          <w:b/>
          <w:color w:val="C30045"/>
          <w:sz w:val="28"/>
        </w:rPr>
      </w:pPr>
      <w:r w:rsidRPr="009519BF">
        <w:rPr>
          <w:b/>
          <w:color w:val="C30045"/>
          <w:sz w:val="28"/>
        </w:rPr>
        <w:t xml:space="preserve">4.2. Cele rewitalizacji </w:t>
      </w:r>
    </w:p>
    <w:p w:rsidR="00A939E1" w:rsidRDefault="00A939E1" w:rsidP="00A939E1">
      <w:pPr>
        <w:pStyle w:val="S1"/>
        <w:numPr>
          <w:ilvl w:val="0"/>
          <w:numId w:val="0"/>
        </w:numPr>
        <w:spacing w:after="1080"/>
        <w:rPr>
          <w:sz w:val="48"/>
        </w:rPr>
      </w:pPr>
    </w:p>
    <w:p w:rsidR="00A939E1" w:rsidRPr="002F1372" w:rsidRDefault="00A939E1" w:rsidP="00A939E1"/>
    <w:p w:rsidR="00A939E1" w:rsidRDefault="00A939E1" w:rsidP="00A939E1"/>
    <w:p w:rsidR="00A939E1" w:rsidRPr="002F1372" w:rsidRDefault="00A939E1" w:rsidP="00A939E1"/>
    <w:p w:rsidR="00A939E1" w:rsidRPr="002F1372" w:rsidRDefault="00A939E1" w:rsidP="00A939E1"/>
    <w:p w:rsidR="00A939E1" w:rsidRPr="002F1372" w:rsidRDefault="00A939E1" w:rsidP="00A939E1">
      <w:pPr>
        <w:tabs>
          <w:tab w:val="left" w:pos="3202"/>
        </w:tabs>
        <w:jc w:val="center"/>
      </w:pPr>
    </w:p>
    <w:p w:rsidR="004D3515" w:rsidRDefault="004D3515" w:rsidP="00F201B3">
      <w:pPr>
        <w:ind w:firstLine="708"/>
        <w:sectPr w:rsidR="004D3515" w:rsidSect="007563F7">
          <w:pgSz w:w="11906" w:h="16838"/>
          <w:pgMar w:top="1417" w:right="1417" w:bottom="1417" w:left="1417" w:header="708" w:footer="708" w:gutter="0"/>
          <w:cols w:space="708"/>
          <w:docGrid w:linePitch="360"/>
        </w:sectPr>
      </w:pPr>
    </w:p>
    <w:p w:rsidR="00F201B3" w:rsidRPr="008353C3" w:rsidRDefault="00F201B3" w:rsidP="00F201B3">
      <w:pPr>
        <w:ind w:firstLine="708"/>
      </w:pPr>
      <w:r w:rsidRPr="008353C3">
        <w:lastRenderedPageBreak/>
        <w:t>W myśl „Zasad programowania przedsięwzięć rewitalizacyjnych” obszarem rewitalizacji jest obszar obejmujący całość lub część obszaru zdegradowanego, cechujący się szczególną koncentracją negatywnych zjawisk (społecznych, gospodarczych, środowiskowych, przestrzenno-funkcjonalnych, technicznych), na którym</w:t>
      </w:r>
      <w:r w:rsidR="008000CB">
        <w:t>,</w:t>
      </w:r>
      <w:r w:rsidRPr="008353C3">
        <w:t xml:space="preserve"> z uwagi na istotne znaczenie dla rozwoju lokalnego gmina zamierza prowadzić rewitalizację. Obszar rewitalizacji może być podzielony na podobszary, w tym podobszary nieposiadające ze sobą wspólnych granic, lecz nie może obejmować terenów większych niż 20% powierzchni gminy oraz zamieszkałych przez więcej niż 30% mieszkańców gminy. W skład obszaru rewitalizacji mogą wejść obszary występowania problemów przestrzennych, takich jak tereny poprzemysłowe (w tym </w:t>
      </w:r>
      <w:proofErr w:type="spellStart"/>
      <w:r w:rsidRPr="008353C3">
        <w:t>poportowe</w:t>
      </w:r>
      <w:proofErr w:type="spellEnd"/>
      <w:r w:rsidRPr="008353C3">
        <w:t xml:space="preserve"> i </w:t>
      </w:r>
      <w:proofErr w:type="spellStart"/>
      <w:r w:rsidRPr="008353C3">
        <w:t>powydobywcze</w:t>
      </w:r>
      <w:proofErr w:type="spellEnd"/>
      <w:r w:rsidRPr="008353C3">
        <w:t xml:space="preserve">), powojskowe lub </w:t>
      </w:r>
      <w:proofErr w:type="spellStart"/>
      <w:r w:rsidRPr="008353C3">
        <w:t>pokolejowe</w:t>
      </w:r>
      <w:proofErr w:type="spellEnd"/>
      <w:r w:rsidRPr="008353C3">
        <w:t>, wyłącznie w przypadku, gdy przewidziane dla nich działania są ściśle powiązane z celami rewitalizacji dla danego obszaru rewitalizacji.</w:t>
      </w:r>
    </w:p>
    <w:p w:rsidR="00A627F9" w:rsidRDefault="009B6A1D" w:rsidP="009E4DB5">
      <w:pPr>
        <w:ind w:firstLine="708"/>
      </w:pPr>
      <w:r>
        <w:t>Obszar rewitalizacji w g</w:t>
      </w:r>
      <w:r w:rsidR="00F201B3" w:rsidRPr="009B6A1D">
        <w:t xml:space="preserve">minie </w:t>
      </w:r>
      <w:r w:rsidR="00106D77" w:rsidRPr="009B6A1D">
        <w:t>Łubian</w:t>
      </w:r>
      <w:r w:rsidR="00CA068E">
        <w:t>ka</w:t>
      </w:r>
      <w:r w:rsidR="00F201B3" w:rsidRPr="009B6A1D">
        <w:t xml:space="preserve"> </w:t>
      </w:r>
      <w:r w:rsidR="007F58C7" w:rsidRPr="009B6A1D">
        <w:t xml:space="preserve">obejmuje </w:t>
      </w:r>
      <w:r w:rsidR="00106D77" w:rsidRPr="009B6A1D">
        <w:t xml:space="preserve">swoim zasięgiem </w:t>
      </w:r>
      <w:r w:rsidR="00303D48">
        <w:t xml:space="preserve">zawężony obszar </w:t>
      </w:r>
      <w:r w:rsidR="009E4DB5">
        <w:t>zdegradowany.</w:t>
      </w:r>
      <w:r w:rsidR="00303D48">
        <w:t xml:space="preserve"> W celu wyznaczenia rzeczywistej powierzchni</w:t>
      </w:r>
      <w:r w:rsidR="009E4DB5">
        <w:t>,</w:t>
      </w:r>
      <w:r w:rsidR="00303D48">
        <w:t xml:space="preserve"> na której planowana jest interwencja w ramach programu rewitalizacji, obszar zdegradowany został zawężony do terenów</w:t>
      </w:r>
      <w:r w:rsidR="008000CB">
        <w:t>,</w:t>
      </w:r>
      <w:r w:rsidR="00303D48">
        <w:t xml:space="preserve"> </w:t>
      </w:r>
      <w:r w:rsidR="005C0F68">
        <w:t>na których koncentruje się największy odsetek mieszkańców sołectw – Pigża, Przeczno i Warszewice</w:t>
      </w:r>
      <w:r w:rsidR="009E4DB5">
        <w:t>.</w:t>
      </w:r>
      <w:r w:rsidR="00303D48">
        <w:t xml:space="preserve"> </w:t>
      </w:r>
      <w:r w:rsidR="00263BA3">
        <w:t>Obszarem rewitalizacji nie objęto natomiast części gruntów rolnych oraz lasów, gd</w:t>
      </w:r>
      <w:r w:rsidR="005C0F68">
        <w:t>yż tereny te są niezamieszkałe, w związku z czym</w:t>
      </w:r>
      <w:r w:rsidR="008000CB">
        <w:t xml:space="preserve"> nie</w:t>
      </w:r>
      <w:r w:rsidR="00263BA3">
        <w:t xml:space="preserve">możliwe będzie </w:t>
      </w:r>
      <w:r w:rsidR="00A627F9">
        <w:t>os</w:t>
      </w:r>
      <w:r w:rsidR="005C0F68">
        <w:t>iągnięcie na tych obszarach celów</w:t>
      </w:r>
      <w:r w:rsidR="00A627F9">
        <w:t xml:space="preserve"> rewitalizacji. </w:t>
      </w:r>
    </w:p>
    <w:p w:rsidR="00A74DA3" w:rsidRDefault="00A74DA3" w:rsidP="00A74DA3">
      <w:pPr>
        <w:ind w:firstLine="708"/>
      </w:pPr>
      <w:r>
        <w:t xml:space="preserve">Powierzchnia obszaru rewitalizacji wynosi </w:t>
      </w:r>
      <w:r w:rsidR="00745C91" w:rsidRPr="00140AFD">
        <w:t>14,43</w:t>
      </w:r>
      <w:r w:rsidRPr="00140AFD">
        <w:t xml:space="preserve"> km</w:t>
      </w:r>
      <w:r w:rsidRPr="00140AFD">
        <w:rPr>
          <w:vertAlign w:val="superscript"/>
        </w:rPr>
        <w:t>2</w:t>
      </w:r>
      <w:r w:rsidRPr="00140AFD">
        <w:t xml:space="preserve">, co stanowi </w:t>
      </w:r>
      <w:r w:rsidR="00745C91" w:rsidRPr="00140AFD">
        <w:t>17,18</w:t>
      </w:r>
      <w:r w:rsidRPr="00140AFD">
        <w:t xml:space="preserve">% </w:t>
      </w:r>
      <w:r>
        <w:t xml:space="preserve">powierzchni gminy, zamieszkuje go 1 928 mieszkańców, czyli 28,1% ogółu ludności w gminie.    </w:t>
      </w:r>
    </w:p>
    <w:p w:rsidR="00A74DA3" w:rsidRPr="009B6A1D" w:rsidRDefault="00A74DA3" w:rsidP="006335E7">
      <w:pPr>
        <w:pStyle w:val="TT"/>
      </w:pPr>
      <w:bookmarkStart w:id="114" w:name="_Toc444111457"/>
      <w:bookmarkStart w:id="115" w:name="_Toc505586671"/>
      <w:r w:rsidRPr="009B6A1D">
        <w:t>Tabela</w:t>
      </w:r>
      <w:r>
        <w:t xml:space="preserve"> 1</w:t>
      </w:r>
      <w:r w:rsidR="00335555">
        <w:t>8</w:t>
      </w:r>
      <w:r w:rsidRPr="009B6A1D">
        <w:t xml:space="preserve">. Powierzchnia i ludność obszaru rewitalizacji na terenie </w:t>
      </w:r>
      <w:bookmarkEnd w:id="114"/>
      <w:r>
        <w:t xml:space="preserve">sołectw wskazanych jako obszary zdegradowane w </w:t>
      </w:r>
      <w:r w:rsidRPr="009B6A1D">
        <w:t>gmin</w:t>
      </w:r>
      <w:r>
        <w:t>ie</w:t>
      </w:r>
      <w:r w:rsidRPr="009B6A1D">
        <w:t xml:space="preserve"> Łubianka</w:t>
      </w:r>
      <w:bookmarkEnd w:id="115"/>
    </w:p>
    <w:tbl>
      <w:tblPr>
        <w:tblW w:w="5000" w:type="pct"/>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CellMar>
          <w:left w:w="70" w:type="dxa"/>
          <w:right w:w="70" w:type="dxa"/>
        </w:tblCellMar>
        <w:tblLook w:val="04A0" w:firstRow="1" w:lastRow="0" w:firstColumn="1" w:lastColumn="0" w:noHBand="0" w:noVBand="1"/>
      </w:tblPr>
      <w:tblGrid>
        <w:gridCol w:w="1913"/>
        <w:gridCol w:w="1702"/>
        <w:gridCol w:w="1984"/>
        <w:gridCol w:w="1842"/>
        <w:gridCol w:w="1771"/>
      </w:tblGrid>
      <w:tr w:rsidR="00A74DA3" w:rsidRPr="005C4794" w:rsidTr="00753B50">
        <w:trPr>
          <w:trHeight w:val="600"/>
        </w:trPr>
        <w:tc>
          <w:tcPr>
            <w:tcW w:w="1038" w:type="pct"/>
            <w:tcBorders>
              <w:right w:val="single" w:sz="8" w:space="0" w:color="FFFFFF" w:themeColor="background1"/>
            </w:tcBorders>
            <w:shd w:val="clear" w:color="auto" w:fill="C30045"/>
            <w:vAlign w:val="center"/>
            <w:hideMark/>
          </w:tcPr>
          <w:p w:rsidR="00A74DA3" w:rsidRPr="005C4794" w:rsidRDefault="00A74DA3" w:rsidP="00753B50">
            <w:pPr>
              <w:spacing w:after="0"/>
              <w:jc w:val="center"/>
              <w:rPr>
                <w:rFonts w:eastAsia="Times New Roman" w:cs="Times New Roman"/>
                <w:color w:val="FFFFFF" w:themeColor="background1"/>
                <w:sz w:val="20"/>
                <w:szCs w:val="20"/>
                <w:lang w:eastAsia="pl-PL"/>
              </w:rPr>
            </w:pPr>
            <w:r>
              <w:rPr>
                <w:rFonts w:eastAsia="Times New Roman" w:cs="Times New Roman"/>
                <w:color w:val="FFFFFF" w:themeColor="background1"/>
                <w:sz w:val="20"/>
                <w:szCs w:val="20"/>
                <w:lang w:eastAsia="pl-PL"/>
              </w:rPr>
              <w:t>Obszar</w:t>
            </w:r>
          </w:p>
        </w:tc>
        <w:tc>
          <w:tcPr>
            <w:tcW w:w="924" w:type="pct"/>
            <w:tcBorders>
              <w:left w:val="single" w:sz="8" w:space="0" w:color="FFFFFF" w:themeColor="background1"/>
              <w:right w:val="single" w:sz="8" w:space="0" w:color="FFFFFF" w:themeColor="background1"/>
            </w:tcBorders>
            <w:shd w:val="clear" w:color="auto" w:fill="C30045"/>
            <w:vAlign w:val="center"/>
            <w:hideMark/>
          </w:tcPr>
          <w:p w:rsidR="00A74DA3" w:rsidRPr="005C4794" w:rsidRDefault="00A74DA3" w:rsidP="00753B50">
            <w:pPr>
              <w:spacing w:after="0"/>
              <w:jc w:val="center"/>
              <w:rPr>
                <w:rFonts w:eastAsia="Times New Roman" w:cs="Times New Roman"/>
                <w:color w:val="FFFFFF" w:themeColor="background1"/>
                <w:sz w:val="20"/>
                <w:szCs w:val="20"/>
                <w:lang w:eastAsia="pl-PL"/>
              </w:rPr>
            </w:pPr>
            <w:r w:rsidRPr="005C4794">
              <w:rPr>
                <w:rFonts w:eastAsia="Times New Roman" w:cs="Times New Roman"/>
                <w:color w:val="FFFFFF" w:themeColor="background1"/>
                <w:sz w:val="20"/>
                <w:szCs w:val="20"/>
                <w:lang w:eastAsia="pl-PL"/>
              </w:rPr>
              <w:t>Ludność</w:t>
            </w:r>
          </w:p>
        </w:tc>
        <w:tc>
          <w:tcPr>
            <w:tcW w:w="1077" w:type="pct"/>
            <w:tcBorders>
              <w:left w:val="single" w:sz="8" w:space="0" w:color="FFFFFF" w:themeColor="background1"/>
              <w:right w:val="single" w:sz="8" w:space="0" w:color="FFFFFF" w:themeColor="background1"/>
            </w:tcBorders>
            <w:shd w:val="clear" w:color="auto" w:fill="C30045"/>
            <w:vAlign w:val="center"/>
            <w:hideMark/>
          </w:tcPr>
          <w:p w:rsidR="00A74DA3" w:rsidRPr="005C4794" w:rsidRDefault="00A74DA3" w:rsidP="00753B50">
            <w:pPr>
              <w:spacing w:after="0"/>
              <w:jc w:val="center"/>
              <w:rPr>
                <w:rFonts w:eastAsia="Times New Roman" w:cs="Times New Roman"/>
                <w:color w:val="FFFFFF" w:themeColor="background1"/>
                <w:sz w:val="20"/>
                <w:szCs w:val="20"/>
                <w:lang w:eastAsia="pl-PL"/>
              </w:rPr>
            </w:pPr>
            <w:r w:rsidRPr="005C4794">
              <w:rPr>
                <w:rFonts w:eastAsia="Times New Roman" w:cs="Times New Roman"/>
                <w:color w:val="FFFFFF" w:themeColor="background1"/>
                <w:sz w:val="20"/>
                <w:szCs w:val="20"/>
                <w:lang w:eastAsia="pl-PL"/>
              </w:rPr>
              <w:t>% ludności gminy</w:t>
            </w:r>
          </w:p>
        </w:tc>
        <w:tc>
          <w:tcPr>
            <w:tcW w:w="1000" w:type="pct"/>
            <w:tcBorders>
              <w:left w:val="single" w:sz="8" w:space="0" w:color="FFFFFF" w:themeColor="background1"/>
              <w:right w:val="single" w:sz="8" w:space="0" w:color="FFFFFF" w:themeColor="background1"/>
            </w:tcBorders>
            <w:shd w:val="clear" w:color="auto" w:fill="C30045"/>
            <w:vAlign w:val="center"/>
            <w:hideMark/>
          </w:tcPr>
          <w:p w:rsidR="00A74DA3" w:rsidRPr="005C4794" w:rsidRDefault="00A74DA3" w:rsidP="00753B50">
            <w:pPr>
              <w:spacing w:after="0"/>
              <w:jc w:val="center"/>
              <w:rPr>
                <w:rFonts w:eastAsia="Times New Roman" w:cs="Times New Roman"/>
                <w:color w:val="FFFFFF" w:themeColor="background1"/>
                <w:sz w:val="20"/>
                <w:szCs w:val="20"/>
                <w:lang w:eastAsia="pl-PL"/>
              </w:rPr>
            </w:pPr>
            <w:r w:rsidRPr="005C4794">
              <w:rPr>
                <w:rFonts w:eastAsia="Times New Roman" w:cs="Times New Roman"/>
                <w:color w:val="FFFFFF" w:themeColor="background1"/>
                <w:sz w:val="20"/>
                <w:szCs w:val="20"/>
                <w:lang w:eastAsia="pl-PL"/>
              </w:rPr>
              <w:t>Powierzchnia (km</w:t>
            </w:r>
            <w:r w:rsidRPr="005C4794">
              <w:rPr>
                <w:rFonts w:eastAsia="Times New Roman" w:cs="Times New Roman"/>
                <w:color w:val="FFFFFF" w:themeColor="background1"/>
                <w:sz w:val="20"/>
                <w:szCs w:val="20"/>
                <w:vertAlign w:val="superscript"/>
                <w:lang w:eastAsia="pl-PL"/>
              </w:rPr>
              <w:t>2</w:t>
            </w:r>
            <w:r w:rsidRPr="005C4794">
              <w:rPr>
                <w:rFonts w:eastAsia="Times New Roman" w:cs="Times New Roman"/>
                <w:color w:val="FFFFFF" w:themeColor="background1"/>
                <w:sz w:val="20"/>
                <w:szCs w:val="20"/>
                <w:lang w:eastAsia="pl-PL"/>
              </w:rPr>
              <w:t>)</w:t>
            </w:r>
          </w:p>
        </w:tc>
        <w:tc>
          <w:tcPr>
            <w:tcW w:w="961" w:type="pct"/>
            <w:tcBorders>
              <w:left w:val="single" w:sz="8" w:space="0" w:color="FFFFFF" w:themeColor="background1"/>
            </w:tcBorders>
            <w:shd w:val="clear" w:color="auto" w:fill="C30045"/>
            <w:vAlign w:val="center"/>
            <w:hideMark/>
          </w:tcPr>
          <w:p w:rsidR="00A74DA3" w:rsidRPr="005C4794" w:rsidRDefault="00A74DA3" w:rsidP="00753B50">
            <w:pPr>
              <w:spacing w:after="0"/>
              <w:jc w:val="center"/>
              <w:rPr>
                <w:rFonts w:eastAsia="Times New Roman" w:cs="Times New Roman"/>
                <w:color w:val="FFFFFF" w:themeColor="background1"/>
                <w:sz w:val="20"/>
                <w:szCs w:val="20"/>
                <w:lang w:eastAsia="pl-PL"/>
              </w:rPr>
            </w:pPr>
            <w:r w:rsidRPr="005C4794">
              <w:rPr>
                <w:rFonts w:eastAsia="Times New Roman" w:cs="Times New Roman"/>
                <w:color w:val="FFFFFF" w:themeColor="background1"/>
                <w:sz w:val="20"/>
                <w:szCs w:val="20"/>
                <w:lang w:eastAsia="pl-PL"/>
              </w:rPr>
              <w:t>% powierzchni gminy</w:t>
            </w:r>
          </w:p>
        </w:tc>
      </w:tr>
      <w:tr w:rsidR="00A74DA3" w:rsidRPr="005C4794" w:rsidTr="00753B50">
        <w:trPr>
          <w:trHeight w:val="315"/>
        </w:trPr>
        <w:tc>
          <w:tcPr>
            <w:tcW w:w="1038" w:type="pct"/>
            <w:shd w:val="clear" w:color="auto" w:fill="auto"/>
            <w:vAlign w:val="center"/>
          </w:tcPr>
          <w:p w:rsidR="00A74DA3" w:rsidRPr="006323F0" w:rsidRDefault="00A74DA3" w:rsidP="00753B50">
            <w:pPr>
              <w:spacing w:after="0"/>
              <w:jc w:val="center"/>
              <w:rPr>
                <w:rFonts w:eastAsia="Times New Roman" w:cs="Times New Roman"/>
                <w:sz w:val="20"/>
                <w:szCs w:val="20"/>
                <w:lang w:eastAsia="pl-PL"/>
              </w:rPr>
            </w:pPr>
            <w:r w:rsidRPr="006323F0">
              <w:rPr>
                <w:rFonts w:eastAsia="Times New Roman" w:cs="Times New Roman"/>
                <w:sz w:val="20"/>
                <w:szCs w:val="20"/>
                <w:lang w:eastAsia="pl-PL"/>
              </w:rPr>
              <w:t>Pigża</w:t>
            </w:r>
          </w:p>
        </w:tc>
        <w:tc>
          <w:tcPr>
            <w:tcW w:w="924" w:type="pct"/>
            <w:shd w:val="clear" w:color="auto" w:fill="auto"/>
            <w:vAlign w:val="center"/>
          </w:tcPr>
          <w:p w:rsidR="00A74DA3" w:rsidRPr="00F118FF" w:rsidRDefault="00A74DA3" w:rsidP="00753B50">
            <w:pPr>
              <w:spacing w:after="0"/>
              <w:jc w:val="center"/>
              <w:rPr>
                <w:sz w:val="20"/>
                <w:szCs w:val="20"/>
              </w:rPr>
            </w:pPr>
            <w:r w:rsidRPr="00F118FF">
              <w:rPr>
                <w:sz w:val="20"/>
                <w:szCs w:val="20"/>
              </w:rPr>
              <w:t>1 212</w:t>
            </w:r>
          </w:p>
        </w:tc>
        <w:tc>
          <w:tcPr>
            <w:tcW w:w="1077" w:type="pct"/>
            <w:shd w:val="clear" w:color="auto" w:fill="auto"/>
            <w:vAlign w:val="center"/>
          </w:tcPr>
          <w:p w:rsidR="00A74DA3" w:rsidRPr="00B003C7" w:rsidRDefault="00A74DA3" w:rsidP="00753B50">
            <w:pPr>
              <w:spacing w:after="0"/>
              <w:jc w:val="center"/>
              <w:rPr>
                <w:sz w:val="20"/>
                <w:szCs w:val="20"/>
              </w:rPr>
            </w:pPr>
            <w:r w:rsidRPr="00B003C7">
              <w:rPr>
                <w:sz w:val="20"/>
                <w:szCs w:val="20"/>
              </w:rPr>
              <w:t>17,67%</w:t>
            </w:r>
          </w:p>
        </w:tc>
        <w:tc>
          <w:tcPr>
            <w:tcW w:w="1000" w:type="pct"/>
            <w:shd w:val="clear" w:color="auto" w:fill="auto"/>
            <w:vAlign w:val="center"/>
          </w:tcPr>
          <w:p w:rsidR="00A74DA3" w:rsidRPr="00140AFD" w:rsidRDefault="00A74DA3" w:rsidP="00753B50">
            <w:pPr>
              <w:spacing w:after="0"/>
              <w:jc w:val="center"/>
              <w:rPr>
                <w:sz w:val="20"/>
                <w:szCs w:val="20"/>
              </w:rPr>
            </w:pPr>
            <w:r w:rsidRPr="00140AFD">
              <w:rPr>
                <w:sz w:val="20"/>
                <w:szCs w:val="20"/>
              </w:rPr>
              <w:t>7,19</w:t>
            </w:r>
          </w:p>
        </w:tc>
        <w:tc>
          <w:tcPr>
            <w:tcW w:w="961" w:type="pct"/>
            <w:shd w:val="clear" w:color="auto" w:fill="auto"/>
            <w:vAlign w:val="center"/>
          </w:tcPr>
          <w:p w:rsidR="00A74DA3" w:rsidRPr="00140AFD" w:rsidRDefault="00A74DA3" w:rsidP="00745C91">
            <w:pPr>
              <w:spacing w:after="0"/>
              <w:jc w:val="center"/>
              <w:rPr>
                <w:sz w:val="20"/>
                <w:szCs w:val="20"/>
              </w:rPr>
            </w:pPr>
            <w:r w:rsidRPr="00140AFD">
              <w:rPr>
                <w:sz w:val="20"/>
                <w:szCs w:val="20"/>
              </w:rPr>
              <w:t>8,5</w:t>
            </w:r>
            <w:r w:rsidR="00745C91" w:rsidRPr="00140AFD">
              <w:rPr>
                <w:sz w:val="20"/>
                <w:szCs w:val="20"/>
              </w:rPr>
              <w:t>6</w:t>
            </w:r>
            <w:r w:rsidRPr="00140AFD">
              <w:rPr>
                <w:sz w:val="20"/>
                <w:szCs w:val="20"/>
              </w:rPr>
              <w:t>%</w:t>
            </w:r>
          </w:p>
        </w:tc>
      </w:tr>
      <w:tr w:rsidR="00A74DA3" w:rsidRPr="005C4794" w:rsidTr="00753B50">
        <w:trPr>
          <w:trHeight w:val="315"/>
        </w:trPr>
        <w:tc>
          <w:tcPr>
            <w:tcW w:w="1038" w:type="pct"/>
            <w:shd w:val="clear" w:color="auto" w:fill="auto"/>
            <w:vAlign w:val="center"/>
          </w:tcPr>
          <w:p w:rsidR="00A74DA3" w:rsidRPr="006323F0" w:rsidRDefault="00A74DA3" w:rsidP="00753B50">
            <w:pPr>
              <w:spacing w:after="0"/>
              <w:jc w:val="center"/>
              <w:rPr>
                <w:rFonts w:eastAsia="Times New Roman" w:cs="Times New Roman"/>
                <w:sz w:val="20"/>
                <w:szCs w:val="20"/>
                <w:lang w:eastAsia="pl-PL"/>
              </w:rPr>
            </w:pPr>
            <w:r w:rsidRPr="006323F0">
              <w:rPr>
                <w:rFonts w:eastAsia="Times New Roman" w:cs="Times New Roman"/>
                <w:sz w:val="20"/>
                <w:szCs w:val="20"/>
                <w:lang w:eastAsia="pl-PL"/>
              </w:rPr>
              <w:t>Przeczno</w:t>
            </w:r>
          </w:p>
        </w:tc>
        <w:tc>
          <w:tcPr>
            <w:tcW w:w="924" w:type="pct"/>
            <w:shd w:val="clear" w:color="auto" w:fill="auto"/>
            <w:vAlign w:val="center"/>
          </w:tcPr>
          <w:p w:rsidR="00A74DA3" w:rsidRPr="00F118FF" w:rsidRDefault="00A74DA3" w:rsidP="00753B50">
            <w:pPr>
              <w:spacing w:after="0"/>
              <w:jc w:val="center"/>
              <w:rPr>
                <w:sz w:val="20"/>
                <w:szCs w:val="20"/>
              </w:rPr>
            </w:pPr>
            <w:r w:rsidRPr="00F118FF">
              <w:rPr>
                <w:sz w:val="20"/>
                <w:szCs w:val="20"/>
              </w:rPr>
              <w:t>191</w:t>
            </w:r>
          </w:p>
        </w:tc>
        <w:tc>
          <w:tcPr>
            <w:tcW w:w="1077" w:type="pct"/>
            <w:shd w:val="clear" w:color="auto" w:fill="auto"/>
            <w:vAlign w:val="center"/>
          </w:tcPr>
          <w:p w:rsidR="00A74DA3" w:rsidRPr="005708B6" w:rsidRDefault="00A74DA3" w:rsidP="00753B50">
            <w:pPr>
              <w:spacing w:after="0"/>
              <w:jc w:val="center"/>
              <w:rPr>
                <w:sz w:val="20"/>
                <w:szCs w:val="20"/>
                <w:highlight w:val="yellow"/>
              </w:rPr>
            </w:pPr>
            <w:r w:rsidRPr="005708B6">
              <w:rPr>
                <w:sz w:val="20"/>
                <w:szCs w:val="20"/>
              </w:rPr>
              <w:t>2,78%</w:t>
            </w:r>
          </w:p>
        </w:tc>
        <w:tc>
          <w:tcPr>
            <w:tcW w:w="1000" w:type="pct"/>
            <w:shd w:val="clear" w:color="auto" w:fill="auto"/>
            <w:vAlign w:val="center"/>
          </w:tcPr>
          <w:p w:rsidR="00A74DA3" w:rsidRPr="00140AFD" w:rsidRDefault="00745C91" w:rsidP="00753B50">
            <w:pPr>
              <w:spacing w:after="0"/>
              <w:jc w:val="center"/>
              <w:rPr>
                <w:sz w:val="20"/>
                <w:szCs w:val="20"/>
                <w:highlight w:val="yellow"/>
              </w:rPr>
            </w:pPr>
            <w:r w:rsidRPr="00140AFD">
              <w:rPr>
                <w:sz w:val="20"/>
                <w:szCs w:val="20"/>
              </w:rPr>
              <w:t>2,63</w:t>
            </w:r>
          </w:p>
        </w:tc>
        <w:tc>
          <w:tcPr>
            <w:tcW w:w="961" w:type="pct"/>
            <w:shd w:val="clear" w:color="auto" w:fill="auto"/>
            <w:vAlign w:val="center"/>
          </w:tcPr>
          <w:p w:rsidR="00A74DA3" w:rsidRPr="00140AFD" w:rsidRDefault="00745C91" w:rsidP="00753B50">
            <w:pPr>
              <w:spacing w:after="0"/>
              <w:jc w:val="center"/>
              <w:rPr>
                <w:sz w:val="20"/>
                <w:szCs w:val="20"/>
              </w:rPr>
            </w:pPr>
            <w:r w:rsidRPr="00140AFD">
              <w:rPr>
                <w:sz w:val="20"/>
                <w:szCs w:val="20"/>
              </w:rPr>
              <w:t>3,13</w:t>
            </w:r>
            <w:r w:rsidR="00A74DA3" w:rsidRPr="00140AFD">
              <w:rPr>
                <w:sz w:val="20"/>
                <w:szCs w:val="20"/>
              </w:rPr>
              <w:t>%</w:t>
            </w:r>
          </w:p>
        </w:tc>
      </w:tr>
      <w:tr w:rsidR="00A74DA3" w:rsidRPr="005C4794" w:rsidTr="00753B50">
        <w:trPr>
          <w:trHeight w:val="315"/>
        </w:trPr>
        <w:tc>
          <w:tcPr>
            <w:tcW w:w="1038" w:type="pct"/>
            <w:shd w:val="clear" w:color="auto" w:fill="auto"/>
            <w:vAlign w:val="center"/>
          </w:tcPr>
          <w:p w:rsidR="00A74DA3" w:rsidRPr="006323F0" w:rsidRDefault="00A74DA3" w:rsidP="00753B50">
            <w:pPr>
              <w:spacing w:after="0"/>
              <w:jc w:val="center"/>
              <w:rPr>
                <w:rFonts w:eastAsia="Times New Roman" w:cs="Times New Roman"/>
                <w:sz w:val="20"/>
                <w:szCs w:val="20"/>
                <w:lang w:eastAsia="pl-PL"/>
              </w:rPr>
            </w:pPr>
            <w:r w:rsidRPr="006323F0">
              <w:rPr>
                <w:rFonts w:eastAsia="Times New Roman" w:cs="Times New Roman"/>
                <w:sz w:val="20"/>
                <w:szCs w:val="20"/>
                <w:lang w:eastAsia="pl-PL"/>
              </w:rPr>
              <w:t>Warszewice</w:t>
            </w:r>
          </w:p>
        </w:tc>
        <w:tc>
          <w:tcPr>
            <w:tcW w:w="924" w:type="pct"/>
            <w:shd w:val="clear" w:color="auto" w:fill="auto"/>
            <w:vAlign w:val="center"/>
          </w:tcPr>
          <w:p w:rsidR="00A74DA3" w:rsidRPr="00F118FF" w:rsidRDefault="00A74DA3" w:rsidP="00753B50">
            <w:pPr>
              <w:spacing w:after="0"/>
              <w:jc w:val="center"/>
              <w:rPr>
                <w:sz w:val="20"/>
                <w:szCs w:val="20"/>
              </w:rPr>
            </w:pPr>
            <w:r w:rsidRPr="00F118FF">
              <w:rPr>
                <w:sz w:val="20"/>
                <w:szCs w:val="20"/>
              </w:rPr>
              <w:t>525</w:t>
            </w:r>
          </w:p>
        </w:tc>
        <w:tc>
          <w:tcPr>
            <w:tcW w:w="1077" w:type="pct"/>
            <w:shd w:val="clear" w:color="auto" w:fill="auto"/>
            <w:vAlign w:val="center"/>
          </w:tcPr>
          <w:p w:rsidR="00A74DA3" w:rsidRPr="00B003C7" w:rsidRDefault="00A74DA3" w:rsidP="00753B50">
            <w:pPr>
              <w:spacing w:after="0"/>
              <w:jc w:val="center"/>
              <w:rPr>
                <w:sz w:val="20"/>
                <w:szCs w:val="20"/>
              </w:rPr>
            </w:pPr>
            <w:r w:rsidRPr="00B003C7">
              <w:rPr>
                <w:sz w:val="20"/>
                <w:szCs w:val="20"/>
              </w:rPr>
              <w:t>7,65%</w:t>
            </w:r>
          </w:p>
        </w:tc>
        <w:tc>
          <w:tcPr>
            <w:tcW w:w="1000" w:type="pct"/>
            <w:shd w:val="clear" w:color="auto" w:fill="auto"/>
            <w:vAlign w:val="center"/>
          </w:tcPr>
          <w:p w:rsidR="00A74DA3" w:rsidRPr="00140AFD" w:rsidRDefault="00A74DA3" w:rsidP="00753B50">
            <w:pPr>
              <w:spacing w:after="0"/>
              <w:jc w:val="center"/>
              <w:rPr>
                <w:sz w:val="20"/>
                <w:szCs w:val="20"/>
              </w:rPr>
            </w:pPr>
            <w:r w:rsidRPr="00140AFD">
              <w:rPr>
                <w:sz w:val="20"/>
                <w:szCs w:val="20"/>
              </w:rPr>
              <w:t>4,61</w:t>
            </w:r>
          </w:p>
        </w:tc>
        <w:tc>
          <w:tcPr>
            <w:tcW w:w="961" w:type="pct"/>
            <w:shd w:val="clear" w:color="auto" w:fill="auto"/>
            <w:vAlign w:val="center"/>
          </w:tcPr>
          <w:p w:rsidR="00A74DA3" w:rsidRPr="00140AFD" w:rsidRDefault="00745C91" w:rsidP="00753B50">
            <w:pPr>
              <w:spacing w:after="0"/>
              <w:jc w:val="center"/>
              <w:rPr>
                <w:sz w:val="20"/>
                <w:szCs w:val="20"/>
              </w:rPr>
            </w:pPr>
            <w:r w:rsidRPr="00140AFD">
              <w:rPr>
                <w:sz w:val="20"/>
                <w:szCs w:val="20"/>
              </w:rPr>
              <w:t>5,49</w:t>
            </w:r>
            <w:r w:rsidR="00A74DA3" w:rsidRPr="00140AFD">
              <w:rPr>
                <w:sz w:val="20"/>
                <w:szCs w:val="20"/>
              </w:rPr>
              <w:t>%</w:t>
            </w:r>
          </w:p>
        </w:tc>
      </w:tr>
      <w:tr w:rsidR="00753B50" w:rsidRPr="00753B50" w:rsidTr="00753B50">
        <w:trPr>
          <w:trHeight w:val="315"/>
        </w:trPr>
        <w:tc>
          <w:tcPr>
            <w:tcW w:w="1038" w:type="pct"/>
            <w:shd w:val="clear" w:color="auto" w:fill="FECB00"/>
            <w:vAlign w:val="center"/>
          </w:tcPr>
          <w:p w:rsidR="00A74DA3" w:rsidRPr="00753B50" w:rsidRDefault="00A74DA3" w:rsidP="00753B50">
            <w:pPr>
              <w:spacing w:after="0"/>
              <w:jc w:val="center"/>
              <w:rPr>
                <w:rFonts w:eastAsia="Times New Roman" w:cs="Times New Roman"/>
                <w:b/>
                <w:sz w:val="20"/>
                <w:szCs w:val="20"/>
                <w:lang w:eastAsia="pl-PL"/>
              </w:rPr>
            </w:pPr>
            <w:r w:rsidRPr="00753B50">
              <w:rPr>
                <w:rFonts w:eastAsia="Times New Roman" w:cs="Times New Roman"/>
                <w:b/>
                <w:sz w:val="20"/>
                <w:szCs w:val="20"/>
                <w:lang w:eastAsia="pl-PL"/>
              </w:rPr>
              <w:t>Obszar rewitalizacji</w:t>
            </w:r>
          </w:p>
        </w:tc>
        <w:tc>
          <w:tcPr>
            <w:tcW w:w="924" w:type="pct"/>
            <w:shd w:val="clear" w:color="auto" w:fill="FECB00"/>
            <w:vAlign w:val="center"/>
          </w:tcPr>
          <w:p w:rsidR="00A74DA3" w:rsidRPr="00753B50" w:rsidRDefault="00A74DA3" w:rsidP="00753B50">
            <w:pPr>
              <w:spacing w:after="0"/>
              <w:jc w:val="center"/>
              <w:rPr>
                <w:b/>
                <w:sz w:val="20"/>
                <w:szCs w:val="20"/>
              </w:rPr>
            </w:pPr>
            <w:r w:rsidRPr="00753B50">
              <w:rPr>
                <w:b/>
                <w:sz w:val="20"/>
                <w:szCs w:val="20"/>
              </w:rPr>
              <w:t>1 928</w:t>
            </w:r>
          </w:p>
        </w:tc>
        <w:tc>
          <w:tcPr>
            <w:tcW w:w="1077" w:type="pct"/>
            <w:shd w:val="clear" w:color="auto" w:fill="FECB00"/>
            <w:vAlign w:val="center"/>
          </w:tcPr>
          <w:p w:rsidR="00A74DA3" w:rsidRPr="00753B50" w:rsidRDefault="00A74DA3" w:rsidP="00753B50">
            <w:pPr>
              <w:spacing w:after="0"/>
              <w:jc w:val="center"/>
              <w:rPr>
                <w:b/>
                <w:sz w:val="20"/>
                <w:szCs w:val="20"/>
              </w:rPr>
            </w:pPr>
            <w:r w:rsidRPr="00753B50">
              <w:rPr>
                <w:b/>
                <w:sz w:val="20"/>
                <w:szCs w:val="20"/>
              </w:rPr>
              <w:t>28,10%</w:t>
            </w:r>
          </w:p>
        </w:tc>
        <w:tc>
          <w:tcPr>
            <w:tcW w:w="1000" w:type="pct"/>
            <w:shd w:val="clear" w:color="auto" w:fill="FECB00"/>
            <w:vAlign w:val="center"/>
          </w:tcPr>
          <w:p w:rsidR="00A74DA3" w:rsidRPr="00140AFD" w:rsidRDefault="00745C91" w:rsidP="00753B50">
            <w:pPr>
              <w:spacing w:after="0"/>
              <w:jc w:val="center"/>
              <w:rPr>
                <w:b/>
                <w:sz w:val="20"/>
                <w:szCs w:val="20"/>
                <w:highlight w:val="yellow"/>
              </w:rPr>
            </w:pPr>
            <w:r w:rsidRPr="00140AFD">
              <w:rPr>
                <w:b/>
                <w:sz w:val="20"/>
                <w:szCs w:val="20"/>
              </w:rPr>
              <w:t>14,43</w:t>
            </w:r>
          </w:p>
        </w:tc>
        <w:tc>
          <w:tcPr>
            <w:tcW w:w="961" w:type="pct"/>
            <w:shd w:val="clear" w:color="auto" w:fill="FECB00"/>
            <w:vAlign w:val="center"/>
          </w:tcPr>
          <w:p w:rsidR="00A74DA3" w:rsidRPr="00140AFD" w:rsidRDefault="00745C91" w:rsidP="00753B50">
            <w:pPr>
              <w:spacing w:after="0"/>
              <w:jc w:val="center"/>
              <w:rPr>
                <w:b/>
                <w:sz w:val="20"/>
                <w:szCs w:val="20"/>
              </w:rPr>
            </w:pPr>
            <w:r w:rsidRPr="00140AFD">
              <w:rPr>
                <w:b/>
                <w:sz w:val="20"/>
                <w:szCs w:val="20"/>
              </w:rPr>
              <w:t>17,18</w:t>
            </w:r>
            <w:r w:rsidR="00A74DA3" w:rsidRPr="00140AFD">
              <w:rPr>
                <w:b/>
                <w:sz w:val="20"/>
                <w:szCs w:val="20"/>
              </w:rPr>
              <w:t>%</w:t>
            </w:r>
          </w:p>
        </w:tc>
      </w:tr>
    </w:tbl>
    <w:p w:rsidR="00A74DA3" w:rsidRPr="009B6A1D" w:rsidRDefault="00A74DA3" w:rsidP="00A74DA3">
      <w:pPr>
        <w:spacing w:before="120"/>
        <w:rPr>
          <w:i/>
          <w:sz w:val="20"/>
        </w:rPr>
      </w:pPr>
      <w:r w:rsidRPr="009B6A1D">
        <w:rPr>
          <w:sz w:val="20"/>
        </w:rPr>
        <w:t xml:space="preserve">Źródło: </w:t>
      </w:r>
      <w:r w:rsidRPr="009B6A1D">
        <w:rPr>
          <w:i/>
          <w:sz w:val="20"/>
        </w:rPr>
        <w:t>Opracowanie własne na podstawie danych z Urzędu Gminy Łubianka.</w:t>
      </w:r>
    </w:p>
    <w:p w:rsidR="00A74DA3" w:rsidRDefault="00A74DA3" w:rsidP="00A74DA3">
      <w:pPr>
        <w:pStyle w:val="Mapa"/>
        <w:jc w:val="center"/>
        <w:rPr>
          <w:noProof/>
          <w:lang w:eastAsia="pl-PL"/>
        </w:rPr>
      </w:pPr>
    </w:p>
    <w:p w:rsidR="00AC3513" w:rsidRDefault="00AC3513" w:rsidP="00A74DA3">
      <w:pPr>
        <w:pStyle w:val="Mapa"/>
        <w:jc w:val="center"/>
        <w:rPr>
          <w:noProof/>
          <w:lang w:eastAsia="pl-PL"/>
        </w:rPr>
      </w:pPr>
    </w:p>
    <w:p w:rsidR="00AC3513" w:rsidRDefault="00AC3513" w:rsidP="00A74DA3">
      <w:pPr>
        <w:pStyle w:val="Mapa"/>
        <w:jc w:val="center"/>
        <w:rPr>
          <w:noProof/>
          <w:lang w:eastAsia="pl-PL"/>
        </w:rPr>
      </w:pPr>
    </w:p>
    <w:p w:rsidR="00AC3513" w:rsidRDefault="00AC3513" w:rsidP="00A74DA3">
      <w:pPr>
        <w:pStyle w:val="Mapa"/>
        <w:jc w:val="center"/>
        <w:rPr>
          <w:noProof/>
          <w:lang w:eastAsia="pl-PL"/>
        </w:rPr>
      </w:pPr>
    </w:p>
    <w:p w:rsidR="00AC3513" w:rsidRDefault="00AC3513" w:rsidP="00A74DA3">
      <w:pPr>
        <w:pStyle w:val="Mapa"/>
        <w:jc w:val="center"/>
        <w:rPr>
          <w:noProof/>
          <w:lang w:eastAsia="pl-PL"/>
        </w:rPr>
      </w:pPr>
    </w:p>
    <w:p w:rsidR="00AC3513" w:rsidRDefault="00AC3513" w:rsidP="00A74DA3">
      <w:pPr>
        <w:pStyle w:val="Mapa"/>
        <w:jc w:val="center"/>
        <w:rPr>
          <w:noProof/>
          <w:lang w:eastAsia="pl-PL"/>
        </w:rPr>
      </w:pPr>
    </w:p>
    <w:p w:rsidR="00AC3513" w:rsidRDefault="00AC3513" w:rsidP="00A74DA3">
      <w:pPr>
        <w:pStyle w:val="Mapa"/>
        <w:jc w:val="center"/>
        <w:rPr>
          <w:noProof/>
          <w:lang w:eastAsia="pl-PL"/>
        </w:rPr>
      </w:pPr>
    </w:p>
    <w:p w:rsidR="00AC3513" w:rsidRDefault="00AC3513" w:rsidP="00A74DA3">
      <w:pPr>
        <w:pStyle w:val="Mapa"/>
        <w:jc w:val="center"/>
        <w:rPr>
          <w:noProof/>
          <w:lang w:eastAsia="pl-PL"/>
        </w:rPr>
      </w:pPr>
    </w:p>
    <w:p w:rsidR="00AC3513" w:rsidRDefault="00AC3513" w:rsidP="00A74DA3">
      <w:pPr>
        <w:pStyle w:val="Mapa"/>
        <w:jc w:val="center"/>
        <w:rPr>
          <w:noProof/>
          <w:lang w:eastAsia="pl-PL"/>
        </w:rPr>
      </w:pPr>
    </w:p>
    <w:p w:rsidR="005708B6" w:rsidRDefault="005708B6" w:rsidP="00815244">
      <w:pPr>
        <w:pStyle w:val="Mapa"/>
      </w:pPr>
      <w:bookmarkStart w:id="116" w:name="_Toc463432553"/>
    </w:p>
    <w:p w:rsidR="005708B6" w:rsidRDefault="005708B6" w:rsidP="00815244">
      <w:pPr>
        <w:pStyle w:val="Mapa"/>
      </w:pPr>
    </w:p>
    <w:p w:rsidR="00815244" w:rsidRPr="00140AFD" w:rsidRDefault="00815244" w:rsidP="00815244">
      <w:pPr>
        <w:pStyle w:val="Mapa"/>
      </w:pPr>
      <w:r w:rsidRPr="00140AFD">
        <w:t xml:space="preserve">Mapa </w:t>
      </w:r>
      <w:r w:rsidR="00171025" w:rsidRPr="00140AFD">
        <w:t>3</w:t>
      </w:r>
      <w:r w:rsidRPr="00140AFD">
        <w:t>. Mapa obszaru zdegradowanego i obszaru rewitalizacji w gminie Łubianka</w:t>
      </w:r>
      <w:bookmarkEnd w:id="116"/>
    </w:p>
    <w:p w:rsidR="00745C91" w:rsidRDefault="00745C91" w:rsidP="00815244">
      <w:pPr>
        <w:rPr>
          <w:sz w:val="20"/>
        </w:rPr>
      </w:pPr>
      <w:r>
        <w:rPr>
          <w:noProof/>
          <w:lang w:eastAsia="pl-PL"/>
        </w:rPr>
        <w:drawing>
          <wp:inline distT="0" distB="0" distL="0" distR="0" wp14:anchorId="006C29D8" wp14:editId="508DE6AF">
            <wp:extent cx="5760720" cy="4871085"/>
            <wp:effectExtent l="0" t="0" r="0" b="571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871085"/>
                    </a:xfrm>
                    <a:prstGeom prst="rect">
                      <a:avLst/>
                    </a:prstGeom>
                  </pic:spPr>
                </pic:pic>
              </a:graphicData>
            </a:graphic>
          </wp:inline>
        </w:drawing>
      </w:r>
    </w:p>
    <w:p w:rsidR="00815244" w:rsidRDefault="00815244" w:rsidP="00815244">
      <w:pPr>
        <w:rPr>
          <w:rFonts w:cs="Arial"/>
        </w:rPr>
      </w:pPr>
      <w:r w:rsidRPr="009B6A1D">
        <w:rPr>
          <w:sz w:val="20"/>
        </w:rPr>
        <w:t xml:space="preserve">Źródło: </w:t>
      </w:r>
      <w:r w:rsidRPr="009B6A1D">
        <w:rPr>
          <w:i/>
          <w:sz w:val="20"/>
        </w:rPr>
        <w:t>Opracowanie własne</w:t>
      </w:r>
      <w:r>
        <w:rPr>
          <w:i/>
          <w:sz w:val="20"/>
        </w:rPr>
        <w:t>.</w:t>
      </w:r>
    </w:p>
    <w:p w:rsidR="00D6536F" w:rsidRDefault="00D6536F" w:rsidP="00D6536F">
      <w:pPr>
        <w:spacing w:after="120"/>
        <w:ind w:firstLine="567"/>
      </w:pPr>
      <w:r>
        <w:t>Podobszary</w:t>
      </w:r>
      <w:r w:rsidRPr="006A24C7">
        <w:t xml:space="preserve"> rewitalizacji spełniają </w:t>
      </w:r>
      <w:r w:rsidRPr="006A24C7">
        <w:rPr>
          <w:b/>
        </w:rPr>
        <w:t>cel</w:t>
      </w:r>
      <w:r>
        <w:rPr>
          <w:b/>
        </w:rPr>
        <w:t>e</w:t>
      </w:r>
      <w:r w:rsidRPr="006A24C7">
        <w:rPr>
          <w:b/>
        </w:rPr>
        <w:t xml:space="preserve"> rewitalizacji</w:t>
      </w:r>
      <w:r w:rsidRPr="006A24C7">
        <w:t xml:space="preserve"> wskazan</w:t>
      </w:r>
      <w:r>
        <w:t>e</w:t>
      </w:r>
      <w:r w:rsidRPr="006A24C7">
        <w:t xml:space="preserve"> w „Zasadach programowania przedsięwzięć rewitali</w:t>
      </w:r>
      <w:r>
        <w:t xml:space="preserve">zacyjnych”. Cele, które spełniają poszczególne podobszary przedstawia poniższy schemat. </w:t>
      </w:r>
    </w:p>
    <w:p w:rsidR="00743F64" w:rsidRDefault="00743F64" w:rsidP="00D6536F">
      <w:pPr>
        <w:spacing w:after="120"/>
        <w:ind w:firstLine="567"/>
      </w:pPr>
    </w:p>
    <w:p w:rsidR="00743F64" w:rsidRDefault="00743F64" w:rsidP="00D6536F">
      <w:pPr>
        <w:spacing w:after="120"/>
        <w:ind w:firstLine="567"/>
      </w:pPr>
    </w:p>
    <w:p w:rsidR="00743F64" w:rsidRDefault="00743F64" w:rsidP="00D6536F">
      <w:pPr>
        <w:spacing w:after="120"/>
        <w:ind w:firstLine="567"/>
      </w:pPr>
    </w:p>
    <w:p w:rsidR="00743F64" w:rsidRDefault="00743F64" w:rsidP="00D6536F">
      <w:pPr>
        <w:spacing w:after="120"/>
        <w:ind w:firstLine="567"/>
      </w:pPr>
    </w:p>
    <w:p w:rsidR="00743F64" w:rsidRDefault="00743F64" w:rsidP="00D6536F">
      <w:pPr>
        <w:spacing w:after="120"/>
        <w:ind w:firstLine="567"/>
      </w:pPr>
    </w:p>
    <w:p w:rsidR="00743F64" w:rsidRDefault="00743F64" w:rsidP="00D6536F">
      <w:pPr>
        <w:spacing w:after="120"/>
        <w:ind w:firstLine="567"/>
      </w:pPr>
    </w:p>
    <w:p w:rsidR="002E4A2F" w:rsidRDefault="002E4A2F" w:rsidP="00A00942">
      <w:pPr>
        <w:spacing w:after="120"/>
      </w:pPr>
    </w:p>
    <w:p w:rsidR="00A00942" w:rsidRDefault="00A00942">
      <w:pPr>
        <w:jc w:val="left"/>
      </w:pPr>
      <w:bookmarkStart w:id="117" w:name="_Toc460242785"/>
      <w:bookmarkStart w:id="118" w:name="_Toc505240679"/>
      <w:r>
        <w:rPr>
          <w:b/>
          <w:bCs/>
        </w:rPr>
        <w:lastRenderedPageBreak/>
        <w:br w:type="page"/>
      </w:r>
    </w:p>
    <w:p w:rsidR="00743F64" w:rsidRDefault="00743F64" w:rsidP="00743F64">
      <w:pPr>
        <w:pStyle w:val="Schemat"/>
      </w:pPr>
      <w:r w:rsidRPr="00ED539A">
        <w:lastRenderedPageBreak/>
        <w:t>Schemat</w:t>
      </w:r>
      <w:r>
        <w:t xml:space="preserve"> 4.</w:t>
      </w:r>
      <w:r w:rsidRPr="00ED539A">
        <w:t xml:space="preserve"> Cele rewitalizacyjne</w:t>
      </w:r>
      <w:bookmarkEnd w:id="117"/>
      <w:bookmarkEnd w:id="118"/>
    </w:p>
    <w:p w:rsidR="00995CF4" w:rsidRDefault="00995CF4" w:rsidP="00743F64">
      <w:pPr>
        <w:pStyle w:val="Schemat"/>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743F64" w:rsidRPr="00A92EF6" w:rsidTr="00995CF4">
        <w:trPr>
          <w:trHeight w:val="842"/>
        </w:trPr>
        <w:tc>
          <w:tcPr>
            <w:tcW w:w="4606" w:type="dxa"/>
            <w:vMerge w:val="restart"/>
            <w:vAlign w:val="center"/>
          </w:tcPr>
          <w:p w:rsidR="00743F64" w:rsidRPr="00A92EF6" w:rsidRDefault="00743F64" w:rsidP="00743F64">
            <w:pPr>
              <w:spacing w:after="120" w:line="276" w:lineRule="auto"/>
              <w:jc w:val="center"/>
              <w:rPr>
                <w:b/>
                <w:i/>
                <w:sz w:val="24"/>
                <w:szCs w:val="24"/>
              </w:rPr>
            </w:pPr>
            <w:r w:rsidRPr="00A92EF6">
              <w:rPr>
                <w:b/>
                <w:i/>
                <w:sz w:val="24"/>
                <w:szCs w:val="24"/>
              </w:rPr>
              <w:t xml:space="preserve">Cel </w:t>
            </w:r>
            <w:r>
              <w:rPr>
                <w:b/>
                <w:i/>
                <w:sz w:val="24"/>
                <w:szCs w:val="24"/>
              </w:rPr>
              <w:t>1</w:t>
            </w:r>
            <w:r w:rsidRPr="00A92EF6">
              <w:rPr>
                <w:b/>
                <w:i/>
                <w:sz w:val="24"/>
                <w:szCs w:val="24"/>
              </w:rPr>
              <w:t>: Zwiększenie partycypacji w życiu społecznym dla społeczności w rejonach o wysokim uzależnieniu od świadczeń pomocy społecznej</w:t>
            </w:r>
          </w:p>
        </w:tc>
        <w:tc>
          <w:tcPr>
            <w:tcW w:w="4606" w:type="dxa"/>
          </w:tcPr>
          <w:p w:rsidR="00743F64" w:rsidRPr="00A92EF6" w:rsidRDefault="00743F64" w:rsidP="005E053E">
            <w:pPr>
              <w:spacing w:line="276" w:lineRule="auto"/>
              <w:jc w:val="center"/>
              <w:rPr>
                <w:b/>
                <w:i/>
                <w:sz w:val="24"/>
                <w:szCs w:val="24"/>
              </w:rPr>
            </w:pPr>
            <w:r w:rsidRPr="00A92EF6">
              <w:rPr>
                <w:b/>
                <w:i/>
                <w:noProof/>
                <w:sz w:val="24"/>
                <w:szCs w:val="24"/>
                <w:lang w:eastAsia="pl-PL"/>
              </w:rPr>
              <mc:AlternateContent>
                <mc:Choice Requires="wps">
                  <w:drawing>
                    <wp:anchor distT="0" distB="0" distL="114300" distR="114300" simplePos="0" relativeHeight="251624448" behindDoc="0" locked="0" layoutInCell="1" allowOverlap="1" wp14:anchorId="63969041" wp14:editId="2228F2B2">
                      <wp:simplePos x="0" y="0"/>
                      <wp:positionH relativeFrom="column">
                        <wp:posOffset>40005</wp:posOffset>
                      </wp:positionH>
                      <wp:positionV relativeFrom="paragraph">
                        <wp:posOffset>104092</wp:posOffset>
                      </wp:positionV>
                      <wp:extent cx="775970" cy="232410"/>
                      <wp:effectExtent l="0" t="19050" r="43180" b="34290"/>
                      <wp:wrapNone/>
                      <wp:docPr id="20491" name="Strzałka w prawo 20491"/>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E42A9" id="Strzałka w prawo 20491" o:spid="_x0000_s1026" type="#_x0000_t13" style="position:absolute;margin-left:3.15pt;margin-top:8.2pt;width:61.1pt;height:18.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" adj="18365" fillcolor="#fecb00" strokecolor="#fecb00" strokeweight="2pt"/>
                  </w:pict>
                </mc:Fallback>
              </mc:AlternateContent>
            </w:r>
          </w:p>
          <w:p w:rsidR="00743F64" w:rsidRPr="00A92EF6" w:rsidRDefault="001A5E3E" w:rsidP="005E053E">
            <w:pPr>
              <w:spacing w:line="276" w:lineRule="auto"/>
              <w:jc w:val="center"/>
              <w:rPr>
                <w:b/>
                <w:i/>
                <w:sz w:val="24"/>
                <w:szCs w:val="24"/>
              </w:rPr>
            </w:pPr>
            <w:r>
              <w:rPr>
                <w:b/>
                <w:i/>
                <w:sz w:val="24"/>
                <w:szCs w:val="24"/>
              </w:rPr>
              <w:t>Przeczno</w:t>
            </w:r>
          </w:p>
        </w:tc>
      </w:tr>
      <w:tr w:rsidR="001A5E3E" w:rsidRPr="00A92EF6" w:rsidTr="00995CF4">
        <w:trPr>
          <w:trHeight w:val="840"/>
        </w:trPr>
        <w:tc>
          <w:tcPr>
            <w:tcW w:w="4606" w:type="dxa"/>
            <w:vMerge/>
          </w:tcPr>
          <w:p w:rsidR="001A5E3E" w:rsidRPr="00A92EF6" w:rsidRDefault="001A5E3E" w:rsidP="005E053E">
            <w:pPr>
              <w:spacing w:after="120" w:line="276" w:lineRule="auto"/>
              <w:jc w:val="center"/>
              <w:rPr>
                <w:b/>
                <w:i/>
                <w:sz w:val="24"/>
                <w:szCs w:val="24"/>
              </w:rPr>
            </w:pPr>
          </w:p>
        </w:tc>
        <w:tc>
          <w:tcPr>
            <w:tcW w:w="4606" w:type="dxa"/>
          </w:tcPr>
          <w:p w:rsidR="001A5E3E" w:rsidRPr="00A92EF6" w:rsidRDefault="001A5E3E" w:rsidP="005E053E">
            <w:pPr>
              <w:spacing w:line="276" w:lineRule="auto"/>
              <w:rPr>
                <w:b/>
                <w:i/>
                <w:sz w:val="24"/>
                <w:szCs w:val="24"/>
              </w:rPr>
            </w:pPr>
            <w:r w:rsidRPr="00A92EF6">
              <w:rPr>
                <w:b/>
                <w:i/>
                <w:noProof/>
                <w:sz w:val="24"/>
                <w:szCs w:val="24"/>
                <w:lang w:eastAsia="pl-PL"/>
              </w:rPr>
              <mc:AlternateContent>
                <mc:Choice Requires="wps">
                  <w:drawing>
                    <wp:anchor distT="0" distB="0" distL="114300" distR="114300" simplePos="0" relativeHeight="251628544" behindDoc="0" locked="0" layoutInCell="1" allowOverlap="1" wp14:anchorId="17F34B6B" wp14:editId="6BA0F68D">
                      <wp:simplePos x="0" y="0"/>
                      <wp:positionH relativeFrom="column">
                        <wp:posOffset>36830</wp:posOffset>
                      </wp:positionH>
                      <wp:positionV relativeFrom="paragraph">
                        <wp:posOffset>104140</wp:posOffset>
                      </wp:positionV>
                      <wp:extent cx="775970" cy="232410"/>
                      <wp:effectExtent l="0" t="19050" r="43180" b="34290"/>
                      <wp:wrapNone/>
                      <wp:docPr id="20492" name="Strzałka w prawo 20492"/>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76DBC" id="Strzałka w prawo 20492" o:spid="_x0000_s1026" type="#_x0000_t13" style="position:absolute;margin-left:2.9pt;margin-top:8.2pt;width:61.1pt;height:18.3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" adj="18365" fillcolor="#fecb00" strokecolor="#fecb00" strokeweight="2pt"/>
                  </w:pict>
                </mc:Fallback>
              </mc:AlternateContent>
            </w:r>
          </w:p>
          <w:p w:rsidR="001A5E3E" w:rsidRPr="00A92EF6" w:rsidRDefault="001A5E3E" w:rsidP="005E053E">
            <w:pPr>
              <w:spacing w:line="276" w:lineRule="auto"/>
              <w:jc w:val="center"/>
              <w:rPr>
                <w:b/>
                <w:i/>
                <w:sz w:val="24"/>
                <w:szCs w:val="24"/>
              </w:rPr>
            </w:pPr>
            <w:r>
              <w:rPr>
                <w:b/>
                <w:i/>
                <w:sz w:val="24"/>
                <w:szCs w:val="24"/>
              </w:rPr>
              <w:t>Warszewice</w:t>
            </w:r>
          </w:p>
        </w:tc>
      </w:tr>
    </w:tbl>
    <w:p w:rsidR="00D6536F" w:rsidRPr="00140AFD" w:rsidRDefault="009F1887" w:rsidP="00D6536F">
      <w:pPr>
        <w:rPr>
          <w:rFonts w:cs="Arial"/>
          <w:b/>
          <w:i/>
          <w:sz w:val="24"/>
          <w:szCs w:val="24"/>
        </w:rPr>
      </w:pPr>
      <w:r w:rsidRPr="00A92EF6">
        <w:rPr>
          <w:b/>
          <w:i/>
          <w:noProof/>
          <w:sz w:val="24"/>
          <w:szCs w:val="24"/>
          <w:lang w:eastAsia="pl-PL"/>
        </w:rPr>
        <mc:AlternateContent>
          <mc:Choice Requires="wps">
            <w:drawing>
              <wp:anchor distT="0" distB="0" distL="114300" distR="114300" simplePos="0" relativeHeight="251632640" behindDoc="0" locked="0" layoutInCell="1" allowOverlap="1" wp14:anchorId="753EC2FD" wp14:editId="03CB4865">
                <wp:simplePos x="0" y="0"/>
                <wp:positionH relativeFrom="column">
                  <wp:posOffset>2962275</wp:posOffset>
                </wp:positionH>
                <wp:positionV relativeFrom="paragraph">
                  <wp:posOffset>19050</wp:posOffset>
                </wp:positionV>
                <wp:extent cx="775970" cy="232410"/>
                <wp:effectExtent l="0" t="19050" r="43180" b="34290"/>
                <wp:wrapNone/>
                <wp:docPr id="39" name="Strzałka w prawo 39"/>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EBA6E" id="Strzałka w prawo 39" o:spid="_x0000_s1026" type="#_x0000_t13" style="position:absolute;margin-left:233.25pt;margin-top:1.5pt;width:61.1pt;height:18.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" adj="18365" fillcolor="#fecb00" strokecolor="#fecb00" strokeweight="2pt"/>
            </w:pict>
          </mc:Fallback>
        </mc:AlternateContent>
      </w:r>
      <w:r>
        <w:tab/>
      </w:r>
      <w:r>
        <w:tab/>
      </w:r>
      <w:r>
        <w:tab/>
      </w:r>
      <w:r>
        <w:tab/>
      </w:r>
      <w:r>
        <w:tab/>
      </w:r>
      <w:r>
        <w:tab/>
      </w:r>
      <w:r>
        <w:tab/>
      </w:r>
      <w:r>
        <w:tab/>
      </w:r>
      <w:r>
        <w:tab/>
      </w:r>
      <w:r w:rsidRPr="00140AFD">
        <w:rPr>
          <w:rFonts w:cs="Arial"/>
          <w:b/>
          <w:i/>
          <w:sz w:val="24"/>
          <w:szCs w:val="24"/>
        </w:rPr>
        <w:t>Pigża</w:t>
      </w:r>
    </w:p>
    <w:p w:rsidR="00743F64" w:rsidRDefault="00743F64" w:rsidP="00995CF4">
      <w:pPr>
        <w:spacing w:after="360"/>
        <w:ind w:firstLine="567"/>
        <w:jc w:val="center"/>
      </w:pPr>
      <w:r w:rsidRPr="00A92EF6">
        <w:rPr>
          <w:b/>
          <w:noProof/>
          <w:lang w:eastAsia="pl-PL"/>
        </w:rPr>
        <w:drawing>
          <wp:inline distT="0" distB="0" distL="0" distR="0" wp14:anchorId="191F5F49" wp14:editId="639721C0">
            <wp:extent cx="1949570" cy="1155940"/>
            <wp:effectExtent l="0" t="0" r="0" b="635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t="19912" b="20797"/>
                    <a:stretch/>
                  </pic:blipFill>
                  <pic:spPr bwMode="auto">
                    <a:xfrm>
                      <a:off x="0" y="0"/>
                      <a:ext cx="1955406" cy="1159400"/>
                    </a:xfrm>
                    <a:prstGeom prst="rect">
                      <a:avLst/>
                    </a:prstGeom>
                    <a:noFill/>
                    <a:ln>
                      <a:noFill/>
                    </a:ln>
                    <a:effectLst/>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743F64" w:rsidRPr="00A92EF6" w:rsidTr="001A5E3E">
        <w:trPr>
          <w:trHeight w:val="1041"/>
        </w:trPr>
        <w:tc>
          <w:tcPr>
            <w:tcW w:w="4606" w:type="dxa"/>
            <w:vMerge w:val="restart"/>
            <w:vAlign w:val="center"/>
          </w:tcPr>
          <w:p w:rsidR="00743F64" w:rsidRDefault="00743F64" w:rsidP="005E053E">
            <w:pPr>
              <w:spacing w:line="276" w:lineRule="auto"/>
              <w:jc w:val="center"/>
              <w:rPr>
                <w:b/>
                <w:i/>
                <w:sz w:val="24"/>
              </w:rPr>
            </w:pPr>
            <w:r>
              <w:rPr>
                <w:b/>
                <w:i/>
                <w:sz w:val="24"/>
                <w:szCs w:val="24"/>
              </w:rPr>
              <w:t xml:space="preserve">Cel </w:t>
            </w:r>
            <w:r w:rsidR="001A5E3E">
              <w:rPr>
                <w:b/>
                <w:i/>
                <w:sz w:val="24"/>
                <w:szCs w:val="24"/>
              </w:rPr>
              <w:t>2</w:t>
            </w:r>
            <w:r w:rsidRPr="00A92EF6">
              <w:rPr>
                <w:b/>
                <w:i/>
                <w:sz w:val="24"/>
                <w:szCs w:val="24"/>
              </w:rPr>
              <w:t xml:space="preserve">: </w:t>
            </w:r>
            <w:r w:rsidRPr="00202671">
              <w:rPr>
                <w:b/>
                <w:i/>
                <w:sz w:val="24"/>
              </w:rPr>
              <w:t xml:space="preserve">Rozwój społeczny dzieci </w:t>
            </w:r>
          </w:p>
          <w:p w:rsidR="00743F64" w:rsidRPr="00A92EF6" w:rsidRDefault="00743F64" w:rsidP="005E053E">
            <w:pPr>
              <w:spacing w:after="120" w:line="276" w:lineRule="auto"/>
              <w:jc w:val="center"/>
              <w:rPr>
                <w:b/>
                <w:i/>
                <w:sz w:val="24"/>
                <w:szCs w:val="24"/>
              </w:rPr>
            </w:pPr>
            <w:r w:rsidRPr="00202671">
              <w:rPr>
                <w:b/>
                <w:i/>
                <w:sz w:val="24"/>
              </w:rPr>
              <w:t>i młodzieży w rejonach o niskim poziomie kształcenia w szkołach podstawowych i gimnazjalnych</w:t>
            </w:r>
          </w:p>
        </w:tc>
        <w:tc>
          <w:tcPr>
            <w:tcW w:w="4606" w:type="dxa"/>
          </w:tcPr>
          <w:p w:rsidR="00743F64" w:rsidRPr="00A92EF6" w:rsidRDefault="00743F64" w:rsidP="005E053E">
            <w:pPr>
              <w:spacing w:line="276" w:lineRule="auto"/>
              <w:jc w:val="center"/>
              <w:rPr>
                <w:b/>
                <w:i/>
                <w:sz w:val="24"/>
                <w:szCs w:val="24"/>
              </w:rPr>
            </w:pPr>
            <w:r w:rsidRPr="00A92EF6">
              <w:rPr>
                <w:b/>
                <w:i/>
                <w:noProof/>
                <w:sz w:val="24"/>
                <w:szCs w:val="24"/>
                <w:lang w:eastAsia="pl-PL"/>
              </w:rPr>
              <mc:AlternateContent>
                <mc:Choice Requires="wps">
                  <w:drawing>
                    <wp:anchor distT="0" distB="0" distL="114300" distR="114300" simplePos="0" relativeHeight="251644928" behindDoc="0" locked="0" layoutInCell="1" allowOverlap="1" wp14:anchorId="37F69F5D" wp14:editId="0B4C79BF">
                      <wp:simplePos x="0" y="0"/>
                      <wp:positionH relativeFrom="column">
                        <wp:posOffset>40005</wp:posOffset>
                      </wp:positionH>
                      <wp:positionV relativeFrom="paragraph">
                        <wp:posOffset>104092</wp:posOffset>
                      </wp:positionV>
                      <wp:extent cx="775970" cy="232410"/>
                      <wp:effectExtent l="0" t="19050" r="43180" b="34290"/>
                      <wp:wrapNone/>
                      <wp:docPr id="20495" name="Strzałka w prawo 20495"/>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7A440" id="Strzałka w prawo 20495" o:spid="_x0000_s1026" type="#_x0000_t13" style="position:absolute;margin-left:3.15pt;margin-top:8.2pt;width:61.1pt;height:18.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" adj="18365" fillcolor="#fecb00" strokecolor="#fecb00" strokeweight="2pt"/>
                  </w:pict>
                </mc:Fallback>
              </mc:AlternateContent>
            </w:r>
          </w:p>
          <w:p w:rsidR="00743F64" w:rsidRPr="00A92EF6" w:rsidRDefault="001A5E3E" w:rsidP="005E053E">
            <w:pPr>
              <w:spacing w:line="276" w:lineRule="auto"/>
              <w:jc w:val="center"/>
              <w:rPr>
                <w:b/>
                <w:i/>
                <w:sz w:val="24"/>
                <w:szCs w:val="24"/>
              </w:rPr>
            </w:pPr>
            <w:r>
              <w:rPr>
                <w:b/>
                <w:i/>
                <w:sz w:val="24"/>
                <w:szCs w:val="24"/>
              </w:rPr>
              <w:t xml:space="preserve">Pigża </w:t>
            </w:r>
          </w:p>
        </w:tc>
      </w:tr>
      <w:tr w:rsidR="001A5E3E" w:rsidRPr="00A92EF6" w:rsidTr="001A5E3E">
        <w:trPr>
          <w:trHeight w:val="984"/>
        </w:trPr>
        <w:tc>
          <w:tcPr>
            <w:tcW w:w="4606" w:type="dxa"/>
            <w:vMerge/>
          </w:tcPr>
          <w:p w:rsidR="001A5E3E" w:rsidRPr="00A92EF6" w:rsidRDefault="001A5E3E" w:rsidP="005E053E">
            <w:pPr>
              <w:spacing w:after="120" w:line="276" w:lineRule="auto"/>
              <w:jc w:val="center"/>
              <w:rPr>
                <w:b/>
                <w:i/>
                <w:sz w:val="24"/>
                <w:szCs w:val="24"/>
              </w:rPr>
            </w:pPr>
          </w:p>
        </w:tc>
        <w:tc>
          <w:tcPr>
            <w:tcW w:w="4606" w:type="dxa"/>
          </w:tcPr>
          <w:p w:rsidR="001A5E3E" w:rsidRPr="00A92EF6" w:rsidRDefault="001A5E3E" w:rsidP="005E053E">
            <w:pPr>
              <w:spacing w:line="276" w:lineRule="auto"/>
              <w:rPr>
                <w:b/>
                <w:i/>
                <w:sz w:val="24"/>
                <w:szCs w:val="24"/>
              </w:rPr>
            </w:pPr>
            <w:r w:rsidRPr="00A92EF6">
              <w:rPr>
                <w:b/>
                <w:i/>
                <w:noProof/>
                <w:sz w:val="24"/>
                <w:szCs w:val="24"/>
                <w:lang w:eastAsia="pl-PL"/>
              </w:rPr>
              <mc:AlternateContent>
                <mc:Choice Requires="wps">
                  <w:drawing>
                    <wp:anchor distT="0" distB="0" distL="114300" distR="114300" simplePos="0" relativeHeight="251649024" behindDoc="0" locked="0" layoutInCell="1" allowOverlap="1" wp14:anchorId="0FE74864" wp14:editId="36D0DA0D">
                      <wp:simplePos x="0" y="0"/>
                      <wp:positionH relativeFrom="column">
                        <wp:posOffset>36830</wp:posOffset>
                      </wp:positionH>
                      <wp:positionV relativeFrom="paragraph">
                        <wp:posOffset>104140</wp:posOffset>
                      </wp:positionV>
                      <wp:extent cx="775970" cy="232410"/>
                      <wp:effectExtent l="0" t="19050" r="43180" b="34290"/>
                      <wp:wrapNone/>
                      <wp:docPr id="20496" name="Strzałka w prawo 20496"/>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FECB00"/>
                              </a:solidFill>
                              <a:ln>
                                <a:solidFill>
                                  <a:srgbClr val="FEC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71A91" id="Strzałka w prawo 20496" o:spid="_x0000_s1026" type="#_x0000_t13" style="position:absolute;margin-left:2.9pt;margin-top:8.2pt;width:61.1pt;height:18.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" adj="18365" fillcolor="#fecb00" strokecolor="#fecb00" strokeweight="2pt"/>
                  </w:pict>
                </mc:Fallback>
              </mc:AlternateContent>
            </w:r>
          </w:p>
          <w:p w:rsidR="001A5E3E" w:rsidRPr="00A92EF6" w:rsidRDefault="001A5E3E" w:rsidP="005E053E">
            <w:pPr>
              <w:spacing w:line="276" w:lineRule="auto"/>
              <w:jc w:val="center"/>
              <w:rPr>
                <w:b/>
                <w:i/>
                <w:sz w:val="24"/>
                <w:szCs w:val="24"/>
              </w:rPr>
            </w:pPr>
            <w:r>
              <w:rPr>
                <w:b/>
                <w:i/>
                <w:sz w:val="24"/>
                <w:szCs w:val="24"/>
              </w:rPr>
              <w:t>Warszewice</w:t>
            </w:r>
          </w:p>
        </w:tc>
      </w:tr>
    </w:tbl>
    <w:p w:rsidR="00743F64" w:rsidRDefault="00743F64" w:rsidP="001A5E3E">
      <w:pPr>
        <w:spacing w:before="240"/>
        <w:ind w:firstLine="567"/>
        <w:jc w:val="center"/>
      </w:pPr>
      <w:r w:rsidRPr="00202671">
        <w:rPr>
          <w:noProof/>
          <w:lang w:eastAsia="pl-PL"/>
        </w:rPr>
        <w:drawing>
          <wp:inline distT="0" distB="0" distL="0" distR="0" wp14:anchorId="054A07A2" wp14:editId="04137C57">
            <wp:extent cx="1591371" cy="1302589"/>
            <wp:effectExtent l="0" t="0" r="8890" b="0"/>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108" b="10038"/>
                    <a:stretch/>
                  </pic:blipFill>
                  <pic:spPr bwMode="auto">
                    <a:xfrm>
                      <a:off x="0" y="0"/>
                      <a:ext cx="1590091" cy="1301541"/>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F13228" w:rsidRDefault="00F13228" w:rsidP="00F13228">
      <w:pPr>
        <w:ind w:firstLine="567"/>
      </w:pPr>
      <w:r>
        <w:t xml:space="preserve">Wybór celów został podyktowany występującym na danym obszarze stanem kryzysowym. Dla każdego z celów określono 2 warunki, których spełnienie oznacza możliwość podjęcia na tym obszarze działań rewitalizacyjnych o określonym kierunku. </w:t>
      </w:r>
    </w:p>
    <w:p w:rsidR="00A74DA3" w:rsidRDefault="00A74DA3" w:rsidP="00C46907">
      <w:pPr>
        <w:pStyle w:val="Schemat"/>
        <w:spacing w:after="0"/>
      </w:pPr>
    </w:p>
    <w:p w:rsidR="00A74DA3" w:rsidRDefault="00A74DA3" w:rsidP="00C46907">
      <w:pPr>
        <w:pStyle w:val="Schemat"/>
        <w:spacing w:after="0"/>
      </w:pPr>
    </w:p>
    <w:p w:rsidR="00995CF4" w:rsidRDefault="00995CF4" w:rsidP="00C46907">
      <w:pPr>
        <w:pStyle w:val="Schemat"/>
        <w:spacing w:after="0"/>
        <w:sectPr w:rsidR="00995CF4" w:rsidSect="007563F7">
          <w:pgSz w:w="11906" w:h="16838"/>
          <w:pgMar w:top="1417" w:right="1417" w:bottom="1417" w:left="1417" w:header="708" w:footer="708" w:gutter="0"/>
          <w:cols w:space="708"/>
          <w:docGrid w:linePitch="360"/>
        </w:sectPr>
      </w:pPr>
    </w:p>
    <w:p w:rsidR="00CA068E" w:rsidRDefault="00CA068E" w:rsidP="00C46907">
      <w:pPr>
        <w:pStyle w:val="Schemat"/>
        <w:spacing w:after="0"/>
      </w:pPr>
      <w:bookmarkStart w:id="119" w:name="_Toc505240680"/>
      <w:r>
        <w:lastRenderedPageBreak/>
        <w:t>Schemat</w:t>
      </w:r>
      <w:r w:rsidR="00C46907">
        <w:t xml:space="preserve"> </w:t>
      </w:r>
      <w:r w:rsidR="00672DBB">
        <w:t>5</w:t>
      </w:r>
      <w:r w:rsidR="00C46907">
        <w:t>.</w:t>
      </w:r>
      <w:r>
        <w:t xml:space="preserve"> Cel rewitalizacji dla podobszaru rewitalizacji – sołectwo Pigża</w:t>
      </w:r>
      <w:bookmarkEnd w:id="119"/>
    </w:p>
    <w:p w:rsidR="00CA068E" w:rsidRDefault="00CA068E" w:rsidP="00CA068E">
      <w:r>
        <w:rPr>
          <w:noProof/>
          <w:lang w:eastAsia="pl-PL"/>
        </w:rPr>
        <w:drawing>
          <wp:inline distT="0" distB="0" distL="0" distR="0" wp14:anchorId="2568A830" wp14:editId="3B08FC80">
            <wp:extent cx="5502166" cy="3153103"/>
            <wp:effectExtent l="0" t="0" r="2286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B96804" w:rsidRDefault="00CA068E" w:rsidP="00CA068E">
      <w:pPr>
        <w:pStyle w:val="Legenda"/>
        <w:tabs>
          <w:tab w:val="right" w:pos="9072"/>
        </w:tabs>
        <w:spacing w:after="120"/>
        <w:rPr>
          <w:b w:val="0"/>
          <w:i/>
        </w:rPr>
      </w:pPr>
      <w:r>
        <w:rPr>
          <w:b w:val="0"/>
        </w:rPr>
        <w:t xml:space="preserve">Źródło: </w:t>
      </w:r>
      <w:r>
        <w:rPr>
          <w:b w:val="0"/>
          <w:i/>
        </w:rPr>
        <w:t>Opracowanie własne.</w:t>
      </w:r>
    </w:p>
    <w:p w:rsidR="00B96804" w:rsidRPr="00140AFD" w:rsidRDefault="00B96804" w:rsidP="0034075F">
      <w:pPr>
        <w:pStyle w:val="Schemat"/>
      </w:pPr>
      <w:bookmarkStart w:id="120" w:name="_Toc505240681"/>
      <w:r w:rsidRPr="00140AFD">
        <w:t>Schemat 6. Cel rewitalizacji dla podobszaru rewitalizacji – sołectwo Pigża</w:t>
      </w:r>
      <w:bookmarkEnd w:id="120"/>
    </w:p>
    <w:p w:rsidR="00B96804" w:rsidRDefault="00B96804" w:rsidP="00B96804">
      <w:r>
        <w:rPr>
          <w:noProof/>
          <w:lang w:eastAsia="pl-PL"/>
        </w:rPr>
        <w:drawing>
          <wp:inline distT="0" distB="0" distL="0" distR="0" wp14:anchorId="0D3394CB" wp14:editId="0EDFE52C">
            <wp:extent cx="5507666" cy="3859618"/>
            <wp:effectExtent l="0" t="0" r="17145" b="0"/>
            <wp:docPr id="40"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B96804" w:rsidRDefault="00B96804" w:rsidP="00B96804">
      <w:pPr>
        <w:pStyle w:val="Legenda"/>
        <w:tabs>
          <w:tab w:val="right" w:pos="9072"/>
        </w:tabs>
        <w:spacing w:after="120"/>
        <w:rPr>
          <w:b w:val="0"/>
          <w:i/>
        </w:rPr>
      </w:pPr>
      <w:r>
        <w:rPr>
          <w:b w:val="0"/>
        </w:rPr>
        <w:t xml:space="preserve">Źródło: </w:t>
      </w:r>
      <w:r>
        <w:rPr>
          <w:b w:val="0"/>
          <w:i/>
        </w:rPr>
        <w:t>Opracowanie własne.</w:t>
      </w:r>
    </w:p>
    <w:p w:rsidR="00B96804" w:rsidRDefault="00B96804">
      <w:pPr>
        <w:jc w:val="left"/>
        <w:rPr>
          <w:bCs/>
          <w:i/>
          <w:sz w:val="20"/>
          <w:szCs w:val="18"/>
        </w:rPr>
      </w:pPr>
      <w:r>
        <w:rPr>
          <w:b/>
          <w:i/>
        </w:rPr>
        <w:br w:type="page"/>
      </w:r>
    </w:p>
    <w:p w:rsidR="00CA068E" w:rsidRDefault="00CA068E" w:rsidP="00C46907">
      <w:pPr>
        <w:pStyle w:val="Schemat"/>
        <w:spacing w:after="0"/>
      </w:pPr>
      <w:bookmarkStart w:id="121" w:name="_Toc505240682"/>
      <w:r>
        <w:lastRenderedPageBreak/>
        <w:t>Schemat</w:t>
      </w:r>
      <w:r w:rsidR="00C46907">
        <w:t xml:space="preserve"> </w:t>
      </w:r>
      <w:r w:rsidR="00B96804">
        <w:t>7</w:t>
      </w:r>
      <w:r w:rsidR="00C46907">
        <w:t>.</w:t>
      </w:r>
      <w:r>
        <w:t xml:space="preserve"> Cel rewitalizacji dla podobszaru rewitalizacji – sołectwo </w:t>
      </w:r>
      <w:r w:rsidR="0045249E">
        <w:t>Przeczno</w:t>
      </w:r>
      <w:bookmarkEnd w:id="121"/>
    </w:p>
    <w:p w:rsidR="00CA068E" w:rsidRDefault="00CA068E" w:rsidP="00CA068E">
      <w:r>
        <w:rPr>
          <w:noProof/>
          <w:lang w:eastAsia="pl-PL"/>
        </w:rPr>
        <w:drawing>
          <wp:inline distT="0" distB="0" distL="0" distR="0" wp14:anchorId="62CB83C7" wp14:editId="348B5BDC">
            <wp:extent cx="5507666" cy="3859618"/>
            <wp:effectExtent l="0" t="0" r="17145"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A74DA3" w:rsidRPr="00B96804" w:rsidRDefault="00CA068E" w:rsidP="00B96804">
      <w:pPr>
        <w:pStyle w:val="Legenda"/>
        <w:tabs>
          <w:tab w:val="right" w:pos="9072"/>
        </w:tabs>
        <w:spacing w:after="120"/>
        <w:rPr>
          <w:b w:val="0"/>
          <w:i/>
        </w:rPr>
      </w:pPr>
      <w:r>
        <w:rPr>
          <w:b w:val="0"/>
        </w:rPr>
        <w:t xml:space="preserve">Źródło: </w:t>
      </w:r>
      <w:r>
        <w:rPr>
          <w:b w:val="0"/>
          <w:i/>
        </w:rPr>
        <w:t>Opracowanie własne.</w:t>
      </w:r>
    </w:p>
    <w:p w:rsidR="00CA068E" w:rsidRDefault="00CA068E" w:rsidP="00C46907">
      <w:pPr>
        <w:pStyle w:val="Schemat"/>
        <w:spacing w:after="0"/>
      </w:pPr>
      <w:bookmarkStart w:id="122" w:name="_Toc505240683"/>
      <w:r>
        <w:t>Schemat</w:t>
      </w:r>
      <w:r w:rsidR="00C46907">
        <w:t xml:space="preserve"> </w:t>
      </w:r>
      <w:r w:rsidR="00B96804">
        <w:t>8</w:t>
      </w:r>
      <w:r w:rsidR="00C46907">
        <w:t>.</w:t>
      </w:r>
      <w:r>
        <w:t xml:space="preserve"> Cel rewitalizacji </w:t>
      </w:r>
      <w:r w:rsidR="0002611B">
        <w:t xml:space="preserve">1 </w:t>
      </w:r>
      <w:r>
        <w:t xml:space="preserve">dla podobszaru rewitalizacji – sołectwo </w:t>
      </w:r>
      <w:r w:rsidR="0045249E">
        <w:t>Warszewice</w:t>
      </w:r>
      <w:bookmarkEnd w:id="122"/>
    </w:p>
    <w:p w:rsidR="00CA068E" w:rsidRDefault="00CA068E" w:rsidP="00CA068E">
      <w:r>
        <w:rPr>
          <w:noProof/>
          <w:lang w:eastAsia="pl-PL"/>
        </w:rPr>
        <w:drawing>
          <wp:inline distT="0" distB="0" distL="0" distR="0" wp14:anchorId="614FD658" wp14:editId="4EDEDC7D">
            <wp:extent cx="5505450" cy="3136900"/>
            <wp:effectExtent l="0" t="0" r="19050"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CA068E" w:rsidRDefault="00CA068E" w:rsidP="000B7919">
      <w:pPr>
        <w:pStyle w:val="Legenda"/>
        <w:tabs>
          <w:tab w:val="right" w:pos="9072"/>
        </w:tabs>
        <w:spacing w:after="120"/>
        <w:rPr>
          <w:b w:val="0"/>
          <w:i/>
        </w:rPr>
      </w:pPr>
      <w:r>
        <w:rPr>
          <w:b w:val="0"/>
        </w:rPr>
        <w:t xml:space="preserve">Źródło: </w:t>
      </w:r>
      <w:r>
        <w:rPr>
          <w:b w:val="0"/>
          <w:i/>
        </w:rPr>
        <w:t>Opracowanie własne.</w:t>
      </w:r>
    </w:p>
    <w:p w:rsidR="00B96804" w:rsidRDefault="00B96804">
      <w:pPr>
        <w:jc w:val="left"/>
        <w:rPr>
          <w:rFonts w:eastAsia="Calibri" w:cs="Times New Roman"/>
          <w:b/>
          <w:bCs/>
          <w:sz w:val="20"/>
          <w:szCs w:val="18"/>
        </w:rPr>
      </w:pPr>
      <w:r>
        <w:br w:type="page"/>
      </w:r>
    </w:p>
    <w:p w:rsidR="00434CD8" w:rsidRDefault="00434CD8" w:rsidP="00C46907">
      <w:pPr>
        <w:pStyle w:val="Schemat"/>
        <w:spacing w:after="0"/>
      </w:pPr>
      <w:bookmarkStart w:id="123" w:name="_Toc505240684"/>
      <w:r>
        <w:lastRenderedPageBreak/>
        <w:t>Schemat</w:t>
      </w:r>
      <w:r w:rsidR="00C46907">
        <w:t xml:space="preserve"> </w:t>
      </w:r>
      <w:r w:rsidR="00B96804">
        <w:t>9</w:t>
      </w:r>
      <w:r w:rsidR="00C46907">
        <w:t>.</w:t>
      </w:r>
      <w:r>
        <w:t xml:space="preserve"> Cel rewitalizacji </w:t>
      </w:r>
      <w:r w:rsidR="0002611B">
        <w:t xml:space="preserve">2 </w:t>
      </w:r>
      <w:r>
        <w:t>dla podobszaru rewitalizacji – sołectwo Warszewice</w:t>
      </w:r>
      <w:bookmarkEnd w:id="123"/>
    </w:p>
    <w:p w:rsidR="00CA068E" w:rsidRDefault="008348A6" w:rsidP="00CA068E">
      <w:pPr>
        <w:rPr>
          <w:sz w:val="20"/>
        </w:rPr>
      </w:pPr>
      <w:r>
        <w:rPr>
          <w:noProof/>
          <w:lang w:eastAsia="pl-PL"/>
        </w:rPr>
        <w:drawing>
          <wp:inline distT="0" distB="0" distL="0" distR="0" wp14:anchorId="56BD7E2D" wp14:editId="3E9E6B3A">
            <wp:extent cx="5502166" cy="4256690"/>
            <wp:effectExtent l="0" t="0" r="22860"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1F0A85" w:rsidRDefault="001F0A85" w:rsidP="001F0A85">
      <w:pPr>
        <w:pStyle w:val="Legenda"/>
        <w:tabs>
          <w:tab w:val="right" w:pos="9072"/>
        </w:tabs>
        <w:spacing w:after="120"/>
        <w:rPr>
          <w:b w:val="0"/>
          <w:i/>
        </w:rPr>
      </w:pPr>
      <w:r>
        <w:rPr>
          <w:b w:val="0"/>
        </w:rPr>
        <w:t xml:space="preserve">Źródło: </w:t>
      </w:r>
      <w:r>
        <w:rPr>
          <w:b w:val="0"/>
          <w:i/>
        </w:rPr>
        <w:t>Opracowanie własne.</w:t>
      </w:r>
    </w:p>
    <w:p w:rsidR="008634BD" w:rsidRPr="00CA068E" w:rsidRDefault="008634BD" w:rsidP="00CA068E">
      <w:pPr>
        <w:rPr>
          <w:sz w:val="20"/>
        </w:rPr>
        <w:sectPr w:rsidR="008634BD" w:rsidRPr="00CA068E" w:rsidSect="007563F7">
          <w:pgSz w:w="11906" w:h="16838"/>
          <w:pgMar w:top="1417" w:right="1417" w:bottom="1417" w:left="1417" w:header="708" w:footer="708" w:gutter="0"/>
          <w:cols w:space="708"/>
          <w:docGrid w:linePitch="360"/>
        </w:sectPr>
      </w:pPr>
    </w:p>
    <w:p w:rsidR="00A939E1" w:rsidRPr="00CD06DE" w:rsidRDefault="00A939E1" w:rsidP="00A939E1">
      <w:pPr>
        <w:pStyle w:val="WW2"/>
        <w:spacing w:before="2400"/>
        <w:ind w:left="0" w:firstLine="0"/>
        <w:rPr>
          <w:rStyle w:val="S1Znak"/>
          <w:b/>
          <w:color w:val="C30045"/>
          <w:sz w:val="48"/>
        </w:rPr>
      </w:pPr>
      <w:bookmarkStart w:id="124" w:name="_Toc460829069"/>
      <w:bookmarkStart w:id="125" w:name="_Toc505586941"/>
      <w:bookmarkStart w:id="126" w:name="_Toc451522210"/>
      <w:bookmarkStart w:id="127" w:name="_Toc452467960"/>
      <w:bookmarkStart w:id="128" w:name="_Toc443460930"/>
      <w:bookmarkStart w:id="129" w:name="_Toc444111444"/>
      <w:r w:rsidRPr="00CD06DE">
        <w:rPr>
          <w:rStyle w:val="S1Znak"/>
          <w:b/>
          <w:color w:val="C30045"/>
          <w:sz w:val="48"/>
        </w:rPr>
        <w:lastRenderedPageBreak/>
        <w:t>Rozdział 5.</w:t>
      </w:r>
      <w:bookmarkEnd w:id="124"/>
      <w:bookmarkEnd w:id="125"/>
    </w:p>
    <w:p w:rsidR="00A939E1" w:rsidRPr="00CD06DE" w:rsidRDefault="00A939E1" w:rsidP="00A939E1">
      <w:pPr>
        <w:pStyle w:val="WW2"/>
        <w:spacing w:after="1080"/>
        <w:ind w:left="0" w:firstLine="0"/>
        <w:rPr>
          <w:rStyle w:val="S1Znak"/>
          <w:b/>
          <w:color w:val="C30045"/>
          <w:sz w:val="48"/>
        </w:rPr>
      </w:pPr>
      <w:bookmarkStart w:id="130" w:name="_Toc460829070"/>
      <w:bookmarkStart w:id="131" w:name="_Toc505586942"/>
      <w:r w:rsidRPr="00CD06DE">
        <w:rPr>
          <w:rStyle w:val="S1Znak"/>
          <w:b/>
          <w:color w:val="C30045"/>
          <w:sz w:val="48"/>
        </w:rPr>
        <w:t>Diagnoza obszaru rewitalizacji</w:t>
      </w:r>
      <w:bookmarkEnd w:id="126"/>
      <w:bookmarkEnd w:id="127"/>
      <w:bookmarkEnd w:id="130"/>
      <w:bookmarkEnd w:id="131"/>
    </w:p>
    <w:p w:rsidR="00A939E1" w:rsidRPr="00CD06DE" w:rsidRDefault="00A939E1" w:rsidP="00A939E1">
      <w:pPr>
        <w:rPr>
          <w:b/>
          <w:color w:val="C30045"/>
          <w:sz w:val="28"/>
        </w:rPr>
      </w:pPr>
      <w:r w:rsidRPr="00CD06DE">
        <w:rPr>
          <w:b/>
          <w:color w:val="C30045"/>
          <w:sz w:val="28"/>
        </w:rPr>
        <w:t>5.1. Pigża</w:t>
      </w:r>
    </w:p>
    <w:p w:rsidR="00A939E1" w:rsidRPr="00CD06DE" w:rsidRDefault="00A939E1" w:rsidP="00A939E1">
      <w:pPr>
        <w:rPr>
          <w:b/>
          <w:color w:val="C30045"/>
          <w:sz w:val="28"/>
        </w:rPr>
      </w:pPr>
      <w:r w:rsidRPr="00CD06DE">
        <w:rPr>
          <w:b/>
          <w:color w:val="C30045"/>
          <w:sz w:val="28"/>
        </w:rPr>
        <w:t xml:space="preserve">5.2. </w:t>
      </w:r>
      <w:r w:rsidR="00F1586F" w:rsidRPr="00CD06DE">
        <w:rPr>
          <w:b/>
          <w:color w:val="C30045"/>
          <w:sz w:val="28"/>
        </w:rPr>
        <w:t>Przeczno</w:t>
      </w:r>
    </w:p>
    <w:p w:rsidR="00A939E1" w:rsidRPr="00CD06DE" w:rsidRDefault="00A939E1" w:rsidP="00A939E1">
      <w:pPr>
        <w:rPr>
          <w:b/>
          <w:color w:val="C30045"/>
          <w:sz w:val="28"/>
        </w:rPr>
      </w:pPr>
      <w:r w:rsidRPr="00CD06DE">
        <w:rPr>
          <w:b/>
          <w:color w:val="C30045"/>
          <w:sz w:val="28"/>
        </w:rPr>
        <w:t xml:space="preserve">5.3. </w:t>
      </w:r>
      <w:r w:rsidR="00F1586F" w:rsidRPr="00CD06DE">
        <w:rPr>
          <w:b/>
          <w:color w:val="C30045"/>
          <w:sz w:val="28"/>
        </w:rPr>
        <w:t>Warszewice</w:t>
      </w:r>
    </w:p>
    <w:p w:rsidR="00A939E1" w:rsidRDefault="00A939E1" w:rsidP="00A939E1">
      <w:pPr>
        <w:jc w:val="left"/>
        <w:rPr>
          <w:b/>
          <w:color w:val="824BB0"/>
          <w:sz w:val="28"/>
        </w:rPr>
      </w:pPr>
    </w:p>
    <w:p w:rsidR="00A939E1" w:rsidRDefault="00A939E1" w:rsidP="00A939E1">
      <w:pPr>
        <w:jc w:val="left"/>
        <w:rPr>
          <w:b/>
          <w:color w:val="824BB0"/>
          <w:sz w:val="28"/>
        </w:rPr>
      </w:pPr>
    </w:p>
    <w:p w:rsidR="00F1586F" w:rsidRDefault="00F1586F" w:rsidP="00A939E1">
      <w:pPr>
        <w:jc w:val="left"/>
        <w:rPr>
          <w:b/>
          <w:color w:val="824BB0"/>
          <w:sz w:val="28"/>
        </w:rPr>
      </w:pPr>
    </w:p>
    <w:p w:rsidR="00F1586F" w:rsidRPr="00590EAE" w:rsidRDefault="00F1586F" w:rsidP="00A939E1">
      <w:pPr>
        <w:jc w:val="left"/>
        <w:rPr>
          <w:b/>
          <w:color w:val="824BB0"/>
          <w:sz w:val="28"/>
        </w:rPr>
      </w:pPr>
    </w:p>
    <w:p w:rsidR="00A939E1" w:rsidRPr="00590EAE" w:rsidRDefault="00A939E1" w:rsidP="00A939E1">
      <w:pPr>
        <w:jc w:val="center"/>
        <w:sectPr w:rsidR="00A939E1" w:rsidRPr="00590EAE">
          <w:pgSz w:w="11906" w:h="16838"/>
          <w:pgMar w:top="1417" w:right="1417" w:bottom="1417" w:left="1417" w:header="708" w:footer="708" w:gutter="0"/>
          <w:cols w:space="708"/>
          <w:docGrid w:linePitch="360"/>
        </w:sectPr>
      </w:pPr>
    </w:p>
    <w:p w:rsidR="005D26F7" w:rsidRPr="00A41FD5" w:rsidRDefault="00A939E1" w:rsidP="00A74B8B">
      <w:pPr>
        <w:pStyle w:val="S2"/>
        <w:numPr>
          <w:ilvl w:val="0"/>
          <w:numId w:val="0"/>
        </w:numPr>
        <w:ind w:left="708"/>
      </w:pPr>
      <w:bookmarkStart w:id="132" w:name="_Toc450822661"/>
      <w:bookmarkStart w:id="133" w:name="_Toc505586943"/>
      <w:bookmarkEnd w:id="128"/>
      <w:bookmarkEnd w:id="129"/>
      <w:r>
        <w:rPr>
          <w:rStyle w:val="S2Znak"/>
          <w:b/>
        </w:rPr>
        <w:lastRenderedPageBreak/>
        <w:t xml:space="preserve">5.1. </w:t>
      </w:r>
      <w:r w:rsidR="008E179E" w:rsidRPr="00A939E1">
        <w:rPr>
          <w:rStyle w:val="S2Znak"/>
          <w:b/>
        </w:rPr>
        <w:t>Pigża</w:t>
      </w:r>
      <w:bookmarkEnd w:id="132"/>
      <w:bookmarkEnd w:id="133"/>
      <w:r w:rsidR="008E179E" w:rsidRPr="00A939E1">
        <w:rPr>
          <w:rStyle w:val="S2Znak"/>
          <w:b/>
        </w:rPr>
        <w:t xml:space="preserve"> </w:t>
      </w:r>
    </w:p>
    <w:p w:rsidR="007D5134" w:rsidRPr="007D5134" w:rsidRDefault="007D5134" w:rsidP="007D5134">
      <w:pPr>
        <w:rPr>
          <w:b/>
        </w:rPr>
      </w:pPr>
      <w:r w:rsidRPr="007D5134">
        <w:rPr>
          <w:b/>
        </w:rPr>
        <w:t>Rys historyczny</w:t>
      </w:r>
    </w:p>
    <w:p w:rsidR="007D5134" w:rsidRDefault="007D5134" w:rsidP="007D5134">
      <w:pPr>
        <w:ind w:firstLine="708"/>
      </w:pPr>
      <w:r>
        <w:t>Pigża to w</w:t>
      </w:r>
      <w:r w:rsidRPr="007D5134">
        <w:t xml:space="preserve">ieś o bardzo starym rodowodzie. Prace archeologiczne potwierdziły </w:t>
      </w:r>
      <w:r w:rsidR="005F3F86">
        <w:t xml:space="preserve">jej </w:t>
      </w:r>
      <w:r w:rsidRPr="007D5134">
        <w:t xml:space="preserve">ciągłość osadniczą od neolitu. Najstarsza wzmianka o Pigży pochodzi z 1231 roku </w:t>
      </w:r>
      <w:r w:rsidR="005F3F86">
        <w:t xml:space="preserve">i </w:t>
      </w:r>
      <w:r w:rsidRPr="007D5134">
        <w:t xml:space="preserve">dotyczy zdobycia grodu, leżącego nad małym jeziorem </w:t>
      </w:r>
      <w:proofErr w:type="spellStart"/>
      <w:r w:rsidRPr="007D5134">
        <w:t>Pippingese</w:t>
      </w:r>
      <w:proofErr w:type="spellEnd"/>
      <w:r w:rsidRPr="007D5134">
        <w:t xml:space="preserve">, należącego do wodza Prusów – </w:t>
      </w:r>
      <w:proofErr w:type="spellStart"/>
      <w:r w:rsidRPr="007D5134">
        <w:t>Pipina</w:t>
      </w:r>
      <w:proofErr w:type="spellEnd"/>
      <w:r w:rsidRPr="007D5134">
        <w:t xml:space="preserve">, przez wojska krzyżackie pod wodzą mistrza krajowego Hermana von </w:t>
      </w:r>
      <w:proofErr w:type="spellStart"/>
      <w:r w:rsidRPr="007D5134">
        <w:t>Balka</w:t>
      </w:r>
      <w:proofErr w:type="spellEnd"/>
      <w:r w:rsidRPr="007D5134">
        <w:t>. W 1242 roku Krzyżacy nadali wieś szpitalowi św. Ducha</w:t>
      </w:r>
      <w:r w:rsidR="009A1BE4">
        <w:t>,</w:t>
      </w:r>
      <w:r w:rsidRPr="007D5134">
        <w:t xml:space="preserve"> znajdującemu się poza murami Starego Miasta Torunia, a od roku 1415 wieś przeszła pod władanie toruńskich benedyktynek. Współczesna nazwa wsi pojawiła się w roku 1586. We wsi zachował się dwór, pobudowany w końcowych latach XIX wieku (znacznie przebudowany po roku 1945) park podworski z połowy XIX wieku z okazami białej jodły, wierzby mandżurskiej i żywotnika, a także budynek byłego dworca kolejowego, pochodzący z 1912 roku. W skład sołectwa wchodzi również wieś Leszcz, niegdyś zwana </w:t>
      </w:r>
      <w:proofErr w:type="spellStart"/>
      <w:r w:rsidRPr="007D5134">
        <w:t>Heselech</w:t>
      </w:r>
      <w:proofErr w:type="spellEnd"/>
      <w:r w:rsidRPr="007D5134">
        <w:t xml:space="preserve">, o której najstarsza wzmianka pochodzi z roku 1285. Nazwa wsi pochodzi od właścicieli </w:t>
      </w:r>
      <w:proofErr w:type="spellStart"/>
      <w:r w:rsidRPr="007D5134">
        <w:t>Heselechtów</w:t>
      </w:r>
      <w:proofErr w:type="spellEnd"/>
      <w:r w:rsidRPr="007D5134">
        <w:t>, którzy od około 1570 roku przyjęli spolszczone nazwisko Lescy.</w:t>
      </w:r>
    </w:p>
    <w:p w:rsidR="005F3F86" w:rsidRPr="005F3F86" w:rsidRDefault="005F3F86" w:rsidP="005F3F86">
      <w:pPr>
        <w:rPr>
          <w:b/>
        </w:rPr>
      </w:pPr>
      <w:r w:rsidRPr="005F3F86">
        <w:rPr>
          <w:b/>
        </w:rPr>
        <w:t xml:space="preserve">Podstawowe informacje </w:t>
      </w:r>
    </w:p>
    <w:p w:rsidR="00DF3594" w:rsidRDefault="00766A58" w:rsidP="00766A58">
      <w:pPr>
        <w:ind w:firstLine="708"/>
      </w:pPr>
      <w:r>
        <w:t>Sołectwo Pigża położone jest w południowo-wschodniej części gminy i sąsiaduje z sołectwami: Brąchnowo, Biskupice</w:t>
      </w:r>
      <w:r w:rsidR="00B609D1">
        <w:t xml:space="preserve">, Łubianka i Zamek Bierzgłowski oraz w gminie Łysomice z sołectwami: </w:t>
      </w:r>
      <w:proofErr w:type="spellStart"/>
      <w:r w:rsidR="00B609D1">
        <w:t>Kowróz-Kowrózek</w:t>
      </w:r>
      <w:proofErr w:type="spellEnd"/>
      <w:r w:rsidR="00B609D1">
        <w:t xml:space="preserve"> i Różankowo-Świerczyny.</w:t>
      </w:r>
      <w:r>
        <w:t xml:space="preserve"> Powier</w:t>
      </w:r>
      <w:r w:rsidR="00DB6909">
        <w:t xml:space="preserve">zchnia Pigży wynosi </w:t>
      </w:r>
      <w:r w:rsidR="00B609D1" w:rsidRPr="0002611B">
        <w:t>10,55 km</w:t>
      </w:r>
      <w:r w:rsidR="00B609D1" w:rsidRPr="0002611B">
        <w:rPr>
          <w:vertAlign w:val="superscript"/>
        </w:rPr>
        <w:t>2</w:t>
      </w:r>
      <w:r w:rsidR="0002611B">
        <w:rPr>
          <w:vertAlign w:val="superscript"/>
        </w:rPr>
        <w:t xml:space="preserve"> </w:t>
      </w:r>
      <w:r w:rsidR="0002611B">
        <w:t xml:space="preserve">(z czego obszar wskazany do rewitalizacji obejmuje powierzchnię </w:t>
      </w:r>
      <w:r w:rsidR="008D4DE9">
        <w:t>7,19</w:t>
      </w:r>
      <w:r w:rsidR="0002611B">
        <w:t xml:space="preserve"> km</w:t>
      </w:r>
      <w:r w:rsidR="0002611B">
        <w:rPr>
          <w:vertAlign w:val="superscript"/>
        </w:rPr>
        <w:t>2</w:t>
      </w:r>
      <w:r w:rsidR="0002611B">
        <w:t>)</w:t>
      </w:r>
      <w:r w:rsidR="00052C5E">
        <w:t>.</w:t>
      </w:r>
      <w:r w:rsidR="00DB6909">
        <w:t xml:space="preserve"> Przez sołectwo przebiega droga wojewódzka nr 5</w:t>
      </w:r>
      <w:r w:rsidR="00AC49FB">
        <w:t>5</w:t>
      </w:r>
      <w:r w:rsidR="00DB6909">
        <w:t xml:space="preserve">3, która łączy Toruń i </w:t>
      </w:r>
      <w:proofErr w:type="spellStart"/>
      <w:r w:rsidR="00DB6909">
        <w:t>Wybcz</w:t>
      </w:r>
      <w:proofErr w:type="spellEnd"/>
      <w:r w:rsidR="00DB6909">
        <w:t xml:space="preserve">. </w:t>
      </w:r>
    </w:p>
    <w:p w:rsidR="009357D2" w:rsidRDefault="00171025" w:rsidP="009357D2">
      <w:pPr>
        <w:pStyle w:val="Mapa"/>
      </w:pPr>
      <w:bookmarkStart w:id="134" w:name="_Toc463432554"/>
      <w:r>
        <w:t>Mapa 4</w:t>
      </w:r>
      <w:r w:rsidR="009357D2">
        <w:t>. Mapa Pigży</w:t>
      </w:r>
      <w:bookmarkEnd w:id="134"/>
    </w:p>
    <w:p w:rsidR="009357D2" w:rsidRDefault="00AF617E" w:rsidP="00A74DA3">
      <w:pPr>
        <w:jc w:val="center"/>
        <w:rPr>
          <w:b/>
        </w:rPr>
      </w:pPr>
      <w:r>
        <w:rPr>
          <w:noProof/>
          <w:lang w:eastAsia="pl-PL"/>
        </w:rPr>
        <w:drawing>
          <wp:inline distT="0" distB="0" distL="0" distR="0" wp14:anchorId="4D8C3759" wp14:editId="1734403B">
            <wp:extent cx="3544528" cy="3586348"/>
            <wp:effectExtent l="0" t="0" r="0" b="0"/>
            <wp:docPr id="14340" name="Obraz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44528" cy="3586348"/>
                    </a:xfrm>
                    <a:prstGeom prst="rect">
                      <a:avLst/>
                    </a:prstGeom>
                    <a:noFill/>
                    <a:ln>
                      <a:noFill/>
                    </a:ln>
                  </pic:spPr>
                </pic:pic>
              </a:graphicData>
            </a:graphic>
          </wp:inline>
        </w:drawing>
      </w:r>
      <w:r w:rsidR="00253219">
        <w:rPr>
          <w:noProof/>
          <w:lang w:eastAsia="pl-PL"/>
        </w:rPr>
        <w:drawing>
          <wp:inline distT="0" distB="0" distL="0" distR="0" wp14:anchorId="4A90C451" wp14:editId="2EC829B3">
            <wp:extent cx="2032000" cy="688340"/>
            <wp:effectExtent l="0" t="0" r="6350" b="0"/>
            <wp:docPr id="14343" name="Obraz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l="50676" t="76734" b="4646"/>
                    <a:stretch/>
                  </pic:blipFill>
                  <pic:spPr bwMode="auto">
                    <a:xfrm>
                      <a:off x="0" y="0"/>
                      <a:ext cx="2032000" cy="688340"/>
                    </a:xfrm>
                    <a:prstGeom prst="rect">
                      <a:avLst/>
                    </a:prstGeom>
                    <a:ln>
                      <a:noFill/>
                    </a:ln>
                    <a:extLst>
                      <a:ext uri="{53640926-AAD7-44D8-BBD7-CCE9431645EC}">
                        <a14:shadowObscured xmlns:a14="http://schemas.microsoft.com/office/drawing/2010/main"/>
                      </a:ext>
                    </a:extLst>
                  </pic:spPr>
                </pic:pic>
              </a:graphicData>
            </a:graphic>
          </wp:inline>
        </w:drawing>
      </w:r>
    </w:p>
    <w:p w:rsidR="009357D2" w:rsidRDefault="009357D2" w:rsidP="005F3F86">
      <w:pPr>
        <w:rPr>
          <w:b/>
        </w:rPr>
      </w:pPr>
      <w:r w:rsidRPr="00FA65CE">
        <w:rPr>
          <w:sz w:val="20"/>
        </w:rPr>
        <w:t xml:space="preserve">Źródło: </w:t>
      </w:r>
      <w:r w:rsidRPr="00FA65CE">
        <w:rPr>
          <w:i/>
          <w:sz w:val="20"/>
        </w:rPr>
        <w:t>Opracowanie własne</w:t>
      </w:r>
      <w:r>
        <w:rPr>
          <w:i/>
          <w:sz w:val="20"/>
        </w:rPr>
        <w:t>.</w:t>
      </w:r>
    </w:p>
    <w:p w:rsidR="00164310" w:rsidRDefault="00164310" w:rsidP="005F3F86">
      <w:pPr>
        <w:rPr>
          <w:b/>
        </w:rPr>
      </w:pPr>
    </w:p>
    <w:p w:rsidR="00164310" w:rsidRDefault="00164310" w:rsidP="005F3F86">
      <w:pPr>
        <w:rPr>
          <w:b/>
        </w:rPr>
      </w:pPr>
    </w:p>
    <w:p w:rsidR="005F3F86" w:rsidRPr="005F3F86" w:rsidRDefault="005F3F86" w:rsidP="005F3F86">
      <w:pPr>
        <w:rPr>
          <w:b/>
        </w:rPr>
      </w:pPr>
      <w:r w:rsidRPr="005F3F86">
        <w:rPr>
          <w:b/>
        </w:rPr>
        <w:t>Sytuacja demograficzna</w:t>
      </w:r>
    </w:p>
    <w:p w:rsidR="00663EBF" w:rsidRDefault="00663EBF" w:rsidP="00663EBF">
      <w:pPr>
        <w:spacing w:after="120"/>
        <w:ind w:firstLine="708"/>
      </w:pPr>
      <w:r w:rsidRPr="005A0AC7">
        <w:t xml:space="preserve">Sołectwo zamieszkuje </w:t>
      </w:r>
      <w:r>
        <w:t>1 361</w:t>
      </w:r>
      <w:r w:rsidRPr="005A0AC7">
        <w:t xml:space="preserve"> osób</w:t>
      </w:r>
      <w:r>
        <w:t xml:space="preserve"> (część sołectwa, która została objęta obszarem rewitalizacji zamieszkuje 1 212 osób)</w:t>
      </w:r>
      <w:r w:rsidRPr="005A0AC7">
        <w:t xml:space="preserve">, </w:t>
      </w:r>
      <w:r>
        <w:t>struktura ludności przedstawia się następująco:</w:t>
      </w:r>
    </w:p>
    <w:p w:rsidR="00663EBF" w:rsidRDefault="00663EBF" w:rsidP="00420547">
      <w:pPr>
        <w:pStyle w:val="Akapitzlist"/>
        <w:numPr>
          <w:ilvl w:val="0"/>
          <w:numId w:val="50"/>
        </w:numPr>
      </w:pPr>
      <w:r>
        <w:t>Ludność w wieku przedprodukcyjnym: 21,4% (</w:t>
      </w:r>
      <w:r w:rsidR="00B615FA">
        <w:t>291</w:t>
      </w:r>
      <w:r>
        <w:t xml:space="preserve"> os.),</w:t>
      </w:r>
    </w:p>
    <w:p w:rsidR="00663EBF" w:rsidRDefault="00663EBF" w:rsidP="00420547">
      <w:pPr>
        <w:pStyle w:val="Akapitzlist"/>
        <w:numPr>
          <w:ilvl w:val="0"/>
          <w:numId w:val="50"/>
        </w:numPr>
      </w:pPr>
      <w:r>
        <w:t xml:space="preserve">Ludność w wieku produkcyjnym: </w:t>
      </w:r>
      <w:r w:rsidR="00B615FA">
        <w:t>69,5</w:t>
      </w:r>
      <w:r>
        <w:t>% (</w:t>
      </w:r>
      <w:r w:rsidR="00B615FA">
        <w:t>946</w:t>
      </w:r>
      <w:r>
        <w:t xml:space="preserve"> os.),</w:t>
      </w:r>
    </w:p>
    <w:p w:rsidR="00663EBF" w:rsidRDefault="00663EBF" w:rsidP="00420547">
      <w:pPr>
        <w:pStyle w:val="Akapitzlist"/>
        <w:numPr>
          <w:ilvl w:val="0"/>
          <w:numId w:val="50"/>
        </w:numPr>
      </w:pPr>
      <w:r>
        <w:t xml:space="preserve">Ludność w wieku poprodukcyjnym: </w:t>
      </w:r>
      <w:r w:rsidR="00B615FA">
        <w:t>9,1</w:t>
      </w:r>
      <w:r>
        <w:t>% (</w:t>
      </w:r>
      <w:r w:rsidR="00B615FA">
        <w:t>124</w:t>
      </w:r>
      <w:r>
        <w:t xml:space="preserve"> os.).</w:t>
      </w:r>
    </w:p>
    <w:p w:rsidR="00663EBF" w:rsidRPr="005A0AC7" w:rsidRDefault="00663EBF" w:rsidP="00663EBF">
      <w:pPr>
        <w:ind w:firstLine="708"/>
      </w:pPr>
      <w:r w:rsidRPr="00A325F6">
        <w:t xml:space="preserve">Udział ludności w wieku poprodukcyjnym w ludności ogółem sołectwa wynosi </w:t>
      </w:r>
      <w:r w:rsidR="00B615FA" w:rsidRPr="00A325F6">
        <w:t>9,1</w:t>
      </w:r>
      <w:r w:rsidRPr="00A325F6">
        <w:t xml:space="preserve">% i jest </w:t>
      </w:r>
      <w:r w:rsidR="00A325F6" w:rsidRPr="00A325F6">
        <w:t>niższy</w:t>
      </w:r>
      <w:r w:rsidRPr="00A325F6">
        <w:t xml:space="preserve"> niż wskaźnik dla gminy – 10,</w:t>
      </w:r>
      <w:r w:rsidR="00A325F6" w:rsidRPr="00A325F6">
        <w:t>7</w:t>
      </w:r>
      <w:r w:rsidRPr="00A325F6">
        <w:t>%</w:t>
      </w:r>
      <w:r w:rsidR="00A325F6" w:rsidRPr="00A325F6">
        <w:t>,</w:t>
      </w:r>
      <w:r w:rsidRPr="00A325F6">
        <w:t xml:space="preserve"> powiatu – </w:t>
      </w:r>
      <w:r w:rsidR="00A325F6" w:rsidRPr="00A325F6">
        <w:t>14,4</w:t>
      </w:r>
      <w:r w:rsidRPr="00A325F6">
        <w:t xml:space="preserve">% </w:t>
      </w:r>
      <w:r w:rsidR="00A325F6" w:rsidRPr="00A325F6">
        <w:t>i</w:t>
      </w:r>
      <w:r w:rsidRPr="00A325F6">
        <w:t xml:space="preserve"> województwa – 19,1%. Wskaźnik obciążenia demograficznego w </w:t>
      </w:r>
      <w:r w:rsidR="00A325F6" w:rsidRPr="00A325F6">
        <w:t>Pigży</w:t>
      </w:r>
      <w:r w:rsidRPr="00A325F6">
        <w:t>, liczony jako stosunek mieszkańców w wieku nieprodukcyjnym do osób w wieku produkcyjnym, wynosi 44 i kształtuje się korzystniej niż wskaźnik dla gminy – 4</w:t>
      </w:r>
      <w:r w:rsidR="00A325F6" w:rsidRPr="00A325F6">
        <w:t>7</w:t>
      </w:r>
      <w:r w:rsidRPr="00A325F6">
        <w:t>.</w:t>
      </w:r>
      <w:r w:rsidRPr="005A0AC7">
        <w:t xml:space="preserve">  </w:t>
      </w:r>
    </w:p>
    <w:p w:rsidR="00663EBF" w:rsidRPr="00225C69" w:rsidRDefault="00663EBF" w:rsidP="00225C69">
      <w:pPr>
        <w:pStyle w:val="Wykres"/>
      </w:pPr>
      <w:bookmarkStart w:id="135" w:name="_Toc473720005"/>
      <w:bookmarkStart w:id="136" w:name="_Toc505586684"/>
      <w:r w:rsidRPr="00225C69">
        <w:t xml:space="preserve">Wykres </w:t>
      </w:r>
      <w:r w:rsidR="00C251A6" w:rsidRPr="00225C69">
        <w:t>4</w:t>
      </w:r>
      <w:r w:rsidRPr="00225C69">
        <w:t xml:space="preserve">. Struktura wiekowa ludności w </w:t>
      </w:r>
      <w:r w:rsidR="00B615FA" w:rsidRPr="00225C69">
        <w:t>Pigży</w:t>
      </w:r>
      <w:r w:rsidRPr="00225C69">
        <w:t xml:space="preserve"> w 2015 r.</w:t>
      </w:r>
      <w:bookmarkEnd w:id="135"/>
      <w:bookmarkEnd w:id="136"/>
    </w:p>
    <w:p w:rsidR="00663EBF" w:rsidRPr="00FA65CE" w:rsidRDefault="00663EBF" w:rsidP="00663EBF">
      <w:pPr>
        <w:pStyle w:val="Wykres"/>
        <w:jc w:val="center"/>
      </w:pPr>
      <w:bookmarkStart w:id="137" w:name="_Toc473712648"/>
      <w:bookmarkStart w:id="138" w:name="_Toc473720006"/>
      <w:bookmarkStart w:id="139" w:name="_Toc476922207"/>
      <w:bookmarkStart w:id="140" w:name="_Toc505586685"/>
      <w:r>
        <w:rPr>
          <w:noProof/>
          <w:lang w:eastAsia="pl-PL"/>
        </w:rPr>
        <w:drawing>
          <wp:inline distT="0" distB="0" distL="0" distR="0" wp14:anchorId="010640EC" wp14:editId="67F54F09">
            <wp:extent cx="5040000" cy="2520000"/>
            <wp:effectExtent l="0" t="0" r="8255" b="0"/>
            <wp:docPr id="20708" name="Wykres 20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bookmarkEnd w:id="137"/>
      <w:bookmarkEnd w:id="138"/>
      <w:bookmarkEnd w:id="139"/>
      <w:bookmarkEnd w:id="140"/>
    </w:p>
    <w:p w:rsidR="00663EBF" w:rsidRPr="00FA65CE" w:rsidRDefault="00663EBF" w:rsidP="00663EBF">
      <w:pPr>
        <w:rPr>
          <w:i/>
          <w:sz w:val="20"/>
        </w:rPr>
      </w:pPr>
      <w:r w:rsidRPr="00FA65CE">
        <w:rPr>
          <w:sz w:val="20"/>
        </w:rPr>
        <w:t xml:space="preserve">Źródło: </w:t>
      </w:r>
      <w:r w:rsidRPr="00FA65CE">
        <w:rPr>
          <w:i/>
          <w:sz w:val="20"/>
        </w:rPr>
        <w:t xml:space="preserve">Opracowanie własne na podstawie </w:t>
      </w:r>
      <w:r>
        <w:rPr>
          <w:i/>
          <w:sz w:val="20"/>
        </w:rPr>
        <w:t xml:space="preserve">danych Urzędu Gminy </w:t>
      </w:r>
      <w:r w:rsidR="00F8482E">
        <w:rPr>
          <w:i/>
          <w:sz w:val="20"/>
        </w:rPr>
        <w:t>Łubianka</w:t>
      </w:r>
      <w:r>
        <w:rPr>
          <w:i/>
          <w:sz w:val="20"/>
        </w:rPr>
        <w:t xml:space="preserve"> i GUS.</w:t>
      </w:r>
    </w:p>
    <w:p w:rsidR="00742553" w:rsidRPr="00742553" w:rsidRDefault="00742553" w:rsidP="00742553">
      <w:pPr>
        <w:spacing w:before="120" w:after="120"/>
        <w:rPr>
          <w:rFonts w:cs="Arial"/>
          <w:b/>
          <w:szCs w:val="18"/>
        </w:rPr>
      </w:pPr>
      <w:r w:rsidRPr="00742553">
        <w:rPr>
          <w:rFonts w:cs="Arial"/>
          <w:b/>
          <w:szCs w:val="18"/>
        </w:rPr>
        <w:t xml:space="preserve">Gospodarka i rynek pracy </w:t>
      </w:r>
    </w:p>
    <w:p w:rsidR="00FA65CE" w:rsidRDefault="00324E61" w:rsidP="005865EC">
      <w:pPr>
        <w:spacing w:before="120" w:after="120"/>
        <w:ind w:firstLine="708"/>
        <w:rPr>
          <w:rFonts w:cs="Arial"/>
          <w:szCs w:val="18"/>
        </w:rPr>
      </w:pPr>
      <w:r>
        <w:rPr>
          <w:rFonts w:cs="Arial"/>
          <w:szCs w:val="18"/>
        </w:rPr>
        <w:t>W 2015 r. w</w:t>
      </w:r>
      <w:r w:rsidR="008634BD">
        <w:rPr>
          <w:rFonts w:cs="Arial"/>
          <w:szCs w:val="18"/>
        </w:rPr>
        <w:t xml:space="preserve"> Pigży</w:t>
      </w:r>
      <w:r w:rsidR="005865EC" w:rsidRPr="005865EC">
        <w:rPr>
          <w:rFonts w:cs="Arial"/>
          <w:szCs w:val="18"/>
        </w:rPr>
        <w:t xml:space="preserve"> liczba bezrobotnych wynosi</w:t>
      </w:r>
      <w:r>
        <w:rPr>
          <w:rFonts w:cs="Arial"/>
          <w:szCs w:val="18"/>
        </w:rPr>
        <w:t>ła</w:t>
      </w:r>
      <w:r w:rsidR="005865EC" w:rsidRPr="005865EC">
        <w:rPr>
          <w:rFonts w:cs="Arial"/>
          <w:szCs w:val="18"/>
        </w:rPr>
        <w:t xml:space="preserve"> 59 osób, z czego 8 </w:t>
      </w:r>
      <w:r w:rsidR="009A1BE4">
        <w:rPr>
          <w:rFonts w:cs="Arial"/>
          <w:szCs w:val="18"/>
        </w:rPr>
        <w:t>to osoby</w:t>
      </w:r>
      <w:r w:rsidR="005865EC" w:rsidRPr="005865EC">
        <w:rPr>
          <w:rFonts w:cs="Arial"/>
          <w:szCs w:val="18"/>
        </w:rPr>
        <w:t xml:space="preserve"> bezrobotne powyżej 12 miesięcy. </w:t>
      </w:r>
      <w:r w:rsidR="005865EC">
        <w:rPr>
          <w:rFonts w:cs="Arial"/>
          <w:szCs w:val="18"/>
        </w:rPr>
        <w:t xml:space="preserve">Udział osób bezrobotnych w ludności </w:t>
      </w:r>
      <w:r w:rsidR="009A1BE4">
        <w:rPr>
          <w:rFonts w:cs="Arial"/>
          <w:szCs w:val="18"/>
        </w:rPr>
        <w:t>w wieku produkcyjnym</w:t>
      </w:r>
      <w:r w:rsidR="005865EC">
        <w:rPr>
          <w:rFonts w:cs="Arial"/>
          <w:szCs w:val="18"/>
        </w:rPr>
        <w:t xml:space="preserve"> </w:t>
      </w:r>
      <w:r w:rsidR="00BC09F8">
        <w:rPr>
          <w:rFonts w:cs="Arial"/>
          <w:szCs w:val="18"/>
        </w:rPr>
        <w:t xml:space="preserve">sołectwa </w:t>
      </w:r>
      <w:r w:rsidR="005865EC">
        <w:rPr>
          <w:rFonts w:cs="Arial"/>
          <w:szCs w:val="18"/>
        </w:rPr>
        <w:t xml:space="preserve">kształtował się na poziomie 6,2% i był wyższy niż wskaźnik dla gminy – 5,3%. </w:t>
      </w:r>
      <w:r w:rsidR="00AF51BB">
        <w:rPr>
          <w:rFonts w:cs="Arial"/>
          <w:szCs w:val="18"/>
        </w:rPr>
        <w:t>W Pigży zamieszkiwało 3 bezrobotnych pozostającyc</w:t>
      </w:r>
      <w:r w:rsidR="001247B9">
        <w:rPr>
          <w:rFonts w:cs="Arial"/>
          <w:szCs w:val="18"/>
        </w:rPr>
        <w:t>h bez pracy powyżej 24 miesięcy, 10 bezrobotnych w wieku do 25 roku życia i 19 powyżej 50 roku życia.</w:t>
      </w:r>
    </w:p>
    <w:p w:rsidR="00A00942" w:rsidRDefault="00A00942">
      <w:pPr>
        <w:jc w:val="left"/>
        <w:rPr>
          <w:b/>
          <w:sz w:val="20"/>
        </w:rPr>
      </w:pPr>
      <w:bookmarkStart w:id="141" w:name="_Toc473720007"/>
      <w:bookmarkStart w:id="142" w:name="_Toc505586686"/>
      <w:r>
        <w:br w:type="page"/>
      </w:r>
    </w:p>
    <w:p w:rsidR="00E5682D" w:rsidRDefault="00E5682D" w:rsidP="00E5682D">
      <w:pPr>
        <w:pStyle w:val="Wykres"/>
      </w:pPr>
      <w:r w:rsidRPr="008634BD">
        <w:lastRenderedPageBreak/>
        <w:t>Wykres</w:t>
      </w:r>
      <w:r w:rsidR="00225C69">
        <w:t xml:space="preserve"> 5</w:t>
      </w:r>
      <w:r>
        <w:t xml:space="preserve">. Udział bezrobotnych w ludności w wieku produkcyjnym </w:t>
      </w:r>
      <w:r w:rsidRPr="008634BD">
        <w:t>w 2015 r.</w:t>
      </w:r>
      <w:bookmarkEnd w:id="141"/>
      <w:bookmarkEnd w:id="142"/>
    </w:p>
    <w:p w:rsidR="00E5682D" w:rsidRPr="008634BD" w:rsidRDefault="00E5682D" w:rsidP="00E5682D">
      <w:pPr>
        <w:pStyle w:val="Wykres"/>
        <w:jc w:val="center"/>
      </w:pPr>
      <w:bookmarkStart w:id="143" w:name="_Toc473712650"/>
      <w:bookmarkStart w:id="144" w:name="_Toc473720008"/>
      <w:bookmarkStart w:id="145" w:name="_Toc476922209"/>
      <w:bookmarkStart w:id="146" w:name="_Toc505586687"/>
      <w:r>
        <w:rPr>
          <w:noProof/>
          <w:lang w:eastAsia="pl-PL"/>
        </w:rPr>
        <w:drawing>
          <wp:inline distT="0" distB="0" distL="0" distR="0" wp14:anchorId="5AB4EB36" wp14:editId="69B05314">
            <wp:extent cx="4678878" cy="1341911"/>
            <wp:effectExtent l="0" t="0" r="7620" b="0"/>
            <wp:docPr id="20717" name="Wykres 207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bookmarkEnd w:id="143"/>
      <w:bookmarkEnd w:id="144"/>
      <w:bookmarkEnd w:id="145"/>
      <w:bookmarkEnd w:id="146"/>
    </w:p>
    <w:p w:rsidR="00E5682D" w:rsidRDefault="00E5682D" w:rsidP="00E5682D">
      <w:pPr>
        <w:rPr>
          <w:i/>
          <w:sz w:val="20"/>
        </w:rPr>
      </w:pPr>
      <w:r w:rsidRPr="00FA65CE">
        <w:rPr>
          <w:sz w:val="20"/>
        </w:rPr>
        <w:t xml:space="preserve">Źródło: </w:t>
      </w:r>
      <w:r w:rsidRPr="00FA65CE">
        <w:rPr>
          <w:i/>
          <w:sz w:val="20"/>
        </w:rPr>
        <w:t xml:space="preserve">Opracowanie własne na podstawie danych </w:t>
      </w:r>
      <w:r>
        <w:rPr>
          <w:i/>
          <w:sz w:val="20"/>
        </w:rPr>
        <w:t xml:space="preserve">Powiatowego Urzędu Pracy w </w:t>
      </w:r>
      <w:r w:rsidR="009F09F9">
        <w:rPr>
          <w:i/>
          <w:sz w:val="20"/>
        </w:rPr>
        <w:t>Toruniu</w:t>
      </w:r>
      <w:r>
        <w:rPr>
          <w:i/>
          <w:sz w:val="20"/>
        </w:rPr>
        <w:t xml:space="preserve"> i GUS.</w:t>
      </w:r>
    </w:p>
    <w:p w:rsidR="006C770B" w:rsidRDefault="006C770B" w:rsidP="00F662C7">
      <w:pPr>
        <w:spacing w:before="120"/>
        <w:ind w:firstLine="708"/>
        <w:rPr>
          <w:rFonts w:cs="Arial"/>
        </w:rPr>
      </w:pPr>
      <w:r>
        <w:rPr>
          <w:rFonts w:cs="Arial"/>
        </w:rPr>
        <w:t>W sołectwie zarejestrowanych jest 75 osób fizycznych prowadzących działalność gospodarczą. W</w:t>
      </w:r>
      <w:r w:rsidRPr="004F5F44">
        <w:rPr>
          <w:rFonts w:cs="Arial"/>
        </w:rPr>
        <w:t>skaźnik liczby zarejestrowanych podmiotów gospodarczych osób fizycznych na 100 m</w:t>
      </w:r>
      <w:r>
        <w:rPr>
          <w:rFonts w:cs="Arial"/>
        </w:rPr>
        <w:t>ieszkańców w wieku produkcyjnym wynosi w Pigży 7,9</w:t>
      </w:r>
      <w:r w:rsidR="001247B9">
        <w:rPr>
          <w:rFonts w:cs="Arial"/>
        </w:rPr>
        <w:t>3</w:t>
      </w:r>
      <w:r>
        <w:rPr>
          <w:rFonts w:cs="Arial"/>
        </w:rPr>
        <w:t xml:space="preserve"> i jest niższy od wskaźnika dla gminy – </w:t>
      </w:r>
      <w:r w:rsidR="001247B9">
        <w:rPr>
          <w:rFonts w:cs="Arial"/>
        </w:rPr>
        <w:t>7,96</w:t>
      </w:r>
      <w:r>
        <w:rPr>
          <w:rFonts w:cs="Arial"/>
        </w:rPr>
        <w:t xml:space="preserve">. </w:t>
      </w:r>
    </w:p>
    <w:p w:rsidR="00742553" w:rsidRPr="00CE1BEE" w:rsidRDefault="00742553" w:rsidP="00742553">
      <w:pPr>
        <w:rPr>
          <w:b/>
        </w:rPr>
      </w:pPr>
      <w:r w:rsidRPr="00CE1BEE">
        <w:rPr>
          <w:b/>
        </w:rPr>
        <w:t>Pomoc społeczna</w:t>
      </w:r>
    </w:p>
    <w:p w:rsidR="0034130C" w:rsidRPr="00140AFD" w:rsidRDefault="0034130C" w:rsidP="003D2DB8">
      <w:pPr>
        <w:ind w:firstLine="708"/>
      </w:pPr>
      <w:r w:rsidRPr="00140AFD">
        <w:t xml:space="preserve">W Pigży ze świadczeń środowiskowej pomocy społecznej korzysta </w:t>
      </w:r>
      <w:r w:rsidR="00CE1BEE" w:rsidRPr="00140AFD">
        <w:t>135</w:t>
      </w:r>
      <w:r w:rsidRPr="00140AFD">
        <w:t xml:space="preserve"> osób</w:t>
      </w:r>
      <w:r w:rsidR="003D2DB8" w:rsidRPr="00140AFD">
        <w:t xml:space="preserve">. Odsetek osób korzystających </w:t>
      </w:r>
      <w:r w:rsidR="00D2407D" w:rsidRPr="00140AFD">
        <w:t xml:space="preserve">z pomocy </w:t>
      </w:r>
      <w:r w:rsidR="003D2DB8" w:rsidRPr="00140AFD">
        <w:t xml:space="preserve">wynosi </w:t>
      </w:r>
      <w:r w:rsidR="00CE1BEE" w:rsidRPr="00140AFD">
        <w:t>9,92</w:t>
      </w:r>
      <w:r w:rsidR="003D2DB8" w:rsidRPr="00140AFD">
        <w:t xml:space="preserve">% i jest </w:t>
      </w:r>
      <w:r w:rsidR="00CE1BEE" w:rsidRPr="00140AFD">
        <w:t>wy</w:t>
      </w:r>
      <w:r w:rsidR="003D2DB8" w:rsidRPr="00140AFD">
        <w:t>ższy n</w:t>
      </w:r>
      <w:r w:rsidR="00CE1BEE" w:rsidRPr="00140AFD">
        <w:t>iż wskaźnik dla gminy – 9,87%. Nieco k</w:t>
      </w:r>
      <w:r w:rsidR="003D2DB8" w:rsidRPr="00140AFD">
        <w:t>orzystnie</w:t>
      </w:r>
      <w:r w:rsidR="00CE1BEE" w:rsidRPr="00140AFD">
        <w:t>j</w:t>
      </w:r>
      <w:r w:rsidR="003D2DB8" w:rsidRPr="00140AFD">
        <w:t xml:space="preserve"> niż średni wskaźnik dla gminy kształt</w:t>
      </w:r>
      <w:r w:rsidR="00EC0F83" w:rsidRPr="00140AFD">
        <w:t>uje</w:t>
      </w:r>
      <w:r w:rsidR="003D2DB8" w:rsidRPr="00140AFD">
        <w:t xml:space="preserve"> się </w:t>
      </w:r>
      <w:r w:rsidR="00CE1BEE" w:rsidRPr="00140AFD">
        <w:t>natomiast</w:t>
      </w:r>
      <w:r w:rsidR="009A1BE4" w:rsidRPr="00140AFD">
        <w:t xml:space="preserve"> </w:t>
      </w:r>
      <w:r w:rsidR="003D2DB8" w:rsidRPr="00140AFD">
        <w:t>udział dzieci do lat 17, na które rodzice otrzymują zasiłek rodzinny</w:t>
      </w:r>
      <w:r w:rsidR="001A604E" w:rsidRPr="00140AFD">
        <w:t xml:space="preserve"> – wyniósł on dla Pigży 24,05%, dla gminy kształtował się natomiast na poziomie 26,6%.</w:t>
      </w:r>
    </w:p>
    <w:p w:rsidR="008945E3" w:rsidRPr="00140AFD" w:rsidRDefault="008945E3" w:rsidP="0038413C">
      <w:pPr>
        <w:pStyle w:val="Wykres"/>
      </w:pPr>
      <w:bookmarkStart w:id="147" w:name="_Toc505586688"/>
      <w:r w:rsidRPr="00140AFD">
        <w:t>Wykres</w:t>
      </w:r>
      <w:r w:rsidR="0038413C" w:rsidRPr="00140AFD">
        <w:t xml:space="preserve"> </w:t>
      </w:r>
      <w:r w:rsidR="00DC6C31" w:rsidRPr="00140AFD">
        <w:t>6</w:t>
      </w:r>
      <w:r w:rsidR="0038413C" w:rsidRPr="00140AFD">
        <w:t>.</w:t>
      </w:r>
      <w:r w:rsidR="0034130C" w:rsidRPr="00140AFD">
        <w:t xml:space="preserve"> Korzystający z pomocy społecznej w Pigży w 2015 r.</w:t>
      </w:r>
      <w:bookmarkEnd w:id="147"/>
      <w:r w:rsidR="0034130C" w:rsidRPr="00140AFD">
        <w:t xml:space="preserve"> </w:t>
      </w:r>
    </w:p>
    <w:p w:rsidR="00AF51BB" w:rsidRDefault="00AA63EA" w:rsidP="00AA63EA">
      <w:pPr>
        <w:shd w:val="clear" w:color="auto" w:fill="FFFFFF" w:themeFill="background1"/>
        <w:spacing w:before="120" w:after="120"/>
        <w:jc w:val="center"/>
        <w:rPr>
          <w:rFonts w:cs="Arial"/>
          <w:szCs w:val="18"/>
        </w:rPr>
      </w:pPr>
      <w:r w:rsidRPr="00AA63EA">
        <w:rPr>
          <w:noProof/>
          <w:shd w:val="clear" w:color="auto" w:fill="FFC000"/>
          <w:lang w:eastAsia="pl-PL"/>
        </w:rPr>
        <w:drawing>
          <wp:inline distT="0" distB="0" distL="0" distR="0" wp14:anchorId="18881ABD" wp14:editId="380A98ED">
            <wp:extent cx="4143375" cy="2019300"/>
            <wp:effectExtent l="0" t="0" r="0" b="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4130C" w:rsidRDefault="0034130C" w:rsidP="0034130C">
      <w:pPr>
        <w:rPr>
          <w:i/>
          <w:sz w:val="20"/>
        </w:rPr>
      </w:pPr>
      <w:r w:rsidRPr="00FA65CE">
        <w:rPr>
          <w:sz w:val="20"/>
        </w:rPr>
        <w:t xml:space="preserve">Źródło: </w:t>
      </w:r>
      <w:r w:rsidRPr="00FA65CE">
        <w:rPr>
          <w:i/>
          <w:sz w:val="20"/>
        </w:rPr>
        <w:t>Opracowanie własne na podstawie danych Urzędu Gminy Łubianka.</w:t>
      </w:r>
    </w:p>
    <w:p w:rsidR="00D76AE6" w:rsidRDefault="004C41E8" w:rsidP="00D76AE6">
      <w:pPr>
        <w:spacing w:before="120" w:after="120"/>
        <w:ind w:firstLine="708"/>
        <w:rPr>
          <w:rFonts w:cs="Arial"/>
          <w:szCs w:val="18"/>
        </w:rPr>
      </w:pPr>
      <w:r>
        <w:rPr>
          <w:rFonts w:cs="Arial"/>
          <w:szCs w:val="18"/>
        </w:rPr>
        <w:t xml:space="preserve">W Pigży znajduje się </w:t>
      </w:r>
      <w:r w:rsidR="002B0E82">
        <w:rPr>
          <w:rFonts w:cs="Arial"/>
          <w:szCs w:val="18"/>
        </w:rPr>
        <w:t>Dom Pomocy Społecznej, który jest domem stałego pobytu i świadczy usługi dla osób przewlekle chorych psychicznie. Oferuje on usługi o charakterze opiekuńczym i wspomagającym</w:t>
      </w:r>
      <w:r w:rsidR="00D76AE6">
        <w:rPr>
          <w:rFonts w:cs="Arial"/>
          <w:szCs w:val="18"/>
        </w:rPr>
        <w:t xml:space="preserve">. </w:t>
      </w:r>
      <w:r w:rsidR="00D76AE6" w:rsidRPr="00D76AE6">
        <w:rPr>
          <w:rFonts w:cs="Arial"/>
          <w:szCs w:val="18"/>
        </w:rPr>
        <w:t>Sfera usług opiekuńczych</w:t>
      </w:r>
      <w:r w:rsidR="009F46E8">
        <w:rPr>
          <w:rFonts w:cs="Arial"/>
          <w:szCs w:val="18"/>
        </w:rPr>
        <w:t xml:space="preserve"> skupia się przede wszystkim na</w:t>
      </w:r>
      <w:r w:rsidR="00D76AE6" w:rsidRPr="00D76AE6">
        <w:rPr>
          <w:rFonts w:cs="Arial"/>
          <w:szCs w:val="18"/>
        </w:rPr>
        <w:t xml:space="preserve"> udzielaniu pomocy w podstawowych czynnościach życiowych, pielęgnacji, niezbędnej pomocy  w załatwianiu spraw osobistych i urzędowych.</w:t>
      </w:r>
      <w:r w:rsidR="009F46E8">
        <w:rPr>
          <w:rFonts w:cs="Arial"/>
          <w:szCs w:val="18"/>
        </w:rPr>
        <w:t xml:space="preserve"> U</w:t>
      </w:r>
      <w:r w:rsidR="009F46E8" w:rsidRPr="009F46E8">
        <w:rPr>
          <w:rFonts w:cs="Arial"/>
          <w:szCs w:val="18"/>
        </w:rPr>
        <w:t xml:space="preserve">sługi wspomagające </w:t>
      </w:r>
      <w:r w:rsidR="00883394">
        <w:rPr>
          <w:rFonts w:cs="Arial"/>
          <w:szCs w:val="18"/>
        </w:rPr>
        <w:t xml:space="preserve">ukierunkowane są </w:t>
      </w:r>
      <w:r w:rsidR="009F46E8" w:rsidRPr="009F46E8">
        <w:rPr>
          <w:rFonts w:cs="Arial"/>
          <w:szCs w:val="18"/>
        </w:rPr>
        <w:t>m.in.</w:t>
      </w:r>
      <w:r w:rsidR="00883394">
        <w:rPr>
          <w:rFonts w:cs="Arial"/>
          <w:szCs w:val="18"/>
        </w:rPr>
        <w:t xml:space="preserve"> na następujące formy:</w:t>
      </w:r>
      <w:r w:rsidR="009F46E8" w:rsidRPr="009F46E8">
        <w:rPr>
          <w:rFonts w:cs="Arial"/>
          <w:szCs w:val="18"/>
        </w:rPr>
        <w:t xml:space="preserve"> terapię pracą, terapi</w:t>
      </w:r>
      <w:r w:rsidR="00883394">
        <w:rPr>
          <w:rFonts w:cs="Arial"/>
          <w:szCs w:val="18"/>
        </w:rPr>
        <w:t>ę</w:t>
      </w:r>
      <w:r w:rsidR="009F46E8" w:rsidRPr="009F46E8">
        <w:rPr>
          <w:rFonts w:cs="Arial"/>
          <w:szCs w:val="18"/>
        </w:rPr>
        <w:t xml:space="preserve"> sztuką, rękodzieło artystyczne, terapię audiowizualną, muzykoterapię</w:t>
      </w:r>
      <w:r w:rsidR="00883394">
        <w:rPr>
          <w:rFonts w:cs="Arial"/>
          <w:szCs w:val="18"/>
        </w:rPr>
        <w:t>, terapię kulturalno-oświatową</w:t>
      </w:r>
      <w:r w:rsidR="009F46E8" w:rsidRPr="009F46E8">
        <w:rPr>
          <w:rFonts w:cs="Arial"/>
          <w:szCs w:val="18"/>
        </w:rPr>
        <w:t>, biblioterapię, ruch leczniczy.</w:t>
      </w:r>
      <w:r w:rsidR="00883394">
        <w:rPr>
          <w:rFonts w:cs="Arial"/>
          <w:szCs w:val="18"/>
        </w:rPr>
        <w:t xml:space="preserve"> Z usług DPS może korzystać </w:t>
      </w:r>
      <w:r w:rsidR="001247B9">
        <w:rPr>
          <w:rFonts w:cs="Arial"/>
          <w:szCs w:val="18"/>
        </w:rPr>
        <w:t xml:space="preserve">jednocześnie </w:t>
      </w:r>
      <w:r w:rsidR="00883394">
        <w:rPr>
          <w:rFonts w:cs="Arial"/>
          <w:szCs w:val="18"/>
        </w:rPr>
        <w:t xml:space="preserve">69 podopiecznych. </w:t>
      </w:r>
    </w:p>
    <w:p w:rsidR="00A00942" w:rsidRDefault="00A00942">
      <w:pPr>
        <w:jc w:val="left"/>
        <w:rPr>
          <w:rFonts w:cs="Arial"/>
          <w:b/>
          <w:sz w:val="20"/>
          <w:szCs w:val="18"/>
        </w:rPr>
      </w:pPr>
      <w:bookmarkStart w:id="148" w:name="_Toc505586766"/>
      <w:r>
        <w:br w:type="page"/>
      </w:r>
    </w:p>
    <w:p w:rsidR="009E4A32" w:rsidRPr="009E4A32" w:rsidRDefault="009E4A32" w:rsidP="0084318F">
      <w:pPr>
        <w:pStyle w:val="Zdjcie"/>
      </w:pPr>
      <w:r w:rsidRPr="009E4A32">
        <w:lastRenderedPageBreak/>
        <w:t>Zdjęcie</w:t>
      </w:r>
      <w:r w:rsidR="0084318F">
        <w:t xml:space="preserve"> 1.</w:t>
      </w:r>
      <w:r w:rsidRPr="009E4A32">
        <w:t xml:space="preserve"> Dom Pomocy Społecznej w Pigży</w:t>
      </w:r>
      <w:bookmarkEnd w:id="148"/>
    </w:p>
    <w:p w:rsidR="009E4A32" w:rsidRDefault="009E4A32" w:rsidP="00AA63EA">
      <w:pPr>
        <w:spacing w:before="120" w:after="120"/>
        <w:jc w:val="center"/>
        <w:rPr>
          <w:rFonts w:cs="Arial"/>
          <w:szCs w:val="18"/>
        </w:rPr>
      </w:pPr>
      <w:r>
        <w:rPr>
          <w:noProof/>
          <w:lang w:eastAsia="pl-PL"/>
        </w:rPr>
        <w:drawing>
          <wp:inline distT="0" distB="0" distL="0" distR="0" wp14:anchorId="63AD4AF4" wp14:editId="0A214DFB">
            <wp:extent cx="2879999" cy="2160000"/>
            <wp:effectExtent l="0" t="0" r="0" b="0"/>
            <wp:docPr id="38" name="Obraz 38" descr="http://www.bip.powiattorunski.pl/grafika,miniatura,24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ip.powiattorunski.pl/grafika,miniatura,2479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79999" cy="2160000"/>
                    </a:xfrm>
                    <a:prstGeom prst="rect">
                      <a:avLst/>
                    </a:prstGeom>
                    <a:noFill/>
                    <a:ln>
                      <a:noFill/>
                    </a:ln>
                  </pic:spPr>
                </pic:pic>
              </a:graphicData>
            </a:graphic>
          </wp:inline>
        </w:drawing>
      </w:r>
    </w:p>
    <w:p w:rsidR="006542C9" w:rsidRPr="00A00942" w:rsidRDefault="00CF1521" w:rsidP="00742553">
      <w:pPr>
        <w:spacing w:before="120" w:after="120"/>
        <w:rPr>
          <w:rFonts w:cs="Arial"/>
          <w:sz w:val="20"/>
          <w:szCs w:val="18"/>
        </w:rPr>
      </w:pPr>
      <w:r>
        <w:rPr>
          <w:rFonts w:cs="Arial"/>
          <w:sz w:val="20"/>
          <w:szCs w:val="18"/>
        </w:rPr>
        <w:t>Źródło</w:t>
      </w:r>
      <w:r w:rsidR="009E4A32" w:rsidRPr="009E4A32">
        <w:rPr>
          <w:rFonts w:cs="Arial"/>
          <w:sz w:val="20"/>
          <w:szCs w:val="18"/>
        </w:rPr>
        <w:t xml:space="preserve">: </w:t>
      </w:r>
      <w:r w:rsidR="009E4A32" w:rsidRPr="009E4A32">
        <w:rPr>
          <w:rFonts w:cs="Arial"/>
          <w:i/>
          <w:sz w:val="20"/>
          <w:szCs w:val="18"/>
        </w:rPr>
        <w:t>Strona internetowa Starostwa Powiatowego w Toruniu: www.bip.powiattorunski.pl</w:t>
      </w:r>
    </w:p>
    <w:p w:rsidR="00915B8B" w:rsidRDefault="00915B8B" w:rsidP="00742553">
      <w:pPr>
        <w:spacing w:before="120" w:after="120"/>
        <w:rPr>
          <w:rFonts w:cs="Arial"/>
          <w:b/>
          <w:szCs w:val="18"/>
        </w:rPr>
      </w:pPr>
      <w:r>
        <w:rPr>
          <w:rFonts w:cs="Arial"/>
          <w:b/>
          <w:szCs w:val="18"/>
        </w:rPr>
        <w:t xml:space="preserve">Bezpieczeństwo publiczne </w:t>
      </w:r>
    </w:p>
    <w:p w:rsidR="00915B8B" w:rsidRPr="00915B8B" w:rsidRDefault="00915B8B" w:rsidP="0040172E">
      <w:pPr>
        <w:spacing w:before="120" w:after="120"/>
        <w:ind w:firstLine="708"/>
        <w:rPr>
          <w:rFonts w:cs="Arial"/>
          <w:szCs w:val="18"/>
        </w:rPr>
      </w:pPr>
      <w:r>
        <w:rPr>
          <w:rFonts w:cs="Arial"/>
          <w:szCs w:val="18"/>
        </w:rPr>
        <w:t>W 2015 r. na terenie sołectwa Pigża odnotowano 42 interwencje porządkowe z powodu zakłócenia miru domowego i porządku publicznego (</w:t>
      </w:r>
      <w:r w:rsidR="0040172E">
        <w:rPr>
          <w:rFonts w:cs="Arial"/>
          <w:szCs w:val="18"/>
        </w:rPr>
        <w:t>13 z powodu zakłócenia miru domowego, 29 z powodu zakłócenia porządku publicznego). Stosunek interwencji służb porządkowych z powodu zakłócania miru domowego i porządku publicznego względem ogółu gospodarstw domowych na obszarze sołectwa wynosił 6,2</w:t>
      </w:r>
      <w:r w:rsidR="009A1BE4">
        <w:rPr>
          <w:rFonts w:cs="Arial"/>
          <w:szCs w:val="18"/>
        </w:rPr>
        <w:t>7</w:t>
      </w:r>
      <w:r w:rsidR="0040172E">
        <w:rPr>
          <w:rFonts w:cs="Arial"/>
          <w:szCs w:val="18"/>
        </w:rPr>
        <w:t xml:space="preserve">% i był </w:t>
      </w:r>
      <w:r w:rsidR="004A48B9">
        <w:rPr>
          <w:rFonts w:cs="Arial"/>
          <w:szCs w:val="18"/>
        </w:rPr>
        <w:t>niższy</w:t>
      </w:r>
      <w:r w:rsidR="0040172E">
        <w:rPr>
          <w:rFonts w:cs="Arial"/>
          <w:szCs w:val="18"/>
        </w:rPr>
        <w:t xml:space="preserve"> od średniej dla gminy (8,</w:t>
      </w:r>
      <w:r w:rsidR="009A1BE4">
        <w:rPr>
          <w:rFonts w:cs="Arial"/>
          <w:szCs w:val="18"/>
        </w:rPr>
        <w:t>23</w:t>
      </w:r>
      <w:r w:rsidR="0040172E">
        <w:rPr>
          <w:rFonts w:cs="Arial"/>
          <w:szCs w:val="18"/>
        </w:rPr>
        <w:t>%).</w:t>
      </w:r>
    </w:p>
    <w:p w:rsidR="00742553" w:rsidRPr="00742553" w:rsidRDefault="00742553" w:rsidP="00742553">
      <w:pPr>
        <w:spacing w:before="120" w:after="120"/>
        <w:rPr>
          <w:rFonts w:cs="Arial"/>
          <w:b/>
          <w:szCs w:val="18"/>
        </w:rPr>
      </w:pPr>
      <w:r w:rsidRPr="00742553">
        <w:rPr>
          <w:rFonts w:cs="Arial"/>
          <w:b/>
          <w:szCs w:val="18"/>
        </w:rPr>
        <w:t>Edukacja</w:t>
      </w:r>
      <w:r w:rsidR="00D06445">
        <w:rPr>
          <w:rFonts w:cs="Arial"/>
          <w:b/>
          <w:szCs w:val="18"/>
        </w:rPr>
        <w:t xml:space="preserve"> i sport</w:t>
      </w:r>
    </w:p>
    <w:p w:rsidR="00B31C64" w:rsidRDefault="00B31C64" w:rsidP="00AF65B4">
      <w:pPr>
        <w:spacing w:before="120" w:after="120"/>
        <w:ind w:firstLine="708"/>
        <w:rPr>
          <w:rFonts w:cs="Arial"/>
          <w:szCs w:val="18"/>
        </w:rPr>
      </w:pPr>
      <w:r>
        <w:rPr>
          <w:rFonts w:cs="Arial"/>
          <w:szCs w:val="18"/>
        </w:rPr>
        <w:t xml:space="preserve">W Pigży funkcjonuje </w:t>
      </w:r>
      <w:r w:rsidRPr="00B31C64">
        <w:rPr>
          <w:rFonts w:cs="Arial"/>
          <w:szCs w:val="18"/>
        </w:rPr>
        <w:t>Szkoła Podstawowa im. prof. Wilhelminy Iwanowskiej</w:t>
      </w:r>
      <w:r>
        <w:rPr>
          <w:rFonts w:cs="Arial"/>
          <w:szCs w:val="18"/>
        </w:rPr>
        <w:t>. J</w:t>
      </w:r>
      <w:r w:rsidRPr="00B31C64">
        <w:rPr>
          <w:rFonts w:cs="Arial"/>
          <w:szCs w:val="18"/>
        </w:rPr>
        <w:t>est</w:t>
      </w:r>
      <w:r>
        <w:rPr>
          <w:rFonts w:cs="Arial"/>
          <w:szCs w:val="18"/>
        </w:rPr>
        <w:t xml:space="preserve"> to szkoła publiczna</w:t>
      </w:r>
      <w:r w:rsidRPr="00B31C64">
        <w:rPr>
          <w:rFonts w:cs="Arial"/>
          <w:szCs w:val="18"/>
        </w:rPr>
        <w:t>, której organem prowadzącym jest Gmina Łubianka. Placówka powstała w 1993 roku jako filia Szkoły Podstawowej w Brąchnowie. Od 1999 roku, po reformie szkolnictwa i reorganizacji sieci szkół, działa jako samodzielna jednostka oświatowa</w:t>
      </w:r>
      <w:r>
        <w:rPr>
          <w:rFonts w:cs="Arial"/>
          <w:szCs w:val="18"/>
        </w:rPr>
        <w:t>.</w:t>
      </w:r>
      <w:r w:rsidR="00AF65B4">
        <w:rPr>
          <w:rFonts w:cs="Arial"/>
          <w:szCs w:val="18"/>
        </w:rPr>
        <w:t xml:space="preserve"> </w:t>
      </w:r>
      <w:r w:rsidR="00070EE6">
        <w:rPr>
          <w:rFonts w:cs="Arial"/>
          <w:szCs w:val="18"/>
        </w:rPr>
        <w:t>Uczy się w niej około</w:t>
      </w:r>
      <w:r w:rsidR="00070EE6" w:rsidRPr="00AF65B4">
        <w:rPr>
          <w:rFonts w:cs="Arial"/>
          <w:szCs w:val="18"/>
        </w:rPr>
        <w:t xml:space="preserve"> 200 uczniów</w:t>
      </w:r>
      <w:r w:rsidR="00070EE6">
        <w:rPr>
          <w:rFonts w:cs="Arial"/>
          <w:szCs w:val="18"/>
        </w:rPr>
        <w:t xml:space="preserve">. </w:t>
      </w:r>
      <w:r w:rsidR="00AF65B4" w:rsidRPr="00AF65B4">
        <w:rPr>
          <w:rFonts w:cs="Arial"/>
          <w:szCs w:val="18"/>
        </w:rPr>
        <w:t>Szkoła posiada salę gimnastyczną oraz 200 metrową  bieżnię tartanową, boisko do siatkówki plażowej, asfaltowe boisko wielofunkcyjne do koszykówki i siatkówki, skocznię w dal  o nawierzchni tartanowej, boisko trawiaste do piłki nożnej, dwa korty tenisowe</w:t>
      </w:r>
      <w:r w:rsidR="00AF65B4">
        <w:rPr>
          <w:rFonts w:cs="Arial"/>
          <w:szCs w:val="18"/>
        </w:rPr>
        <w:t xml:space="preserve">. </w:t>
      </w:r>
    </w:p>
    <w:p w:rsidR="00AF65B4" w:rsidRPr="00290D43" w:rsidRDefault="00290D43" w:rsidP="0084318F">
      <w:pPr>
        <w:pStyle w:val="Zdjcie"/>
      </w:pPr>
      <w:bookmarkStart w:id="149" w:name="_Toc505586767"/>
      <w:r w:rsidRPr="00290D43">
        <w:t>Zdjęcie</w:t>
      </w:r>
      <w:r w:rsidR="0084318F">
        <w:t xml:space="preserve"> 2.</w:t>
      </w:r>
      <w:r w:rsidRPr="00290D43">
        <w:t xml:space="preserve"> Stadion sportowy przy Szkole Podstawowej im. Prof. Wilhelminy Iwanowskiej w Pigży</w:t>
      </w:r>
      <w:bookmarkEnd w:id="149"/>
    </w:p>
    <w:p w:rsidR="00290D43" w:rsidRDefault="00290D43" w:rsidP="00AA63EA">
      <w:pPr>
        <w:spacing w:before="120" w:after="120"/>
        <w:jc w:val="center"/>
        <w:rPr>
          <w:rFonts w:cs="Arial"/>
          <w:szCs w:val="18"/>
        </w:rPr>
      </w:pPr>
      <w:r>
        <w:rPr>
          <w:noProof/>
          <w:lang w:eastAsia="pl-PL"/>
        </w:rPr>
        <w:drawing>
          <wp:inline distT="0" distB="0" distL="0" distR="0" wp14:anchorId="3AB959C5" wp14:editId="73B5AE42">
            <wp:extent cx="2880000" cy="2160000"/>
            <wp:effectExtent l="0" t="0" r="0" b="0"/>
            <wp:docPr id="37" name="Obraz 37" descr="http://www.lubianka.pl/grafika,15396,stadion-sportowy-w-pig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ubianka.pl/grafika,15396,stadion-sportowy-w-pigzy.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9E4A32" w:rsidRDefault="009E4A32" w:rsidP="00290D43">
      <w:pPr>
        <w:spacing w:before="120" w:after="120"/>
        <w:rPr>
          <w:rFonts w:cs="Arial"/>
          <w:i/>
          <w:sz w:val="20"/>
          <w:szCs w:val="18"/>
        </w:rPr>
      </w:pPr>
      <w:r w:rsidRPr="009E4A32">
        <w:rPr>
          <w:rFonts w:cs="Arial"/>
          <w:sz w:val="20"/>
          <w:szCs w:val="18"/>
        </w:rPr>
        <w:t xml:space="preserve">Źródło: </w:t>
      </w:r>
      <w:r w:rsidRPr="009E4A32">
        <w:rPr>
          <w:rFonts w:cs="Arial"/>
          <w:i/>
          <w:sz w:val="20"/>
          <w:szCs w:val="18"/>
        </w:rPr>
        <w:t xml:space="preserve">Strona internetowa Urzędu Gminy Łubianka: </w:t>
      </w:r>
      <w:r w:rsidR="00367DC9" w:rsidRPr="00A656A6">
        <w:rPr>
          <w:rFonts w:cs="Arial"/>
          <w:i/>
          <w:sz w:val="20"/>
          <w:szCs w:val="18"/>
        </w:rPr>
        <w:t>www.lubianka.pl</w:t>
      </w:r>
    </w:p>
    <w:p w:rsidR="00D301F5" w:rsidRDefault="00903298" w:rsidP="006B6FC2">
      <w:pPr>
        <w:spacing w:before="120" w:after="120"/>
        <w:ind w:firstLine="708"/>
      </w:pPr>
      <w:r w:rsidRPr="006B6FC2">
        <w:rPr>
          <w:rFonts w:cs="Arial"/>
          <w:szCs w:val="18"/>
        </w:rPr>
        <w:lastRenderedPageBreak/>
        <w:t>Przeciętny wynik sprawdzianu szóstoklasisty w</w:t>
      </w:r>
      <w:r>
        <w:rPr>
          <w:rFonts w:cs="Arial"/>
          <w:b/>
          <w:szCs w:val="18"/>
        </w:rPr>
        <w:t xml:space="preserve"> </w:t>
      </w:r>
      <w:r w:rsidRPr="00290D43">
        <w:t>Szkole Podstawowej im. Prof. Wilhelminy Iwanowskiej</w:t>
      </w:r>
      <w:r w:rsidR="00130AF8">
        <w:t xml:space="preserve"> za </w:t>
      </w:r>
      <w:r>
        <w:t xml:space="preserve">ostatnie 3 lata tj. 2012/2013, 2013/2014, 2014/2015 </w:t>
      </w:r>
      <w:r w:rsidR="006B6FC2">
        <w:t xml:space="preserve">wynosił 66,3% i był wyższy od średniej dla </w:t>
      </w:r>
      <w:r w:rsidR="009D60C6">
        <w:t>województwa</w:t>
      </w:r>
      <w:r w:rsidR="006B6FC2">
        <w:t xml:space="preserve"> –</w:t>
      </w:r>
      <w:r w:rsidR="007762BF">
        <w:t xml:space="preserve"> 62</w:t>
      </w:r>
      <w:r w:rsidR="006B6FC2">
        <w:t>%.</w:t>
      </w:r>
    </w:p>
    <w:p w:rsidR="006B6FC2" w:rsidRDefault="006B6FC2" w:rsidP="006B6FC2">
      <w:pPr>
        <w:spacing w:before="120" w:after="120"/>
        <w:ind w:firstLine="708"/>
      </w:pPr>
      <w:r>
        <w:t xml:space="preserve">Pigża należy do rejonu obsługi Gimnazjum w Brąchnowie, w którym przeciętny wynik egzaminu gimnazjalnego za ostatnie 3 lata tj. 2012/2013, 2013/2014, 2014/2015 wynosił </w:t>
      </w:r>
      <w:r w:rsidR="0039175D">
        <w:t>46,3</w:t>
      </w:r>
      <w:r>
        <w:t xml:space="preserve">% i był </w:t>
      </w:r>
      <w:r w:rsidR="0039175D">
        <w:t>niższy</w:t>
      </w:r>
      <w:r>
        <w:t xml:space="preserve"> od średniej dla </w:t>
      </w:r>
      <w:r w:rsidR="009D60C6">
        <w:t>województwa</w:t>
      </w:r>
      <w:r>
        <w:t xml:space="preserve"> – </w:t>
      </w:r>
      <w:r w:rsidR="0039175D">
        <w:t>5</w:t>
      </w:r>
      <w:r w:rsidR="007762BF">
        <w:t>2</w:t>
      </w:r>
      <w:r>
        <w:t>%.</w:t>
      </w:r>
    </w:p>
    <w:p w:rsidR="00742553" w:rsidRPr="00742553" w:rsidRDefault="00742553" w:rsidP="00742553">
      <w:pPr>
        <w:spacing w:before="120" w:after="120"/>
        <w:rPr>
          <w:rFonts w:cs="Arial"/>
          <w:b/>
          <w:szCs w:val="18"/>
        </w:rPr>
      </w:pPr>
      <w:r w:rsidRPr="00742553">
        <w:rPr>
          <w:rFonts w:cs="Arial"/>
          <w:b/>
          <w:szCs w:val="18"/>
        </w:rPr>
        <w:t>Kultura</w:t>
      </w:r>
    </w:p>
    <w:p w:rsidR="00367DC9" w:rsidRDefault="00367DC9" w:rsidP="00EB46BC">
      <w:pPr>
        <w:spacing w:before="120" w:after="120"/>
        <w:ind w:firstLine="708"/>
        <w:rPr>
          <w:rFonts w:cs="Arial"/>
          <w:szCs w:val="18"/>
        </w:rPr>
      </w:pPr>
      <w:r w:rsidRPr="00367DC9">
        <w:rPr>
          <w:rFonts w:cs="Arial"/>
          <w:szCs w:val="18"/>
        </w:rPr>
        <w:t>W Pigży mieści się Filia Gminnej Biblioteki Publicznej. Biblioteka istnieje od 1948 r. i ma główną siedzibę w Łubiance.</w:t>
      </w:r>
      <w:r w:rsidRPr="00367DC9">
        <w:rPr>
          <w:sz w:val="24"/>
        </w:rPr>
        <w:t xml:space="preserve"> </w:t>
      </w:r>
      <w:r w:rsidRPr="00367DC9">
        <w:rPr>
          <w:rFonts w:cs="Arial"/>
          <w:szCs w:val="18"/>
        </w:rPr>
        <w:t xml:space="preserve">Głównym celem działalności biblioteki jest zaspakajanie potrzeb oświatowych, kulturalnych i informacyjnych mieszkańców gminy, upowszechnianie czytelnictwa, wiedzy i nauki. Wypełniając zadania statutowe biblioteka służy społeczeństwu. W środowisku lokalnym pełni funkcję nie tylko typowej biblioteki udostępniającej zbiory, ale również jest ważnym miejscem kultury. Obecnie księgozbiór biblioteki liczy blisko 20 tys. woluminów. Biblioteka gromadzi literaturę popularno-naukową, naukową, powieści i literaturę dziecięcą. Oferta kulturalna biblioteki skierowana jest głównie do dzieci i młodzieży, chociaż w swoich działaniach nie zapomina także o dorosłych czytelnikach. Biblioteka organizuje lekcje biblioteczne, konkursy recytatorskie, plastyczne i </w:t>
      </w:r>
      <w:r w:rsidR="00EB46BC">
        <w:rPr>
          <w:rFonts w:cs="Arial"/>
          <w:szCs w:val="18"/>
        </w:rPr>
        <w:t>sprawdzające wiedzę</w:t>
      </w:r>
      <w:r w:rsidRPr="00367DC9">
        <w:rPr>
          <w:rFonts w:cs="Arial"/>
          <w:szCs w:val="18"/>
        </w:rPr>
        <w:t xml:space="preserve">, pogadanki, dyskusje nad książką, przeglądy czytelnicze, jarmarki. </w:t>
      </w:r>
    </w:p>
    <w:p w:rsidR="00A74DA3" w:rsidRDefault="007E10E0" w:rsidP="00BE28FB">
      <w:pPr>
        <w:spacing w:before="120" w:after="120"/>
        <w:rPr>
          <w:rFonts w:cs="Arial"/>
          <w:b/>
          <w:szCs w:val="18"/>
        </w:rPr>
      </w:pPr>
      <w:r>
        <w:rPr>
          <w:rFonts w:cs="Arial"/>
          <w:b/>
          <w:szCs w:val="18"/>
        </w:rPr>
        <w:t>Środowisko</w:t>
      </w:r>
    </w:p>
    <w:p w:rsidR="00A74DA3" w:rsidRPr="007E10E0" w:rsidRDefault="007E10E0" w:rsidP="007E10E0">
      <w:pPr>
        <w:spacing w:before="120" w:after="120"/>
        <w:ind w:firstLine="708"/>
        <w:rPr>
          <w:rFonts w:cs="Arial"/>
          <w:szCs w:val="18"/>
        </w:rPr>
      </w:pPr>
      <w:r w:rsidRPr="007E10E0">
        <w:rPr>
          <w:rFonts w:cs="Arial"/>
          <w:szCs w:val="18"/>
        </w:rPr>
        <w:t>Na terenie Pigży znajdują się obszary chronione w postaci:</w:t>
      </w:r>
    </w:p>
    <w:p w:rsidR="007E10E0" w:rsidRPr="007E10E0" w:rsidRDefault="007E10E0" w:rsidP="00420547">
      <w:pPr>
        <w:pStyle w:val="Akapitzlist"/>
        <w:numPr>
          <w:ilvl w:val="0"/>
          <w:numId w:val="46"/>
        </w:numPr>
        <w:spacing w:before="120" w:after="120"/>
        <w:rPr>
          <w:rFonts w:cs="Arial"/>
          <w:szCs w:val="18"/>
        </w:rPr>
      </w:pPr>
      <w:r w:rsidRPr="007E10E0">
        <w:rPr>
          <w:rFonts w:cs="Arial"/>
          <w:szCs w:val="18"/>
        </w:rPr>
        <w:t xml:space="preserve">Użytków ekologicznych – bagno </w:t>
      </w:r>
    </w:p>
    <w:p w:rsidR="007E10E0" w:rsidRPr="007E10E0" w:rsidRDefault="007E10E0" w:rsidP="00420547">
      <w:pPr>
        <w:pStyle w:val="Akapitzlist"/>
        <w:numPr>
          <w:ilvl w:val="0"/>
          <w:numId w:val="46"/>
        </w:numPr>
        <w:spacing w:before="120" w:after="120"/>
        <w:rPr>
          <w:rFonts w:cs="Arial"/>
          <w:szCs w:val="18"/>
        </w:rPr>
      </w:pPr>
      <w:r w:rsidRPr="007E10E0">
        <w:rPr>
          <w:rFonts w:cs="Arial"/>
          <w:szCs w:val="18"/>
        </w:rPr>
        <w:t>Strefy Krawędziowej Kotliny Toruńskiej</w:t>
      </w:r>
    </w:p>
    <w:p w:rsidR="00BE28FB" w:rsidRDefault="00BE28FB" w:rsidP="00164310">
      <w:pPr>
        <w:spacing w:before="240" w:after="120"/>
        <w:rPr>
          <w:rFonts w:cs="Arial"/>
          <w:b/>
          <w:szCs w:val="18"/>
        </w:rPr>
      </w:pPr>
      <w:r w:rsidRPr="00BE28FB">
        <w:rPr>
          <w:rFonts w:cs="Arial"/>
          <w:b/>
          <w:szCs w:val="18"/>
        </w:rPr>
        <w:t>Infrastruktura techniczna</w:t>
      </w:r>
    </w:p>
    <w:p w:rsidR="001915D4" w:rsidRDefault="00F918D6" w:rsidP="00F918D6">
      <w:pPr>
        <w:spacing w:before="120" w:after="120"/>
        <w:ind w:firstLine="708"/>
        <w:rPr>
          <w:szCs w:val="20"/>
        </w:rPr>
      </w:pPr>
      <w:r>
        <w:rPr>
          <w:szCs w:val="20"/>
        </w:rPr>
        <w:t xml:space="preserve">Sołectwo jest </w:t>
      </w:r>
      <w:r w:rsidRPr="00F918D6">
        <w:rPr>
          <w:szCs w:val="20"/>
        </w:rPr>
        <w:t>w 100%</w:t>
      </w:r>
      <w:r>
        <w:rPr>
          <w:szCs w:val="20"/>
        </w:rPr>
        <w:t xml:space="preserve"> zwodociągowane</w:t>
      </w:r>
      <w:r w:rsidRPr="00F918D6">
        <w:rPr>
          <w:szCs w:val="20"/>
        </w:rPr>
        <w:t xml:space="preserve">, poziom skanalizowania wynosi natomiast 28% i jest niższy niż średnia dla gminy – 46%. </w:t>
      </w:r>
      <w:r w:rsidR="001915D4">
        <w:rPr>
          <w:szCs w:val="20"/>
        </w:rPr>
        <w:t>Przydomowe oczyszczalnie ścieków posiada 46% nieruchomości, zaś zbiorniki wybieralne 26%.</w:t>
      </w:r>
    </w:p>
    <w:p w:rsidR="00F918D6" w:rsidRPr="00F918D6" w:rsidRDefault="00F918D6" w:rsidP="00F918D6">
      <w:pPr>
        <w:spacing w:before="120" w:after="120"/>
        <w:ind w:firstLine="708"/>
        <w:rPr>
          <w:szCs w:val="20"/>
        </w:rPr>
      </w:pPr>
      <w:r w:rsidRPr="00F918D6">
        <w:rPr>
          <w:szCs w:val="20"/>
        </w:rPr>
        <w:t>Na terenie miejscowości brak sieci gazowej.</w:t>
      </w:r>
      <w:r w:rsidR="001915D4">
        <w:rPr>
          <w:szCs w:val="20"/>
        </w:rPr>
        <w:t xml:space="preserve"> </w:t>
      </w:r>
    </w:p>
    <w:p w:rsidR="00F918D6" w:rsidRPr="001915D4" w:rsidRDefault="00F918D6" w:rsidP="0038413C">
      <w:pPr>
        <w:pStyle w:val="Wykres"/>
      </w:pPr>
      <w:bookmarkStart w:id="150" w:name="_Toc505586689"/>
      <w:r w:rsidRPr="001915D4">
        <w:t>Wykres</w:t>
      </w:r>
      <w:r w:rsidR="0038413C">
        <w:t xml:space="preserve"> </w:t>
      </w:r>
      <w:r w:rsidR="00DC6C31">
        <w:t>7</w:t>
      </w:r>
      <w:r w:rsidR="0038413C">
        <w:t>.</w:t>
      </w:r>
      <w:r w:rsidRPr="001915D4">
        <w:t xml:space="preserve"> </w:t>
      </w:r>
      <w:r w:rsidR="001915D4" w:rsidRPr="001915D4">
        <w:t>Liczba nieruchomości podłączonych do sieci wodociągowej, kanalizacyjnej oraz posiadających przydomowe oczyszczalnie ścieków i zbiorniki wybieralne w Pigży</w:t>
      </w:r>
      <w:bookmarkEnd w:id="150"/>
    </w:p>
    <w:p w:rsidR="00BE28FB" w:rsidRDefault="00F918D6" w:rsidP="000E26F5">
      <w:pPr>
        <w:spacing w:before="120" w:after="120"/>
        <w:jc w:val="center"/>
        <w:rPr>
          <w:rFonts w:cs="Arial"/>
          <w:b/>
          <w:szCs w:val="18"/>
        </w:rPr>
      </w:pPr>
      <w:r w:rsidRPr="00A61FF6">
        <w:rPr>
          <w:noProof/>
          <w:lang w:eastAsia="pl-PL"/>
        </w:rPr>
        <w:lastRenderedPageBreak/>
        <w:drawing>
          <wp:inline distT="0" distB="0" distL="0" distR="0" wp14:anchorId="1BEB160F" wp14:editId="24BA0F7F">
            <wp:extent cx="4242391" cy="2828261"/>
            <wp:effectExtent l="0" t="0" r="6350" b="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918D6" w:rsidRDefault="00F918D6" w:rsidP="00F918D6">
      <w:pPr>
        <w:rPr>
          <w:i/>
          <w:sz w:val="20"/>
        </w:rPr>
      </w:pPr>
      <w:r w:rsidRPr="00FA65CE">
        <w:rPr>
          <w:sz w:val="20"/>
        </w:rPr>
        <w:t xml:space="preserve">Źródło: </w:t>
      </w:r>
      <w:r w:rsidRPr="00FA65CE">
        <w:rPr>
          <w:i/>
          <w:sz w:val="20"/>
        </w:rPr>
        <w:t>Opracowanie własne na podstawie danych Urzędu Gminy Łubianka.</w:t>
      </w:r>
    </w:p>
    <w:p w:rsidR="0066049B" w:rsidRPr="00AE42F6" w:rsidRDefault="0066049B" w:rsidP="00F918D6">
      <w:pPr>
        <w:rPr>
          <w:b/>
        </w:rPr>
      </w:pPr>
      <w:r w:rsidRPr="00AE42F6">
        <w:rPr>
          <w:b/>
        </w:rPr>
        <w:t xml:space="preserve">Sfera przestrzenno-funkcjonalna </w:t>
      </w:r>
    </w:p>
    <w:p w:rsidR="0066049B" w:rsidRPr="00AE42F6" w:rsidRDefault="002C0C3F" w:rsidP="00153B64">
      <w:pPr>
        <w:ind w:firstLine="708"/>
      </w:pPr>
      <w:r w:rsidRPr="00AE42F6">
        <w:t xml:space="preserve">Zgodnie ze Studium Uwarunkowań i Kierunków Zagospodarowania </w:t>
      </w:r>
      <w:r w:rsidR="00153B64" w:rsidRPr="00AE42F6">
        <w:t>Przestrzennego Gminy Łubianka,</w:t>
      </w:r>
      <w:r w:rsidRPr="00AE42F6">
        <w:t xml:space="preserve"> Pigża znajduje się w zasięgu:</w:t>
      </w:r>
    </w:p>
    <w:p w:rsidR="00153B64" w:rsidRPr="00AE42F6" w:rsidRDefault="00153B64" w:rsidP="00420547">
      <w:pPr>
        <w:pStyle w:val="Akapitzlist"/>
        <w:numPr>
          <w:ilvl w:val="0"/>
          <w:numId w:val="45"/>
        </w:numPr>
      </w:pPr>
      <w:r w:rsidRPr="00AE42F6">
        <w:t>Strefy „A” (</w:t>
      </w:r>
      <w:proofErr w:type="spellStart"/>
      <w:r w:rsidRPr="00AE42F6">
        <w:t>leśno</w:t>
      </w:r>
      <w:proofErr w:type="spellEnd"/>
      <w:r w:rsidRPr="00AE42F6">
        <w:t xml:space="preserve"> - </w:t>
      </w:r>
      <w:proofErr w:type="spellStart"/>
      <w:r w:rsidRPr="00AE42F6">
        <w:t>ekologiczno</w:t>
      </w:r>
      <w:proofErr w:type="spellEnd"/>
      <w:r w:rsidRPr="00AE42F6">
        <w:t xml:space="preserve"> - osadniczej)</w:t>
      </w:r>
    </w:p>
    <w:p w:rsidR="006542C9" w:rsidRPr="00A00942" w:rsidRDefault="00153B64" w:rsidP="00B57303">
      <w:pPr>
        <w:pStyle w:val="Akapitzlist"/>
        <w:numPr>
          <w:ilvl w:val="0"/>
          <w:numId w:val="45"/>
        </w:numPr>
      </w:pPr>
      <w:r w:rsidRPr="00AE42F6">
        <w:t>Strefy „B” (rolniczo - osadniczej)</w:t>
      </w:r>
    </w:p>
    <w:p w:rsidR="00B57303" w:rsidRDefault="00B57303" w:rsidP="00B57303">
      <w:pPr>
        <w:rPr>
          <w:b/>
        </w:rPr>
      </w:pPr>
      <w:r w:rsidRPr="001E1F74">
        <w:rPr>
          <w:b/>
        </w:rPr>
        <w:t>Podsumowanie analizy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B57303" w:rsidRPr="00164310" w:rsidTr="00130AF8">
        <w:tc>
          <w:tcPr>
            <w:tcW w:w="9212" w:type="dxa"/>
            <w:gridSpan w:val="2"/>
            <w:shd w:val="clear" w:color="auto" w:fill="C30045"/>
          </w:tcPr>
          <w:p w:rsidR="00B57303" w:rsidRPr="00164310" w:rsidRDefault="00B57303" w:rsidP="00130AF8">
            <w:pPr>
              <w:spacing w:line="276" w:lineRule="auto"/>
              <w:jc w:val="center"/>
              <w:rPr>
                <w:b/>
                <w:noProof/>
                <w:color w:val="FFFFFF" w:themeColor="background1"/>
                <w:sz w:val="20"/>
                <w:lang w:eastAsia="pl-PL"/>
              </w:rPr>
            </w:pPr>
            <w:r w:rsidRPr="00164310">
              <w:rPr>
                <w:b/>
                <w:noProof/>
                <w:color w:val="FFFFFF" w:themeColor="background1"/>
                <w:sz w:val="20"/>
                <w:lang w:eastAsia="pl-PL"/>
              </w:rPr>
              <w:t>Zjawiska negatywne</w:t>
            </w:r>
          </w:p>
        </w:tc>
      </w:tr>
      <w:tr w:rsidR="00B57303" w:rsidRPr="00164310" w:rsidTr="00130AF8">
        <w:tc>
          <w:tcPr>
            <w:tcW w:w="4606" w:type="dxa"/>
          </w:tcPr>
          <w:p w:rsidR="00B57303" w:rsidRPr="00164310" w:rsidRDefault="00B57303" w:rsidP="00420547">
            <w:pPr>
              <w:pStyle w:val="Akapitzlist"/>
              <w:numPr>
                <w:ilvl w:val="0"/>
                <w:numId w:val="5"/>
              </w:numPr>
              <w:spacing w:before="120" w:line="276" w:lineRule="auto"/>
              <w:jc w:val="left"/>
              <w:rPr>
                <w:sz w:val="20"/>
              </w:rPr>
            </w:pPr>
            <w:r w:rsidRPr="00164310">
              <w:rPr>
                <w:sz w:val="20"/>
              </w:rPr>
              <w:t>Wysoki udział osób bezrobotnych w ludności sołectwa ogółem</w:t>
            </w:r>
          </w:p>
          <w:p w:rsidR="00B57303" w:rsidRPr="00164310" w:rsidRDefault="00B57303" w:rsidP="00420547">
            <w:pPr>
              <w:pStyle w:val="Akapitzlist"/>
              <w:numPr>
                <w:ilvl w:val="0"/>
                <w:numId w:val="5"/>
              </w:numPr>
              <w:spacing w:line="276" w:lineRule="auto"/>
              <w:jc w:val="left"/>
              <w:rPr>
                <w:sz w:val="20"/>
              </w:rPr>
            </w:pPr>
            <w:r w:rsidRPr="00164310">
              <w:rPr>
                <w:sz w:val="20"/>
              </w:rPr>
              <w:t>Wysoki udział bezrobotnych pow. 50 roku życia w ogólnej liczbie bezrobotnych</w:t>
            </w:r>
          </w:p>
          <w:p w:rsidR="00AA63EA" w:rsidRPr="00140AFD" w:rsidRDefault="00AA63EA" w:rsidP="00420547">
            <w:pPr>
              <w:pStyle w:val="Akapitzlist"/>
              <w:numPr>
                <w:ilvl w:val="0"/>
                <w:numId w:val="5"/>
              </w:numPr>
              <w:spacing w:line="276" w:lineRule="auto"/>
              <w:jc w:val="left"/>
              <w:rPr>
                <w:sz w:val="20"/>
              </w:rPr>
            </w:pPr>
            <w:r w:rsidRPr="00140AFD">
              <w:rPr>
                <w:sz w:val="20"/>
              </w:rPr>
              <w:t>Wysoki odsetek osób korzystających z pomocy społecznej</w:t>
            </w:r>
          </w:p>
          <w:p w:rsidR="00B57303" w:rsidRPr="00164310" w:rsidRDefault="00B57303" w:rsidP="00420547">
            <w:pPr>
              <w:pStyle w:val="Akapitzlist"/>
              <w:numPr>
                <w:ilvl w:val="0"/>
                <w:numId w:val="5"/>
              </w:numPr>
              <w:spacing w:line="276" w:lineRule="auto"/>
              <w:jc w:val="left"/>
              <w:rPr>
                <w:sz w:val="20"/>
              </w:rPr>
            </w:pPr>
            <w:r w:rsidRPr="00164310">
              <w:rPr>
                <w:sz w:val="20"/>
              </w:rPr>
              <w:t>Niekorzystny wskaźnik liczby zarejestrowanych podmiotów gospodarczych osób fizycznych na 100 mieszkańców w wieku produkcyjnym</w:t>
            </w:r>
          </w:p>
          <w:p w:rsidR="00B57303" w:rsidRDefault="00B57303" w:rsidP="00420547">
            <w:pPr>
              <w:pStyle w:val="Akapitzlist"/>
              <w:numPr>
                <w:ilvl w:val="0"/>
                <w:numId w:val="5"/>
              </w:numPr>
              <w:spacing w:line="276" w:lineRule="auto"/>
              <w:jc w:val="left"/>
              <w:rPr>
                <w:sz w:val="20"/>
              </w:rPr>
            </w:pPr>
            <w:r w:rsidRPr="00164310">
              <w:rPr>
                <w:sz w:val="20"/>
              </w:rPr>
              <w:t>Miejscowość należy do rejonu obsługi gimnazjum o niskim poziomie kształcenia</w:t>
            </w:r>
          </w:p>
          <w:p w:rsidR="006E4C08" w:rsidRPr="00164310" w:rsidRDefault="006E4C08" w:rsidP="00420547">
            <w:pPr>
              <w:pStyle w:val="Akapitzlist"/>
              <w:numPr>
                <w:ilvl w:val="0"/>
                <w:numId w:val="5"/>
              </w:numPr>
              <w:spacing w:line="276" w:lineRule="auto"/>
              <w:jc w:val="left"/>
              <w:rPr>
                <w:sz w:val="20"/>
              </w:rPr>
            </w:pPr>
            <w:r>
              <w:rPr>
                <w:sz w:val="20"/>
              </w:rPr>
              <w:t>Problem narkomanii wśród młodzieży</w:t>
            </w:r>
          </w:p>
          <w:p w:rsidR="00B57303" w:rsidRPr="00164310" w:rsidRDefault="00B57303" w:rsidP="00420547">
            <w:pPr>
              <w:pStyle w:val="Akapitzlist"/>
              <w:numPr>
                <w:ilvl w:val="0"/>
                <w:numId w:val="5"/>
              </w:numPr>
              <w:spacing w:after="120" w:line="276" w:lineRule="auto"/>
              <w:rPr>
                <w:b/>
                <w:sz w:val="20"/>
              </w:rPr>
            </w:pPr>
            <w:r w:rsidRPr="00164310">
              <w:rPr>
                <w:sz w:val="20"/>
              </w:rPr>
              <w:t xml:space="preserve">Niski poziom skanalizowania </w:t>
            </w:r>
            <w:r w:rsidR="006D5C04">
              <w:rPr>
                <w:sz w:val="20"/>
              </w:rPr>
              <w:t>sołectwa</w:t>
            </w:r>
          </w:p>
        </w:tc>
        <w:tc>
          <w:tcPr>
            <w:tcW w:w="4606" w:type="dxa"/>
            <w:vAlign w:val="center"/>
          </w:tcPr>
          <w:p w:rsidR="00B57303" w:rsidRPr="00164310" w:rsidRDefault="00B57303" w:rsidP="00130AF8">
            <w:pPr>
              <w:spacing w:line="276" w:lineRule="auto"/>
              <w:jc w:val="center"/>
              <w:rPr>
                <w:b/>
                <w:sz w:val="20"/>
              </w:rPr>
            </w:pPr>
            <w:r w:rsidRPr="00164310">
              <w:rPr>
                <w:b/>
                <w:noProof/>
                <w:sz w:val="20"/>
                <w:lang w:eastAsia="pl-PL"/>
              </w:rPr>
              <w:drawing>
                <wp:inline distT="0" distB="0" distL="0" distR="0" wp14:anchorId="10F15102" wp14:editId="14BD7359">
                  <wp:extent cx="1709530" cy="1709530"/>
                  <wp:effectExtent l="0" t="0" r="0" b="0"/>
                  <wp:docPr id="14" name="Obraz 14" descr="I:\!ogólnofirmowe\Standardy CI\NOWA IDENTYFIKACJA WIZUALNA\IKONY_wszystkie\JPG i PNG - do codziennego użytku\Thumbs down\Thumbs dow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ogólnofirmowe\Standardy CI\NOWA IDENTYFIKACJA WIZUALNA\IKONY_wszystkie\JPG i PNG - do codziennego użytku\Thumbs down\Thumbs down_red.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09578" cy="1709578"/>
                          </a:xfrm>
                          <a:prstGeom prst="rect">
                            <a:avLst/>
                          </a:prstGeom>
                          <a:noFill/>
                          <a:ln>
                            <a:noFill/>
                          </a:ln>
                        </pic:spPr>
                      </pic:pic>
                    </a:graphicData>
                  </a:graphic>
                </wp:inline>
              </w:drawing>
            </w:r>
          </w:p>
        </w:tc>
      </w:tr>
      <w:tr w:rsidR="00B57303" w:rsidRPr="00164310" w:rsidTr="00130AF8">
        <w:tc>
          <w:tcPr>
            <w:tcW w:w="9212" w:type="dxa"/>
            <w:gridSpan w:val="2"/>
            <w:shd w:val="clear" w:color="auto" w:fill="7AB800"/>
            <w:vAlign w:val="center"/>
          </w:tcPr>
          <w:p w:rsidR="00B57303" w:rsidRPr="00164310" w:rsidRDefault="00B57303" w:rsidP="00130AF8">
            <w:pPr>
              <w:spacing w:line="276" w:lineRule="auto"/>
              <w:jc w:val="center"/>
              <w:rPr>
                <w:b/>
                <w:noProof/>
                <w:color w:val="FFFFFF" w:themeColor="background1"/>
                <w:sz w:val="20"/>
                <w:lang w:eastAsia="pl-PL"/>
              </w:rPr>
            </w:pPr>
            <w:r w:rsidRPr="00164310">
              <w:rPr>
                <w:b/>
                <w:noProof/>
                <w:color w:val="FFFFFF" w:themeColor="background1"/>
                <w:sz w:val="20"/>
                <w:lang w:eastAsia="pl-PL"/>
              </w:rPr>
              <w:t>Potencjały</w:t>
            </w:r>
          </w:p>
        </w:tc>
      </w:tr>
      <w:tr w:rsidR="00B57303" w:rsidRPr="00164310" w:rsidTr="00130AF8">
        <w:tc>
          <w:tcPr>
            <w:tcW w:w="4606" w:type="dxa"/>
          </w:tcPr>
          <w:p w:rsidR="00B57303" w:rsidRPr="00164310" w:rsidRDefault="00B57303" w:rsidP="00420547">
            <w:pPr>
              <w:pStyle w:val="Akapitzlist"/>
              <w:numPr>
                <w:ilvl w:val="0"/>
                <w:numId w:val="4"/>
              </w:numPr>
              <w:spacing w:before="120" w:line="276" w:lineRule="auto"/>
              <w:ind w:left="357" w:hanging="357"/>
              <w:jc w:val="left"/>
              <w:rPr>
                <w:sz w:val="20"/>
              </w:rPr>
            </w:pPr>
            <w:r w:rsidRPr="00164310">
              <w:rPr>
                <w:sz w:val="20"/>
              </w:rPr>
              <w:lastRenderedPageBreak/>
              <w:t>Niski odsetek ludności w wieku poprodukcyjnym i korzystny wskaźnik obciążenia demograficznego</w:t>
            </w:r>
          </w:p>
          <w:p w:rsidR="00B57303" w:rsidRPr="00164310" w:rsidRDefault="00B57303" w:rsidP="00420547">
            <w:pPr>
              <w:pStyle w:val="Akapitzlist"/>
              <w:numPr>
                <w:ilvl w:val="0"/>
                <w:numId w:val="4"/>
              </w:numPr>
              <w:spacing w:line="276" w:lineRule="auto"/>
              <w:jc w:val="left"/>
              <w:rPr>
                <w:sz w:val="20"/>
              </w:rPr>
            </w:pPr>
            <w:r w:rsidRPr="00164310">
              <w:rPr>
                <w:sz w:val="20"/>
              </w:rPr>
              <w:t>Wzrost liczby podmiotów gospodarczych</w:t>
            </w:r>
          </w:p>
          <w:p w:rsidR="00B57303" w:rsidRPr="00164310" w:rsidRDefault="00B57303" w:rsidP="00420547">
            <w:pPr>
              <w:pStyle w:val="Akapitzlist"/>
              <w:numPr>
                <w:ilvl w:val="0"/>
                <w:numId w:val="4"/>
              </w:numPr>
              <w:spacing w:line="276" w:lineRule="auto"/>
              <w:jc w:val="left"/>
              <w:rPr>
                <w:sz w:val="20"/>
              </w:rPr>
            </w:pPr>
            <w:r w:rsidRPr="00164310">
              <w:rPr>
                <w:sz w:val="20"/>
              </w:rPr>
              <w:t>Niski w porównaniu do średniej dla gminy odsetek interwencji z powodu zakłócenia miru domowego i porządku publicznego</w:t>
            </w:r>
          </w:p>
          <w:p w:rsidR="00B57303" w:rsidRPr="00164310" w:rsidRDefault="00B57303" w:rsidP="00420547">
            <w:pPr>
              <w:pStyle w:val="Akapitzlist"/>
              <w:numPr>
                <w:ilvl w:val="0"/>
                <w:numId w:val="4"/>
              </w:numPr>
              <w:spacing w:line="276" w:lineRule="auto"/>
              <w:jc w:val="left"/>
              <w:rPr>
                <w:sz w:val="20"/>
              </w:rPr>
            </w:pPr>
            <w:r w:rsidRPr="00164310">
              <w:rPr>
                <w:sz w:val="20"/>
              </w:rPr>
              <w:t>Miejscowość należy do rejonu obsługi szkoły podstawowej o wysokim poziomie kształcenia</w:t>
            </w:r>
          </w:p>
          <w:p w:rsidR="00B57303" w:rsidRPr="00164310" w:rsidRDefault="00B57303" w:rsidP="00420547">
            <w:pPr>
              <w:pStyle w:val="Akapitzlist"/>
              <w:numPr>
                <w:ilvl w:val="0"/>
                <w:numId w:val="4"/>
              </w:numPr>
              <w:spacing w:line="276" w:lineRule="auto"/>
              <w:rPr>
                <w:b/>
                <w:sz w:val="20"/>
              </w:rPr>
            </w:pPr>
            <w:r w:rsidRPr="00164310">
              <w:rPr>
                <w:sz w:val="20"/>
              </w:rPr>
              <w:t>Obecność infrastruktury społecznej, edukacyjnej i sportowej</w:t>
            </w:r>
          </w:p>
        </w:tc>
        <w:tc>
          <w:tcPr>
            <w:tcW w:w="4606" w:type="dxa"/>
            <w:vAlign w:val="center"/>
          </w:tcPr>
          <w:p w:rsidR="00B57303" w:rsidRPr="00164310" w:rsidRDefault="00B57303" w:rsidP="00130AF8">
            <w:pPr>
              <w:spacing w:line="276" w:lineRule="auto"/>
              <w:jc w:val="center"/>
              <w:rPr>
                <w:b/>
                <w:sz w:val="20"/>
              </w:rPr>
            </w:pPr>
            <w:r w:rsidRPr="00164310">
              <w:rPr>
                <w:b/>
                <w:noProof/>
                <w:sz w:val="20"/>
                <w:lang w:eastAsia="pl-PL"/>
              </w:rPr>
              <w:drawing>
                <wp:inline distT="0" distB="0" distL="0" distR="0" wp14:anchorId="42FEEAF5" wp14:editId="488899BC">
                  <wp:extent cx="1692000" cy="1692000"/>
                  <wp:effectExtent l="0" t="0" r="0" b="0"/>
                  <wp:docPr id="15" name="Obraz 15" descr="I:\!ogólnofirmowe\Standardy CI\NOWA IDENTYFIKACJA WIZUALNA\IKONY_wszystkie\JPG i PNG - do codziennego użytku\Thumbs up\Thumbs up_l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ogólnofirmowe\Standardy CI\NOWA IDENTYFIKACJA WIZUALNA\IKONY_wszystkie\JPG i PNG - do codziennego użytku\Thumbs up\Thumbs up_lime.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92000" cy="1692000"/>
                          </a:xfrm>
                          <a:prstGeom prst="rect">
                            <a:avLst/>
                          </a:prstGeom>
                          <a:noFill/>
                          <a:ln>
                            <a:noFill/>
                          </a:ln>
                        </pic:spPr>
                      </pic:pic>
                    </a:graphicData>
                  </a:graphic>
                </wp:inline>
              </w:drawing>
            </w:r>
          </w:p>
        </w:tc>
      </w:tr>
    </w:tbl>
    <w:p w:rsidR="00B57303" w:rsidRPr="00AE42F6" w:rsidRDefault="00B57303" w:rsidP="00B57303"/>
    <w:p w:rsidR="006542C9" w:rsidRDefault="006542C9" w:rsidP="00A74B8B">
      <w:pPr>
        <w:pStyle w:val="S2"/>
        <w:numPr>
          <w:ilvl w:val="0"/>
          <w:numId w:val="0"/>
        </w:numPr>
        <w:ind w:left="708"/>
        <w:sectPr w:rsidR="006542C9" w:rsidSect="007563F7">
          <w:pgSz w:w="11906" w:h="16838"/>
          <w:pgMar w:top="1417" w:right="1417" w:bottom="1417" w:left="1417" w:header="708" w:footer="708" w:gutter="0"/>
          <w:cols w:space="708"/>
          <w:docGrid w:linePitch="360"/>
        </w:sectPr>
      </w:pPr>
      <w:bookmarkStart w:id="151" w:name="_Toc450822662"/>
    </w:p>
    <w:p w:rsidR="009E4A32" w:rsidRPr="00643AE0" w:rsidRDefault="00F1586F" w:rsidP="00A74B8B">
      <w:pPr>
        <w:pStyle w:val="S2"/>
        <w:numPr>
          <w:ilvl w:val="0"/>
          <w:numId w:val="0"/>
        </w:numPr>
        <w:ind w:left="708"/>
      </w:pPr>
      <w:bookmarkStart w:id="152" w:name="_Toc505586944"/>
      <w:r>
        <w:lastRenderedPageBreak/>
        <w:t xml:space="preserve">5.2. </w:t>
      </w:r>
      <w:r w:rsidR="002B39CB" w:rsidRPr="00643AE0">
        <w:t>Przeczno</w:t>
      </w:r>
      <w:bookmarkEnd w:id="151"/>
      <w:bookmarkEnd w:id="152"/>
    </w:p>
    <w:p w:rsidR="00B2126A" w:rsidRPr="00B2126A" w:rsidRDefault="00B2126A" w:rsidP="00B2126A">
      <w:pPr>
        <w:spacing w:before="120" w:after="120"/>
        <w:rPr>
          <w:rFonts w:cs="Arial"/>
          <w:b/>
        </w:rPr>
      </w:pPr>
      <w:r w:rsidRPr="00B2126A">
        <w:rPr>
          <w:rFonts w:cs="Arial"/>
          <w:b/>
        </w:rPr>
        <w:t xml:space="preserve">Rys historyczny </w:t>
      </w:r>
    </w:p>
    <w:p w:rsidR="00B2126A" w:rsidRDefault="00B2126A" w:rsidP="00B2126A">
      <w:pPr>
        <w:spacing w:before="120" w:after="120"/>
        <w:ind w:firstLine="708"/>
        <w:rPr>
          <w:rFonts w:cs="Arial"/>
        </w:rPr>
      </w:pPr>
      <w:r w:rsidRPr="00B2126A">
        <w:rPr>
          <w:rFonts w:cs="Arial"/>
        </w:rPr>
        <w:t>Podobnie jak w większości wsi gminy Łubianka</w:t>
      </w:r>
      <w:r>
        <w:rPr>
          <w:rFonts w:cs="Arial"/>
        </w:rPr>
        <w:t>,</w:t>
      </w:r>
      <w:r w:rsidRPr="00B2126A">
        <w:rPr>
          <w:rFonts w:cs="Arial"/>
        </w:rPr>
        <w:t xml:space="preserve"> wykopaliska prowadzone</w:t>
      </w:r>
      <w:r>
        <w:rPr>
          <w:rFonts w:cs="Arial"/>
        </w:rPr>
        <w:t xml:space="preserve"> </w:t>
      </w:r>
      <w:r w:rsidRPr="00B2126A">
        <w:rPr>
          <w:rFonts w:cs="Arial"/>
        </w:rPr>
        <w:t>przez archeologów, wskazują na osadnictwo</w:t>
      </w:r>
      <w:r>
        <w:rPr>
          <w:rFonts w:cs="Arial"/>
        </w:rPr>
        <w:t xml:space="preserve"> w Przecznie</w:t>
      </w:r>
      <w:r w:rsidRPr="00B2126A">
        <w:rPr>
          <w:rFonts w:cs="Arial"/>
        </w:rPr>
        <w:t xml:space="preserve"> sięgające neolitu (m.in. odkopano groby skrzynkowe z okresu wpływów rzymskich). Najstarsza wzmianka pisana pochodzi z 1251 roku i informuje, że </w:t>
      </w:r>
      <w:proofErr w:type="spellStart"/>
      <w:r w:rsidRPr="00B2126A">
        <w:rPr>
          <w:rFonts w:cs="Arial"/>
        </w:rPr>
        <w:t>Heisoth</w:t>
      </w:r>
      <w:proofErr w:type="spellEnd"/>
      <w:r w:rsidRPr="00B2126A">
        <w:rPr>
          <w:rFonts w:cs="Arial"/>
        </w:rPr>
        <w:t xml:space="preserve"> (najstarsza nazwa wsi) jest wsią rycerską, należy do komturstwa bierzgłowskiego i posiada okazały gródek. Gródek ten utożsamiany jest przez naukowców z obiektem zwanym </w:t>
      </w:r>
      <w:proofErr w:type="spellStart"/>
      <w:r w:rsidRPr="00B2126A">
        <w:rPr>
          <w:rFonts w:cs="Arial"/>
        </w:rPr>
        <w:t>Geimsot</w:t>
      </w:r>
      <w:proofErr w:type="spellEnd"/>
      <w:r w:rsidRPr="00B2126A">
        <w:rPr>
          <w:rFonts w:cs="Arial"/>
        </w:rPr>
        <w:t xml:space="preserve">, zniszczonym w 1277 roku podczas najazdu Jadźwingów pod wodzą </w:t>
      </w:r>
      <w:proofErr w:type="spellStart"/>
      <w:r w:rsidRPr="00B2126A">
        <w:rPr>
          <w:rFonts w:cs="Arial"/>
        </w:rPr>
        <w:t>Skomanda</w:t>
      </w:r>
      <w:proofErr w:type="spellEnd"/>
      <w:r w:rsidRPr="00B2126A">
        <w:rPr>
          <w:rFonts w:cs="Arial"/>
        </w:rPr>
        <w:t xml:space="preserve">. W roku 1585 wieś nazywała się już </w:t>
      </w:r>
      <w:proofErr w:type="spellStart"/>
      <w:r w:rsidRPr="00B2126A">
        <w:rPr>
          <w:rFonts w:cs="Arial"/>
        </w:rPr>
        <w:t>Przesmno</w:t>
      </w:r>
      <w:proofErr w:type="spellEnd"/>
      <w:r w:rsidRPr="00B2126A">
        <w:rPr>
          <w:rFonts w:cs="Arial"/>
        </w:rPr>
        <w:t xml:space="preserve"> (od właścicieli wsi – </w:t>
      </w:r>
      <w:proofErr w:type="spellStart"/>
      <w:r w:rsidRPr="00B2126A">
        <w:rPr>
          <w:rFonts w:cs="Arial"/>
        </w:rPr>
        <w:t>Przesmińskich</w:t>
      </w:r>
      <w:proofErr w:type="spellEnd"/>
      <w:r w:rsidRPr="00B2126A">
        <w:rPr>
          <w:rFonts w:cs="Arial"/>
        </w:rPr>
        <w:t>). W latach zaboru Przeczno znajdowało się w rękach pruskich, a w okresie międzywojennym właścicielkami były Anna Dziewulska,</w:t>
      </w:r>
      <w:r w:rsidR="00070EE6">
        <w:rPr>
          <w:rFonts w:cs="Arial"/>
        </w:rPr>
        <w:t xml:space="preserve"> </w:t>
      </w:r>
      <w:r w:rsidRPr="00B2126A">
        <w:rPr>
          <w:rFonts w:cs="Arial"/>
        </w:rPr>
        <w:t xml:space="preserve">a następnie Anna </w:t>
      </w:r>
      <w:proofErr w:type="spellStart"/>
      <w:r w:rsidRPr="00B2126A">
        <w:rPr>
          <w:rFonts w:cs="Arial"/>
        </w:rPr>
        <w:t>Chlibkiewicz</w:t>
      </w:r>
      <w:proofErr w:type="spellEnd"/>
      <w:r w:rsidRPr="00B2126A">
        <w:rPr>
          <w:rFonts w:cs="Arial"/>
        </w:rPr>
        <w:t>. Najcenniejszym obiektem w Przecznie jest gotycka, murowana świątynia parafialna pw. Podwyższenia Krzyża Świętego, której początki sięgają pierwszej połowy XIV wieku. Świątynia pod prezbiterium posiada kryptę, organy pochodzące z XVII wieku i otacza ją czynny cmentarz o średniowiecznym rodowodzie. Godnym uwagi jest znajdujące się w Przecznie grodzisko. Archeolodzy wykazują, że powstało ono w połowie XIII wieku. W ostatnich latach tego wieku zostało poważnie zniszczone, a na przełomie XIII i XIV wieku ponownie zasiedlone. Ostatecznie zniszczone zostało podczas wojen polsko-krzyżackich toczonych w XV wieku.</w:t>
      </w:r>
    </w:p>
    <w:p w:rsidR="00B2126A" w:rsidRPr="00B2126A" w:rsidRDefault="00B2126A" w:rsidP="00B2126A">
      <w:pPr>
        <w:spacing w:before="120" w:after="120"/>
        <w:rPr>
          <w:rFonts w:cs="Arial"/>
          <w:b/>
        </w:rPr>
      </w:pPr>
      <w:r w:rsidRPr="00B2126A">
        <w:rPr>
          <w:rFonts w:cs="Arial"/>
          <w:b/>
        </w:rPr>
        <w:t>Podstawowe informacje</w:t>
      </w:r>
    </w:p>
    <w:p w:rsidR="002B39CB" w:rsidRDefault="002B39CB" w:rsidP="001A2CB7">
      <w:pPr>
        <w:spacing w:before="120" w:after="120"/>
        <w:ind w:firstLine="708"/>
      </w:pPr>
      <w:r w:rsidRPr="001A2CB7">
        <w:rPr>
          <w:rFonts w:cs="Arial"/>
        </w:rPr>
        <w:t>Sołectwo Przeczno położone jest w centralnej części gminy i sąsiaduje z sołectwa</w:t>
      </w:r>
      <w:r w:rsidR="001A2CB7" w:rsidRPr="001A2CB7">
        <w:rPr>
          <w:rFonts w:cs="Arial"/>
        </w:rPr>
        <w:t xml:space="preserve">mi: Dębiny, Wymysłowo, Łubianka i Bierzgłowo. </w:t>
      </w:r>
      <w:r w:rsidR="001A2CB7" w:rsidRPr="001A2CB7">
        <w:t xml:space="preserve">Powierzchnia Przeczna wynosi </w:t>
      </w:r>
      <w:r w:rsidR="007E39BB" w:rsidRPr="0002611B">
        <w:t>5,43 km</w:t>
      </w:r>
      <w:r w:rsidR="007E39BB" w:rsidRPr="0002611B">
        <w:rPr>
          <w:vertAlign w:val="superscript"/>
        </w:rPr>
        <w:t>2</w:t>
      </w:r>
      <w:r w:rsidR="0002611B">
        <w:rPr>
          <w:vertAlign w:val="superscript"/>
        </w:rPr>
        <w:t xml:space="preserve"> </w:t>
      </w:r>
      <w:r w:rsidR="0002611B">
        <w:t xml:space="preserve">(z czego obszar wskazany do rewitalizacji obejmuje powierzchnię </w:t>
      </w:r>
      <w:r w:rsidR="008D4DE9">
        <w:t>2,14</w:t>
      </w:r>
      <w:r w:rsidR="0002611B">
        <w:t xml:space="preserve"> km</w:t>
      </w:r>
      <w:r w:rsidR="0002611B">
        <w:rPr>
          <w:vertAlign w:val="superscript"/>
        </w:rPr>
        <w:t>2</w:t>
      </w:r>
      <w:r w:rsidR="0002611B">
        <w:t>)</w:t>
      </w:r>
      <w:r w:rsidR="007E39BB">
        <w:t>.</w:t>
      </w:r>
      <w:r w:rsidR="001A2CB7" w:rsidRPr="001A2CB7">
        <w:t xml:space="preserve"> Przez sołectwo przebiega droga wojewódzka nr 5</w:t>
      </w:r>
      <w:r w:rsidR="00AC49FB">
        <w:t>5</w:t>
      </w:r>
      <w:r w:rsidR="001A2CB7" w:rsidRPr="001A2CB7">
        <w:t xml:space="preserve">3, która łączy Toruń i </w:t>
      </w:r>
      <w:proofErr w:type="spellStart"/>
      <w:r w:rsidR="001A2CB7" w:rsidRPr="001A2CB7">
        <w:t>Wybcz</w:t>
      </w:r>
      <w:proofErr w:type="spellEnd"/>
      <w:r w:rsidR="001A2CB7" w:rsidRPr="001A2CB7">
        <w:t>.</w:t>
      </w:r>
    </w:p>
    <w:p w:rsidR="000B7919" w:rsidRPr="00140AFD" w:rsidRDefault="000B7919" w:rsidP="000B7919">
      <w:pPr>
        <w:pStyle w:val="Mapa"/>
      </w:pPr>
      <w:bookmarkStart w:id="153" w:name="_Toc463432555"/>
      <w:r w:rsidRPr="00140AFD">
        <w:t xml:space="preserve">Mapa </w:t>
      </w:r>
      <w:r w:rsidR="00171025" w:rsidRPr="00140AFD">
        <w:t>5</w:t>
      </w:r>
      <w:r w:rsidRPr="00140AFD">
        <w:t>. Mapa Przeczna</w:t>
      </w:r>
      <w:bookmarkEnd w:id="153"/>
      <w:r w:rsidRPr="00140AFD">
        <w:t xml:space="preserve"> </w:t>
      </w:r>
    </w:p>
    <w:p w:rsidR="000B7919" w:rsidRPr="002B18A4" w:rsidRDefault="00745C91" w:rsidP="00A74DA3">
      <w:pPr>
        <w:spacing w:before="120" w:after="120"/>
        <w:jc w:val="center"/>
        <w:rPr>
          <w:rFonts w:cs="Arial"/>
          <w:b/>
        </w:rPr>
      </w:pPr>
      <w:r>
        <w:rPr>
          <w:noProof/>
          <w:lang w:eastAsia="pl-PL"/>
        </w:rPr>
        <w:drawing>
          <wp:inline distT="0" distB="0" distL="0" distR="0" wp14:anchorId="2B3F5D00" wp14:editId="38DF9308">
            <wp:extent cx="3562350" cy="3426698"/>
            <wp:effectExtent l="0" t="0" r="0" b="254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68702" cy="3432808"/>
                    </a:xfrm>
                    <a:prstGeom prst="rect">
                      <a:avLst/>
                    </a:prstGeom>
                    <a:noFill/>
                    <a:ln>
                      <a:noFill/>
                    </a:ln>
                  </pic:spPr>
                </pic:pic>
              </a:graphicData>
            </a:graphic>
          </wp:inline>
        </w:drawing>
      </w:r>
      <w:r w:rsidR="00AF617E">
        <w:rPr>
          <w:noProof/>
          <w:lang w:eastAsia="pl-PL"/>
        </w:rPr>
        <w:drawing>
          <wp:inline distT="0" distB="0" distL="0" distR="0" wp14:anchorId="3FA9218B" wp14:editId="56789947">
            <wp:extent cx="2032000" cy="688340"/>
            <wp:effectExtent l="0" t="0" r="6350" b="0"/>
            <wp:docPr id="14344" name="Obraz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l="50676" t="76734" b="4646"/>
                    <a:stretch/>
                  </pic:blipFill>
                  <pic:spPr bwMode="auto">
                    <a:xfrm>
                      <a:off x="0" y="0"/>
                      <a:ext cx="2032000" cy="688340"/>
                    </a:xfrm>
                    <a:prstGeom prst="rect">
                      <a:avLst/>
                    </a:prstGeom>
                    <a:ln>
                      <a:noFill/>
                    </a:ln>
                    <a:extLst>
                      <a:ext uri="{53640926-AAD7-44D8-BBD7-CCE9431645EC}">
                        <a14:shadowObscured xmlns:a14="http://schemas.microsoft.com/office/drawing/2010/main"/>
                      </a:ext>
                    </a:extLst>
                  </pic:spPr>
                </pic:pic>
              </a:graphicData>
            </a:graphic>
          </wp:inline>
        </w:drawing>
      </w:r>
    </w:p>
    <w:p w:rsidR="00745C91" w:rsidRDefault="00FC175F" w:rsidP="00D06445">
      <w:pPr>
        <w:rPr>
          <w:b/>
        </w:rPr>
      </w:pPr>
      <w:r w:rsidRPr="00FA65CE">
        <w:rPr>
          <w:sz w:val="20"/>
        </w:rPr>
        <w:t xml:space="preserve">Źródło: </w:t>
      </w:r>
      <w:r w:rsidRPr="00FA65CE">
        <w:rPr>
          <w:i/>
          <w:sz w:val="20"/>
        </w:rPr>
        <w:t>Opracowanie własne</w:t>
      </w:r>
      <w:r>
        <w:rPr>
          <w:i/>
          <w:sz w:val="20"/>
        </w:rPr>
        <w:t>.</w:t>
      </w:r>
    </w:p>
    <w:p w:rsidR="00D06445" w:rsidRPr="00D06445" w:rsidRDefault="00D06445" w:rsidP="00D06445">
      <w:pPr>
        <w:rPr>
          <w:b/>
        </w:rPr>
      </w:pPr>
      <w:r w:rsidRPr="00D06445">
        <w:rPr>
          <w:b/>
        </w:rPr>
        <w:lastRenderedPageBreak/>
        <w:t xml:space="preserve">Sytuacja demograficzna </w:t>
      </w:r>
    </w:p>
    <w:p w:rsidR="00F8482E" w:rsidRDefault="00F8482E" w:rsidP="00F8482E">
      <w:pPr>
        <w:spacing w:after="120"/>
        <w:ind w:firstLine="708"/>
      </w:pPr>
      <w:r w:rsidRPr="005A0AC7">
        <w:t>Sołectwo zamieszkuj</w:t>
      </w:r>
      <w:r>
        <w:t>ą</w:t>
      </w:r>
      <w:r w:rsidRPr="005A0AC7">
        <w:t xml:space="preserve"> </w:t>
      </w:r>
      <w:r>
        <w:t>264</w:t>
      </w:r>
      <w:r w:rsidRPr="005A0AC7">
        <w:t xml:space="preserve"> os</w:t>
      </w:r>
      <w:r>
        <w:t>o</w:t>
      </w:r>
      <w:r w:rsidRPr="005A0AC7">
        <w:t>b</w:t>
      </w:r>
      <w:r>
        <w:t>y (część sołectwa, która została objęta obszarem rewitalizacji zamieszkuje 191 osób)</w:t>
      </w:r>
      <w:r w:rsidRPr="005A0AC7">
        <w:t xml:space="preserve">, </w:t>
      </w:r>
      <w:r>
        <w:t>struktura ludności przedstawia się następująco:</w:t>
      </w:r>
    </w:p>
    <w:p w:rsidR="00F8482E" w:rsidRDefault="00F8482E" w:rsidP="00420547">
      <w:pPr>
        <w:pStyle w:val="Akapitzlist"/>
        <w:numPr>
          <w:ilvl w:val="0"/>
          <w:numId w:val="50"/>
        </w:numPr>
      </w:pPr>
      <w:r>
        <w:t xml:space="preserve">Ludność w wieku przedprodukcyjnym: </w:t>
      </w:r>
      <w:r w:rsidR="002B3D37">
        <w:t>20,5</w:t>
      </w:r>
      <w:r>
        <w:t>% (54 os.),</w:t>
      </w:r>
    </w:p>
    <w:p w:rsidR="00F8482E" w:rsidRDefault="00F8482E" w:rsidP="00420547">
      <w:pPr>
        <w:pStyle w:val="Akapitzlist"/>
        <w:numPr>
          <w:ilvl w:val="0"/>
          <w:numId w:val="50"/>
        </w:numPr>
      </w:pPr>
      <w:r>
        <w:t xml:space="preserve">Ludność w wieku produkcyjnym: </w:t>
      </w:r>
      <w:r w:rsidR="002B3D37">
        <w:t>64</w:t>
      </w:r>
      <w:r>
        <w:t>% (169 os.),</w:t>
      </w:r>
    </w:p>
    <w:p w:rsidR="00F8482E" w:rsidRDefault="00F8482E" w:rsidP="00420547">
      <w:pPr>
        <w:pStyle w:val="Akapitzlist"/>
        <w:numPr>
          <w:ilvl w:val="0"/>
          <w:numId w:val="50"/>
        </w:numPr>
      </w:pPr>
      <w:r>
        <w:t xml:space="preserve">Ludność w wieku poprodukcyjnym: </w:t>
      </w:r>
      <w:r w:rsidR="002B3D37">
        <w:t>15,5</w:t>
      </w:r>
      <w:r>
        <w:t>% (41 os.).</w:t>
      </w:r>
    </w:p>
    <w:p w:rsidR="00F8482E" w:rsidRPr="005A0AC7" w:rsidRDefault="00F8482E" w:rsidP="00F8482E">
      <w:pPr>
        <w:ind w:firstLine="708"/>
      </w:pPr>
      <w:r w:rsidRPr="002B3D37">
        <w:t xml:space="preserve">Udział ludności w wieku poprodukcyjnym w ludności ogółem sołectwa wynosi </w:t>
      </w:r>
      <w:r w:rsidR="002B3D37" w:rsidRPr="002B3D37">
        <w:t>15,5</w:t>
      </w:r>
      <w:r w:rsidRPr="002B3D37">
        <w:t xml:space="preserve">% i jest </w:t>
      </w:r>
      <w:r w:rsidR="002B3D37" w:rsidRPr="002B3D37">
        <w:t>wyższy</w:t>
      </w:r>
      <w:r w:rsidRPr="002B3D37">
        <w:t xml:space="preserve"> niż wskaźnik dla gminy – 10,7%</w:t>
      </w:r>
      <w:r w:rsidR="002B3D37" w:rsidRPr="002B3D37">
        <w:t xml:space="preserve"> i</w:t>
      </w:r>
      <w:r w:rsidRPr="002B3D37">
        <w:t xml:space="preserve"> powiatu – 14,4% </w:t>
      </w:r>
      <w:r w:rsidR="002B3D37" w:rsidRPr="002B3D37">
        <w:t>oraz niższy niż wskaźnik dla</w:t>
      </w:r>
      <w:r w:rsidRPr="002B3D37">
        <w:t xml:space="preserve"> województwa – 19,1</w:t>
      </w:r>
      <w:r w:rsidRPr="00E36B0B">
        <w:t>%. Wskaźnik obciążenia demograficznego w P</w:t>
      </w:r>
      <w:r w:rsidR="002B3D37" w:rsidRPr="00E36B0B">
        <w:t>rzecznie</w:t>
      </w:r>
      <w:r w:rsidRPr="00E36B0B">
        <w:t xml:space="preserve">, liczony jako stosunek mieszkańców w wieku nieprodukcyjnym do osób w wieku produkcyjnym, wynosi </w:t>
      </w:r>
      <w:r w:rsidR="002B3D37" w:rsidRPr="00E36B0B">
        <w:t>56</w:t>
      </w:r>
      <w:r w:rsidRPr="00E36B0B">
        <w:t xml:space="preserve"> i kształtuje się </w:t>
      </w:r>
      <w:r w:rsidR="00E36B0B" w:rsidRPr="00E36B0B">
        <w:t>mniej korzystnie</w:t>
      </w:r>
      <w:r w:rsidRPr="00E36B0B">
        <w:t xml:space="preserve"> niż wskaźnik dla gminy – 47.</w:t>
      </w:r>
      <w:r w:rsidRPr="005A0AC7">
        <w:t xml:space="preserve">  </w:t>
      </w:r>
    </w:p>
    <w:p w:rsidR="00F8482E" w:rsidRDefault="00F8482E" w:rsidP="00F8482E">
      <w:pPr>
        <w:pStyle w:val="Wykres"/>
      </w:pPr>
      <w:bookmarkStart w:id="154" w:name="_Toc505586690"/>
      <w:r w:rsidRPr="00FA65CE">
        <w:t>Wykres</w:t>
      </w:r>
      <w:r w:rsidR="00225C69">
        <w:t xml:space="preserve"> 8</w:t>
      </w:r>
      <w:r>
        <w:t>.</w:t>
      </w:r>
      <w:r w:rsidRPr="00FA65CE">
        <w:t xml:space="preserve"> </w:t>
      </w:r>
      <w:r>
        <w:t>Struktura wiekowa ludności w P</w:t>
      </w:r>
      <w:r w:rsidR="002B3D37">
        <w:t>rzecznie</w:t>
      </w:r>
      <w:r w:rsidRPr="00FA65CE">
        <w:t xml:space="preserve"> w 2015 r.</w:t>
      </w:r>
      <w:bookmarkEnd w:id="154"/>
    </w:p>
    <w:p w:rsidR="00F8482E" w:rsidRPr="00FA65CE" w:rsidRDefault="00F8482E" w:rsidP="00F8482E">
      <w:pPr>
        <w:pStyle w:val="Wykres"/>
        <w:jc w:val="center"/>
      </w:pPr>
      <w:bookmarkStart w:id="155" w:name="_Toc476922213"/>
      <w:bookmarkStart w:id="156" w:name="_Toc505586691"/>
      <w:r>
        <w:rPr>
          <w:noProof/>
          <w:lang w:eastAsia="pl-PL"/>
        </w:rPr>
        <w:drawing>
          <wp:inline distT="0" distB="0" distL="0" distR="0" wp14:anchorId="6B9D1314" wp14:editId="03F1E1C0">
            <wp:extent cx="5040000" cy="2520000"/>
            <wp:effectExtent l="0" t="0" r="8255" b="0"/>
            <wp:docPr id="27" name="Wykres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bookmarkEnd w:id="155"/>
      <w:bookmarkEnd w:id="156"/>
    </w:p>
    <w:p w:rsidR="00F8482E" w:rsidRPr="00FA65CE" w:rsidRDefault="00F8482E" w:rsidP="00F8482E">
      <w:pPr>
        <w:rPr>
          <w:i/>
          <w:sz w:val="20"/>
        </w:rPr>
      </w:pPr>
      <w:r w:rsidRPr="00FA65CE">
        <w:rPr>
          <w:sz w:val="20"/>
        </w:rPr>
        <w:t xml:space="preserve">Źródło: </w:t>
      </w:r>
      <w:r w:rsidRPr="00FA65CE">
        <w:rPr>
          <w:i/>
          <w:sz w:val="20"/>
        </w:rPr>
        <w:t xml:space="preserve">Opracowanie własne na podstawie </w:t>
      </w:r>
      <w:r>
        <w:rPr>
          <w:i/>
          <w:sz w:val="20"/>
        </w:rPr>
        <w:t>danych Urzędu Gminy Łubianka i GUS.</w:t>
      </w:r>
    </w:p>
    <w:p w:rsidR="00D06445" w:rsidRPr="00D06445" w:rsidRDefault="00D06445" w:rsidP="00D06445">
      <w:pPr>
        <w:spacing w:before="120" w:after="120"/>
        <w:rPr>
          <w:rFonts w:cs="Arial"/>
          <w:b/>
          <w:szCs w:val="18"/>
        </w:rPr>
      </w:pPr>
      <w:r w:rsidRPr="00D06445">
        <w:rPr>
          <w:rFonts w:cs="Arial"/>
          <w:b/>
          <w:szCs w:val="18"/>
        </w:rPr>
        <w:t>Gospodarka i rynek pracy</w:t>
      </w:r>
    </w:p>
    <w:p w:rsidR="000D2D58" w:rsidRDefault="00324E61" w:rsidP="000D2D58">
      <w:pPr>
        <w:spacing w:before="120" w:after="120"/>
        <w:ind w:firstLine="708"/>
        <w:rPr>
          <w:rFonts w:cs="Arial"/>
          <w:szCs w:val="18"/>
        </w:rPr>
      </w:pPr>
      <w:r>
        <w:rPr>
          <w:rFonts w:cs="Arial"/>
          <w:szCs w:val="18"/>
        </w:rPr>
        <w:t>W 2015 r. w</w:t>
      </w:r>
      <w:r w:rsidR="000D2D58">
        <w:rPr>
          <w:rFonts w:cs="Arial"/>
          <w:szCs w:val="18"/>
        </w:rPr>
        <w:t xml:space="preserve"> Przecznie</w:t>
      </w:r>
      <w:r w:rsidR="000D2D58" w:rsidRPr="005865EC">
        <w:rPr>
          <w:rFonts w:cs="Arial"/>
          <w:szCs w:val="18"/>
        </w:rPr>
        <w:t xml:space="preserve"> liczba bezrobotnych wynosi</w:t>
      </w:r>
      <w:r>
        <w:rPr>
          <w:rFonts w:cs="Arial"/>
          <w:szCs w:val="18"/>
        </w:rPr>
        <w:t>ła</w:t>
      </w:r>
      <w:r w:rsidR="000D2D58" w:rsidRPr="005865EC">
        <w:rPr>
          <w:rFonts w:cs="Arial"/>
          <w:szCs w:val="18"/>
        </w:rPr>
        <w:t xml:space="preserve"> </w:t>
      </w:r>
      <w:r w:rsidR="00C94AA3">
        <w:rPr>
          <w:rFonts w:cs="Arial"/>
          <w:szCs w:val="18"/>
        </w:rPr>
        <w:t>8</w:t>
      </w:r>
      <w:r w:rsidR="000D2D58" w:rsidRPr="005865EC">
        <w:rPr>
          <w:rFonts w:cs="Arial"/>
          <w:szCs w:val="18"/>
        </w:rPr>
        <w:t xml:space="preserve"> osób, z czego </w:t>
      </w:r>
      <w:r w:rsidR="00C94AA3">
        <w:rPr>
          <w:rFonts w:cs="Arial"/>
          <w:szCs w:val="18"/>
        </w:rPr>
        <w:t>1</w:t>
      </w:r>
      <w:r w:rsidR="000D2D58" w:rsidRPr="005865EC">
        <w:rPr>
          <w:rFonts w:cs="Arial"/>
          <w:szCs w:val="18"/>
        </w:rPr>
        <w:t xml:space="preserve"> </w:t>
      </w:r>
      <w:r>
        <w:rPr>
          <w:rFonts w:cs="Arial"/>
          <w:szCs w:val="18"/>
        </w:rPr>
        <w:t>była</w:t>
      </w:r>
      <w:r w:rsidR="000D2D58" w:rsidRPr="005865EC">
        <w:rPr>
          <w:rFonts w:cs="Arial"/>
          <w:szCs w:val="18"/>
        </w:rPr>
        <w:t xml:space="preserve"> bezrobotn</w:t>
      </w:r>
      <w:r>
        <w:rPr>
          <w:rFonts w:cs="Arial"/>
          <w:szCs w:val="18"/>
        </w:rPr>
        <w:t>a</w:t>
      </w:r>
      <w:r w:rsidR="000D2D58" w:rsidRPr="005865EC">
        <w:rPr>
          <w:rFonts w:cs="Arial"/>
          <w:szCs w:val="18"/>
        </w:rPr>
        <w:t xml:space="preserve"> powyżej 12 miesięcy. </w:t>
      </w:r>
      <w:r w:rsidR="000D2D58">
        <w:rPr>
          <w:rFonts w:cs="Arial"/>
          <w:szCs w:val="18"/>
        </w:rPr>
        <w:t xml:space="preserve">Udział osób bezrobotnych w ludności </w:t>
      </w:r>
      <w:r w:rsidR="00BC09F8">
        <w:rPr>
          <w:rFonts w:cs="Arial"/>
          <w:szCs w:val="18"/>
        </w:rPr>
        <w:t>w wieku produkcyjnym</w:t>
      </w:r>
      <w:r w:rsidR="000D2D58">
        <w:rPr>
          <w:rFonts w:cs="Arial"/>
          <w:szCs w:val="18"/>
        </w:rPr>
        <w:t xml:space="preserve"> sołectwa kształtował się na poziomie </w:t>
      </w:r>
      <w:r w:rsidR="00070EE6">
        <w:rPr>
          <w:rFonts w:cs="Arial"/>
          <w:szCs w:val="18"/>
        </w:rPr>
        <w:t>4,7</w:t>
      </w:r>
      <w:r w:rsidR="000D2D58">
        <w:rPr>
          <w:rFonts w:cs="Arial"/>
          <w:szCs w:val="18"/>
        </w:rPr>
        <w:t xml:space="preserve">% i był </w:t>
      </w:r>
      <w:r w:rsidR="004156A3">
        <w:rPr>
          <w:rFonts w:cs="Arial"/>
          <w:szCs w:val="18"/>
        </w:rPr>
        <w:t>niższy</w:t>
      </w:r>
      <w:r w:rsidR="000D2D58">
        <w:rPr>
          <w:rFonts w:cs="Arial"/>
          <w:szCs w:val="18"/>
        </w:rPr>
        <w:t xml:space="preserve"> niż wskaźnik dla gminy – 5,3%. </w:t>
      </w:r>
      <w:r w:rsidR="00522B5C">
        <w:rPr>
          <w:rFonts w:cs="Arial"/>
          <w:szCs w:val="18"/>
        </w:rPr>
        <w:t xml:space="preserve">Przeczno zamieszkiwało 2 bezrobotnych w wieku do 25 roku życia i 2 powyżej 50 roku życia. </w:t>
      </w:r>
    </w:p>
    <w:p w:rsidR="00A00942" w:rsidRDefault="00A00942">
      <w:pPr>
        <w:jc w:val="left"/>
        <w:rPr>
          <w:b/>
          <w:sz w:val="20"/>
        </w:rPr>
      </w:pPr>
      <w:bookmarkStart w:id="157" w:name="_Toc505586692"/>
      <w:r>
        <w:br w:type="page"/>
      </w:r>
    </w:p>
    <w:p w:rsidR="009F09F9" w:rsidRDefault="009F09F9" w:rsidP="009F09F9">
      <w:pPr>
        <w:pStyle w:val="Wykres"/>
      </w:pPr>
      <w:r w:rsidRPr="008634BD">
        <w:lastRenderedPageBreak/>
        <w:t>Wykres</w:t>
      </w:r>
      <w:r>
        <w:t xml:space="preserve"> </w:t>
      </w:r>
      <w:r w:rsidR="00225C69">
        <w:t>9</w:t>
      </w:r>
      <w:r>
        <w:t xml:space="preserve">. Udział bezrobotnych w ludności w wieku produkcyjnym </w:t>
      </w:r>
      <w:r w:rsidRPr="008634BD">
        <w:t>w 2015 r.</w:t>
      </w:r>
      <w:bookmarkEnd w:id="157"/>
    </w:p>
    <w:p w:rsidR="009F09F9" w:rsidRPr="008634BD" w:rsidRDefault="009F09F9" w:rsidP="009F09F9">
      <w:pPr>
        <w:pStyle w:val="Wykres"/>
        <w:jc w:val="center"/>
      </w:pPr>
      <w:bookmarkStart w:id="158" w:name="_Toc476922215"/>
      <w:bookmarkStart w:id="159" w:name="_Toc505586693"/>
      <w:r>
        <w:rPr>
          <w:noProof/>
          <w:lang w:eastAsia="pl-PL"/>
        </w:rPr>
        <w:drawing>
          <wp:inline distT="0" distB="0" distL="0" distR="0" wp14:anchorId="716E4369" wp14:editId="2E1D09FB">
            <wp:extent cx="4680000" cy="1800000"/>
            <wp:effectExtent l="0" t="0" r="6350" b="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bookmarkEnd w:id="158"/>
      <w:bookmarkEnd w:id="159"/>
    </w:p>
    <w:p w:rsidR="009F09F9" w:rsidRDefault="009F09F9" w:rsidP="009F09F9">
      <w:pPr>
        <w:rPr>
          <w:i/>
          <w:sz w:val="20"/>
        </w:rPr>
      </w:pPr>
      <w:r w:rsidRPr="00FA65CE">
        <w:rPr>
          <w:sz w:val="20"/>
        </w:rPr>
        <w:t xml:space="preserve">Źródło: </w:t>
      </w:r>
      <w:r w:rsidRPr="00FA65CE">
        <w:rPr>
          <w:i/>
          <w:sz w:val="20"/>
        </w:rPr>
        <w:t xml:space="preserve">Opracowanie własne na podstawie danych </w:t>
      </w:r>
      <w:r>
        <w:rPr>
          <w:i/>
          <w:sz w:val="20"/>
        </w:rPr>
        <w:t>Powiatowego Urzędu Pracy w Toruniu i GUS.</w:t>
      </w:r>
    </w:p>
    <w:p w:rsidR="004156A3" w:rsidRDefault="004156A3" w:rsidP="009F09F9">
      <w:pPr>
        <w:spacing w:before="120"/>
        <w:ind w:firstLine="708"/>
        <w:rPr>
          <w:rFonts w:cs="Arial"/>
        </w:rPr>
      </w:pPr>
      <w:r>
        <w:rPr>
          <w:rFonts w:cs="Arial"/>
        </w:rPr>
        <w:t>W sołectwie zarejestrowan</w:t>
      </w:r>
      <w:r w:rsidR="0059632C">
        <w:rPr>
          <w:rFonts w:cs="Arial"/>
        </w:rPr>
        <w:t>e</w:t>
      </w:r>
      <w:r>
        <w:rPr>
          <w:rFonts w:cs="Arial"/>
        </w:rPr>
        <w:t xml:space="preserve"> </w:t>
      </w:r>
      <w:r w:rsidR="0059632C">
        <w:rPr>
          <w:rFonts w:cs="Arial"/>
        </w:rPr>
        <w:t>są</w:t>
      </w:r>
      <w:r>
        <w:rPr>
          <w:rFonts w:cs="Arial"/>
        </w:rPr>
        <w:t xml:space="preserve"> </w:t>
      </w:r>
      <w:r w:rsidR="0059632C">
        <w:rPr>
          <w:rFonts w:cs="Arial"/>
        </w:rPr>
        <w:t>4</w:t>
      </w:r>
      <w:r>
        <w:rPr>
          <w:rFonts w:cs="Arial"/>
        </w:rPr>
        <w:t xml:space="preserve"> os</w:t>
      </w:r>
      <w:r w:rsidR="0059632C">
        <w:rPr>
          <w:rFonts w:cs="Arial"/>
        </w:rPr>
        <w:t>o</w:t>
      </w:r>
      <w:r>
        <w:rPr>
          <w:rFonts w:cs="Arial"/>
        </w:rPr>
        <w:t>b</w:t>
      </w:r>
      <w:r w:rsidR="0059632C">
        <w:rPr>
          <w:rFonts w:cs="Arial"/>
        </w:rPr>
        <w:t>y</w:t>
      </w:r>
      <w:r>
        <w:rPr>
          <w:rFonts w:cs="Arial"/>
        </w:rPr>
        <w:t xml:space="preserve"> fizyczn</w:t>
      </w:r>
      <w:r w:rsidR="0059632C">
        <w:rPr>
          <w:rFonts w:cs="Arial"/>
        </w:rPr>
        <w:t>e</w:t>
      </w:r>
      <w:r>
        <w:rPr>
          <w:rFonts w:cs="Arial"/>
        </w:rPr>
        <w:t xml:space="preserve"> prowadząc</w:t>
      </w:r>
      <w:r w:rsidR="0059632C">
        <w:rPr>
          <w:rFonts w:cs="Arial"/>
        </w:rPr>
        <w:t>e</w:t>
      </w:r>
      <w:r>
        <w:rPr>
          <w:rFonts w:cs="Arial"/>
        </w:rPr>
        <w:t xml:space="preserve"> działalność gospodarczą. W</w:t>
      </w:r>
      <w:r w:rsidRPr="004F5F44">
        <w:rPr>
          <w:rFonts w:cs="Arial"/>
        </w:rPr>
        <w:t>skaźnik liczby zarejestrowanych podmiotów gospodarczych osób fizycznych na 100 m</w:t>
      </w:r>
      <w:r>
        <w:rPr>
          <w:rFonts w:cs="Arial"/>
        </w:rPr>
        <w:t>ieszkańców w wieku produkcyjnym wynosi w P</w:t>
      </w:r>
      <w:r w:rsidR="0059632C">
        <w:rPr>
          <w:rFonts w:cs="Arial"/>
        </w:rPr>
        <w:t>rzecznie</w:t>
      </w:r>
      <w:r>
        <w:rPr>
          <w:rFonts w:cs="Arial"/>
        </w:rPr>
        <w:t xml:space="preserve"> </w:t>
      </w:r>
      <w:r w:rsidR="0059632C">
        <w:rPr>
          <w:rFonts w:cs="Arial"/>
        </w:rPr>
        <w:t>2,37</w:t>
      </w:r>
      <w:r>
        <w:rPr>
          <w:rFonts w:cs="Arial"/>
        </w:rPr>
        <w:t xml:space="preserve"> i jest niższy od wskaźnika dla gminy – </w:t>
      </w:r>
      <w:r w:rsidR="00522B5C">
        <w:rPr>
          <w:rFonts w:cs="Arial"/>
        </w:rPr>
        <w:t>7,96</w:t>
      </w:r>
      <w:r>
        <w:rPr>
          <w:rFonts w:cs="Arial"/>
        </w:rPr>
        <w:t xml:space="preserve">. </w:t>
      </w:r>
    </w:p>
    <w:p w:rsidR="00D06445" w:rsidRPr="00140AFD" w:rsidRDefault="00D06445" w:rsidP="00D06445">
      <w:pPr>
        <w:rPr>
          <w:b/>
        </w:rPr>
      </w:pPr>
      <w:r w:rsidRPr="00140AFD">
        <w:rPr>
          <w:b/>
        </w:rPr>
        <w:t>Pomoc społeczna</w:t>
      </w:r>
    </w:p>
    <w:p w:rsidR="00E64A9A" w:rsidRPr="00140AFD" w:rsidRDefault="00E64A9A" w:rsidP="00E64A9A">
      <w:pPr>
        <w:ind w:firstLine="708"/>
      </w:pPr>
      <w:r w:rsidRPr="00140AFD">
        <w:t xml:space="preserve">W Przecznie ze świadczeń środowiskowej pomocy społecznej korzysta </w:t>
      </w:r>
      <w:r w:rsidR="00AA63EA" w:rsidRPr="00140AFD">
        <w:t>30</w:t>
      </w:r>
      <w:r w:rsidRPr="00140AFD">
        <w:t xml:space="preserve"> osób. Odsetek osób korzystających </w:t>
      </w:r>
      <w:r w:rsidR="00D2407D" w:rsidRPr="00140AFD">
        <w:t xml:space="preserve">z pomocy </w:t>
      </w:r>
      <w:r w:rsidRPr="00140AFD">
        <w:t xml:space="preserve">wynosi </w:t>
      </w:r>
      <w:r w:rsidR="00AA63EA" w:rsidRPr="00140AFD">
        <w:t>11,36</w:t>
      </w:r>
      <w:r w:rsidRPr="00140AFD">
        <w:t xml:space="preserve">% i jest </w:t>
      </w:r>
      <w:r w:rsidR="00EC0F83" w:rsidRPr="00140AFD">
        <w:t>wyższy</w:t>
      </w:r>
      <w:r w:rsidRPr="00140AFD">
        <w:t xml:space="preserve"> niż wskaźnik dla gminy – 9,87%. </w:t>
      </w:r>
      <w:r w:rsidR="00EC0F83" w:rsidRPr="00140AFD">
        <w:t>Mniej k</w:t>
      </w:r>
      <w:r w:rsidRPr="00140AFD">
        <w:t>orzystnie niż średn</w:t>
      </w:r>
      <w:r w:rsidR="00EC0F83" w:rsidRPr="00140AFD">
        <w:t>i wskaźnik dla gminy kształtuje</w:t>
      </w:r>
      <w:r w:rsidRPr="00140AFD">
        <w:t xml:space="preserve"> się</w:t>
      </w:r>
      <w:r w:rsidR="00EC0F83" w:rsidRPr="00140AFD">
        <w:t xml:space="preserve"> także</w:t>
      </w:r>
      <w:r w:rsidRPr="00140AFD">
        <w:t xml:space="preserve"> udział liczby dzieci do lat 17, na które rodzice otrzymują zasiłek rodzinny – wyniósł on dla P</w:t>
      </w:r>
      <w:r w:rsidR="00EC0F83" w:rsidRPr="00140AFD">
        <w:t>rzecznie</w:t>
      </w:r>
      <w:r w:rsidRPr="00140AFD">
        <w:t xml:space="preserve"> </w:t>
      </w:r>
      <w:r w:rsidR="00EC0F83" w:rsidRPr="00140AFD">
        <w:t>31,48</w:t>
      </w:r>
      <w:r w:rsidRPr="00140AFD">
        <w:t>%, dla gminy kształtował się natomiast na poziomie 26,6%.</w:t>
      </w:r>
    </w:p>
    <w:p w:rsidR="00D2407D" w:rsidRPr="00140AFD" w:rsidRDefault="00D2407D" w:rsidP="0038413C">
      <w:pPr>
        <w:pStyle w:val="Wykres"/>
      </w:pPr>
      <w:bookmarkStart w:id="160" w:name="_Toc505586694"/>
      <w:r w:rsidRPr="00140AFD">
        <w:t>Wykres</w:t>
      </w:r>
      <w:r w:rsidR="0038413C" w:rsidRPr="00140AFD">
        <w:t xml:space="preserve"> </w:t>
      </w:r>
      <w:r w:rsidR="00DC6C31" w:rsidRPr="00140AFD">
        <w:t>10</w:t>
      </w:r>
      <w:r w:rsidR="0038413C" w:rsidRPr="00140AFD">
        <w:t>.</w:t>
      </w:r>
      <w:r w:rsidRPr="00140AFD">
        <w:t xml:space="preserve"> Korzystający z pomocy społecznej w Przecznie w 2015 r.</w:t>
      </w:r>
      <w:bookmarkEnd w:id="160"/>
      <w:r w:rsidRPr="00140AFD">
        <w:t xml:space="preserve"> </w:t>
      </w:r>
    </w:p>
    <w:p w:rsidR="00E64A9A" w:rsidRDefault="00AA63EA" w:rsidP="00D2407D">
      <w:pPr>
        <w:spacing w:before="120" w:after="120"/>
        <w:jc w:val="center"/>
        <w:rPr>
          <w:rFonts w:cs="Arial"/>
          <w:b/>
          <w:sz w:val="24"/>
          <w:szCs w:val="18"/>
        </w:rPr>
      </w:pPr>
      <w:r>
        <w:rPr>
          <w:noProof/>
          <w:lang w:eastAsia="pl-PL"/>
        </w:rPr>
        <w:drawing>
          <wp:inline distT="0" distB="0" distL="0" distR="0" wp14:anchorId="69456983" wp14:editId="05C3070B">
            <wp:extent cx="4410075" cy="2428875"/>
            <wp:effectExtent l="0" t="0" r="0" b="0"/>
            <wp:docPr id="50" name="Wykres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D2407D" w:rsidRPr="00FA65CE" w:rsidRDefault="00D2407D" w:rsidP="00D2407D">
      <w:pPr>
        <w:rPr>
          <w:i/>
          <w:sz w:val="20"/>
        </w:rPr>
      </w:pPr>
      <w:r w:rsidRPr="00FA65CE">
        <w:rPr>
          <w:sz w:val="20"/>
        </w:rPr>
        <w:t xml:space="preserve">Źródło: </w:t>
      </w:r>
      <w:r w:rsidRPr="00FA65CE">
        <w:rPr>
          <w:i/>
          <w:sz w:val="20"/>
        </w:rPr>
        <w:t>Opracowanie własne na podstawie danych Urzędu Gminy Łubianka.</w:t>
      </w:r>
    </w:p>
    <w:p w:rsidR="004A48B9" w:rsidRDefault="004A48B9" w:rsidP="004A48B9">
      <w:pPr>
        <w:spacing w:before="120" w:after="120"/>
        <w:rPr>
          <w:rFonts w:cs="Arial"/>
          <w:b/>
          <w:szCs w:val="18"/>
        </w:rPr>
      </w:pPr>
      <w:r>
        <w:rPr>
          <w:rFonts w:cs="Arial"/>
          <w:b/>
          <w:szCs w:val="18"/>
        </w:rPr>
        <w:t xml:space="preserve">Bezpieczeństwo publiczne </w:t>
      </w:r>
    </w:p>
    <w:p w:rsidR="00164310" w:rsidRPr="00AA63EA" w:rsidRDefault="004A48B9" w:rsidP="00AA63EA">
      <w:pPr>
        <w:spacing w:before="120" w:after="120"/>
        <w:ind w:firstLine="708"/>
        <w:rPr>
          <w:rFonts w:cs="Arial"/>
          <w:szCs w:val="18"/>
        </w:rPr>
      </w:pPr>
      <w:r>
        <w:rPr>
          <w:rFonts w:cs="Arial"/>
          <w:szCs w:val="18"/>
        </w:rPr>
        <w:t xml:space="preserve">W 2015 r. na terenie sołectwa Przeczno odnotowano 15 interwencji porządkowych z powodu zakłócenia miru domowego i porządku publicznego (5 z powodu zakłócenia miru domowego, 10 z powodu zakłócenia porządku publicznego). Stosunek interwencji służb porządkowych z powodu </w:t>
      </w:r>
      <w:r>
        <w:rPr>
          <w:rFonts w:cs="Arial"/>
          <w:szCs w:val="18"/>
        </w:rPr>
        <w:lastRenderedPageBreak/>
        <w:t>zakłócania miru domowego i porządku publicznego względem ogółu gospodarstw domowych na obszarze sołectwa wynosił 15,63% i był wyższy od średniej dla gminy (8,</w:t>
      </w:r>
      <w:r w:rsidR="00070EE6">
        <w:rPr>
          <w:rFonts w:cs="Arial"/>
          <w:szCs w:val="18"/>
        </w:rPr>
        <w:t>23</w:t>
      </w:r>
      <w:r>
        <w:rPr>
          <w:rFonts w:cs="Arial"/>
          <w:szCs w:val="18"/>
        </w:rPr>
        <w:t>%).</w:t>
      </w:r>
    </w:p>
    <w:p w:rsidR="002E70CA" w:rsidRPr="002E70CA" w:rsidRDefault="002E70CA" w:rsidP="002E70CA">
      <w:pPr>
        <w:spacing w:before="120" w:after="120"/>
        <w:rPr>
          <w:rFonts w:cs="Arial"/>
          <w:b/>
          <w:szCs w:val="18"/>
        </w:rPr>
      </w:pPr>
      <w:r w:rsidRPr="002E70CA">
        <w:rPr>
          <w:rFonts w:cs="Arial"/>
          <w:b/>
          <w:szCs w:val="18"/>
        </w:rPr>
        <w:t>Edukacja</w:t>
      </w:r>
    </w:p>
    <w:p w:rsidR="002E70CA" w:rsidRDefault="00B14DFE" w:rsidP="002E70CA">
      <w:pPr>
        <w:spacing w:before="120" w:after="120"/>
        <w:ind w:firstLine="708"/>
      </w:pPr>
      <w:r>
        <w:rPr>
          <w:rFonts w:cs="Arial"/>
          <w:szCs w:val="18"/>
        </w:rPr>
        <w:t>Przeczno należy do rejonu obsługi Szkoły Podstawowej w Łubiance, w której p</w:t>
      </w:r>
      <w:r w:rsidR="002E70CA" w:rsidRPr="006B6FC2">
        <w:rPr>
          <w:rFonts w:cs="Arial"/>
          <w:szCs w:val="18"/>
        </w:rPr>
        <w:t xml:space="preserve">rzeciętny wynik sprawdzianu szóstoklasisty </w:t>
      </w:r>
      <w:r w:rsidR="002E70CA">
        <w:t>za ostatnie 3 lata tj. 2012/2013, 2013/2014, 2014/2015 wynosił 6</w:t>
      </w:r>
      <w:r w:rsidR="007762BF">
        <w:t>5,</w:t>
      </w:r>
      <w:r w:rsidR="002E70CA">
        <w:t xml:space="preserve">6% i był wyższy od średniej dla </w:t>
      </w:r>
      <w:r w:rsidR="009D60C6">
        <w:t>województwa</w:t>
      </w:r>
      <w:r w:rsidR="002E70CA">
        <w:t xml:space="preserve"> –</w:t>
      </w:r>
      <w:r w:rsidR="007762BF">
        <w:t xml:space="preserve"> 62</w:t>
      </w:r>
      <w:r w:rsidR="002E70CA">
        <w:t>%.</w:t>
      </w:r>
    </w:p>
    <w:p w:rsidR="002E70CA" w:rsidRDefault="00B14DFE" w:rsidP="002E70CA">
      <w:pPr>
        <w:spacing w:before="120" w:after="120"/>
        <w:ind w:firstLine="708"/>
      </w:pPr>
      <w:r>
        <w:t>Przeczno</w:t>
      </w:r>
      <w:r w:rsidR="002E70CA">
        <w:t xml:space="preserve"> należy do rejonu obsługi Gimnazjum w </w:t>
      </w:r>
      <w:r>
        <w:t>Łubiance,</w:t>
      </w:r>
      <w:r w:rsidR="002E70CA">
        <w:t xml:space="preserve"> w którym przeciętny wynik egzaminu gimnazjalnego za ostatnie 3 lata tj. 2012/2013, 2013/2014, 2014/2015 wynosił </w:t>
      </w:r>
      <w:r>
        <w:t>52,0</w:t>
      </w:r>
      <w:r w:rsidR="007762BF">
        <w:t xml:space="preserve">% i kształtował się na tym samym poziomie co </w:t>
      </w:r>
      <w:r w:rsidR="002E70CA">
        <w:t>średni</w:t>
      </w:r>
      <w:r w:rsidR="007762BF">
        <w:t>a</w:t>
      </w:r>
      <w:r w:rsidR="002E70CA">
        <w:t xml:space="preserve"> dla </w:t>
      </w:r>
      <w:r w:rsidR="009D60C6">
        <w:t>województwa</w:t>
      </w:r>
      <w:r w:rsidR="002E70CA">
        <w:t xml:space="preserve"> – 5</w:t>
      </w:r>
      <w:r w:rsidR="007762BF">
        <w:t>2</w:t>
      </w:r>
      <w:r w:rsidR="002E70CA">
        <w:t>%.</w:t>
      </w:r>
    </w:p>
    <w:p w:rsidR="00D06445" w:rsidRPr="00D06445" w:rsidRDefault="00D06445" w:rsidP="00D06445">
      <w:pPr>
        <w:spacing w:before="120" w:after="120"/>
        <w:rPr>
          <w:rFonts w:cs="Arial"/>
          <w:b/>
          <w:szCs w:val="18"/>
        </w:rPr>
      </w:pPr>
      <w:r w:rsidRPr="00D06445">
        <w:rPr>
          <w:rFonts w:cs="Arial"/>
          <w:b/>
          <w:szCs w:val="18"/>
        </w:rPr>
        <w:t>Kultura</w:t>
      </w:r>
      <w:r w:rsidR="00C62B51">
        <w:rPr>
          <w:rFonts w:cs="Arial"/>
          <w:b/>
          <w:szCs w:val="18"/>
        </w:rPr>
        <w:t xml:space="preserve"> i zabytki</w:t>
      </w:r>
    </w:p>
    <w:p w:rsidR="00D37413" w:rsidRDefault="00A80807" w:rsidP="00D37413">
      <w:pPr>
        <w:spacing w:before="120" w:after="120"/>
        <w:ind w:firstLine="708"/>
        <w:rPr>
          <w:rFonts w:cs="Arial"/>
          <w:szCs w:val="18"/>
        </w:rPr>
      </w:pPr>
      <w:r>
        <w:rPr>
          <w:rFonts w:cs="Arial"/>
          <w:szCs w:val="18"/>
        </w:rPr>
        <w:t xml:space="preserve">Przeczno należy do </w:t>
      </w:r>
      <w:r w:rsidRPr="00A80807">
        <w:rPr>
          <w:rFonts w:cs="Arial"/>
          <w:szCs w:val="18"/>
        </w:rPr>
        <w:t>Parafi</w:t>
      </w:r>
      <w:r>
        <w:rPr>
          <w:rFonts w:cs="Arial"/>
          <w:szCs w:val="18"/>
        </w:rPr>
        <w:t>i</w:t>
      </w:r>
      <w:r w:rsidRPr="00A80807">
        <w:rPr>
          <w:rFonts w:cs="Arial"/>
          <w:szCs w:val="18"/>
        </w:rPr>
        <w:t xml:space="preserve"> Podwyższenia Krzyża Świętego</w:t>
      </w:r>
      <w:r>
        <w:rPr>
          <w:rFonts w:cs="Arial"/>
          <w:szCs w:val="18"/>
        </w:rPr>
        <w:t xml:space="preserve">. W sołectwie znajduje się </w:t>
      </w:r>
      <w:r w:rsidR="00D37413" w:rsidRPr="00D37413">
        <w:rPr>
          <w:rFonts w:cs="Arial"/>
          <w:szCs w:val="18"/>
        </w:rPr>
        <w:t>gotyck</w:t>
      </w:r>
      <w:r w:rsidR="00D37413">
        <w:rPr>
          <w:rFonts w:cs="Arial"/>
          <w:szCs w:val="18"/>
        </w:rPr>
        <w:t>a</w:t>
      </w:r>
      <w:r w:rsidR="00D37413" w:rsidRPr="00D37413">
        <w:rPr>
          <w:rFonts w:cs="Arial"/>
          <w:szCs w:val="18"/>
        </w:rPr>
        <w:t xml:space="preserve"> świątyni</w:t>
      </w:r>
      <w:r w:rsidR="00D37413">
        <w:rPr>
          <w:rFonts w:cs="Arial"/>
          <w:szCs w:val="18"/>
        </w:rPr>
        <w:t xml:space="preserve">a, </w:t>
      </w:r>
      <w:r w:rsidR="00D37413" w:rsidRPr="00D37413">
        <w:rPr>
          <w:rFonts w:cs="Arial"/>
          <w:szCs w:val="18"/>
        </w:rPr>
        <w:t>którą w 1235 roku</w:t>
      </w:r>
      <w:r w:rsidR="00D37413">
        <w:rPr>
          <w:rFonts w:cs="Arial"/>
          <w:szCs w:val="18"/>
        </w:rPr>
        <w:t xml:space="preserve"> przejęli </w:t>
      </w:r>
      <w:r w:rsidR="00D37413" w:rsidRPr="00D37413">
        <w:rPr>
          <w:rFonts w:cs="Arial"/>
          <w:szCs w:val="18"/>
        </w:rPr>
        <w:t>w swoje posiadanie Krzyżacy. Około roku 1300 zbudowano świątynię parafialną w Przecznie. Z XIV wieku, oprócz kamiennych murów świątyni, zachowała się również kamienna chrzcielnica i kropielnica, kamienna posadzka w kruchcie kościoła, podstawa pierwszego ołtarza w prezbiterium oraz posiadająca wyjątkową wartość historyczną zachowana do dziś więźba dachowa. W średniowieczu kościół dedykowany został tajemnicy Podwyższenia Krzyża Świętego.</w:t>
      </w:r>
    </w:p>
    <w:p w:rsidR="005805A9" w:rsidRPr="005805A9" w:rsidRDefault="005805A9" w:rsidP="0084318F">
      <w:pPr>
        <w:pStyle w:val="Zdjcie"/>
      </w:pPr>
      <w:bookmarkStart w:id="161" w:name="_Toc505586768"/>
      <w:r w:rsidRPr="005805A9">
        <w:t>Zdjęcie</w:t>
      </w:r>
      <w:r w:rsidR="0084318F">
        <w:t xml:space="preserve"> 3.</w:t>
      </w:r>
      <w:r w:rsidRPr="005805A9">
        <w:t xml:space="preserve"> Gotycka świątynia w Przecznie</w:t>
      </w:r>
      <w:bookmarkEnd w:id="161"/>
      <w:r w:rsidRPr="005805A9">
        <w:t xml:space="preserve"> </w:t>
      </w:r>
    </w:p>
    <w:p w:rsidR="005805A9" w:rsidRDefault="009912E9" w:rsidP="00AA63EA">
      <w:pPr>
        <w:spacing w:before="120" w:after="120"/>
        <w:jc w:val="center"/>
        <w:rPr>
          <w:rFonts w:cs="Arial"/>
          <w:szCs w:val="18"/>
        </w:rPr>
      </w:pPr>
      <w:r>
        <w:rPr>
          <w:noProof/>
          <w:lang w:eastAsia="pl-PL"/>
        </w:rPr>
        <w:drawing>
          <wp:inline distT="0" distB="0" distL="0" distR="0" wp14:anchorId="75F3FAFD" wp14:editId="2BF0C03C">
            <wp:extent cx="2907102" cy="2181227"/>
            <wp:effectExtent l="0" t="0" r="7620" b="0"/>
            <wp:docPr id="68" name="Obraz 68" descr="http://www.przeczno.pl/upload/images/kosciol_04_2012-7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rzeczno.pl/upload/images/kosciol_04_2012-700px.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1563" cy="2184574"/>
                    </a:xfrm>
                    <a:prstGeom prst="rect">
                      <a:avLst/>
                    </a:prstGeom>
                    <a:noFill/>
                    <a:ln>
                      <a:noFill/>
                    </a:ln>
                  </pic:spPr>
                </pic:pic>
              </a:graphicData>
            </a:graphic>
          </wp:inline>
        </w:drawing>
      </w:r>
    </w:p>
    <w:p w:rsidR="005805A9" w:rsidRDefault="003D07D5" w:rsidP="005805A9">
      <w:pPr>
        <w:spacing w:before="120" w:after="120"/>
        <w:rPr>
          <w:rFonts w:cs="Arial"/>
          <w:i/>
          <w:sz w:val="20"/>
          <w:szCs w:val="18"/>
        </w:rPr>
      </w:pPr>
      <w:r w:rsidRPr="003D07D5">
        <w:rPr>
          <w:rFonts w:cs="Arial"/>
          <w:sz w:val="20"/>
          <w:szCs w:val="18"/>
        </w:rPr>
        <w:t xml:space="preserve">Źródło: </w:t>
      </w:r>
      <w:r w:rsidRPr="003D07D5">
        <w:rPr>
          <w:rFonts w:cs="Arial"/>
          <w:i/>
          <w:sz w:val="20"/>
          <w:szCs w:val="18"/>
        </w:rPr>
        <w:t xml:space="preserve">Strona internetowa: </w:t>
      </w:r>
      <w:r w:rsidR="001915D4" w:rsidRPr="001915D4">
        <w:rPr>
          <w:rFonts w:cs="Arial"/>
          <w:i/>
          <w:sz w:val="20"/>
          <w:szCs w:val="18"/>
        </w:rPr>
        <w:t>www.przeczno.pl</w:t>
      </w:r>
    </w:p>
    <w:p w:rsidR="00C62B51" w:rsidRDefault="00C62B51" w:rsidP="00C62B51">
      <w:pPr>
        <w:spacing w:before="120" w:after="120"/>
        <w:ind w:firstLine="708"/>
        <w:rPr>
          <w:rFonts w:cs="Arial"/>
          <w:szCs w:val="18"/>
        </w:rPr>
      </w:pPr>
      <w:r w:rsidRPr="003119A3">
        <w:rPr>
          <w:rFonts w:cs="Arial"/>
          <w:szCs w:val="18"/>
        </w:rPr>
        <w:t>W Przecznie znajduje się świetlica wiejska</w:t>
      </w:r>
      <w:r>
        <w:rPr>
          <w:rFonts w:cs="Arial"/>
          <w:szCs w:val="18"/>
        </w:rPr>
        <w:t xml:space="preserve">, pełniąca funkcje kulturalne i społeczne dla mieszkańców sołectwa. </w:t>
      </w:r>
    </w:p>
    <w:p w:rsidR="004D7193" w:rsidRDefault="004D7193" w:rsidP="004D7193">
      <w:pPr>
        <w:spacing w:before="120" w:after="120"/>
        <w:rPr>
          <w:rFonts w:cs="Arial"/>
          <w:b/>
          <w:szCs w:val="18"/>
        </w:rPr>
      </w:pPr>
      <w:r>
        <w:rPr>
          <w:rFonts w:cs="Arial"/>
          <w:b/>
          <w:szCs w:val="18"/>
        </w:rPr>
        <w:t>Środowisko</w:t>
      </w:r>
    </w:p>
    <w:p w:rsidR="004D7193" w:rsidRPr="007E10E0" w:rsidRDefault="004D7193" w:rsidP="004D7193">
      <w:pPr>
        <w:spacing w:before="120" w:after="120"/>
        <w:ind w:firstLine="708"/>
        <w:rPr>
          <w:rFonts w:cs="Arial"/>
          <w:szCs w:val="18"/>
        </w:rPr>
      </w:pPr>
      <w:r w:rsidRPr="007E10E0">
        <w:rPr>
          <w:rFonts w:cs="Arial"/>
          <w:szCs w:val="18"/>
        </w:rPr>
        <w:t>Na terenie P</w:t>
      </w:r>
      <w:r w:rsidR="009D7360">
        <w:rPr>
          <w:rFonts w:cs="Arial"/>
          <w:szCs w:val="18"/>
        </w:rPr>
        <w:t>rzeczna</w:t>
      </w:r>
      <w:r w:rsidRPr="007E10E0">
        <w:rPr>
          <w:rFonts w:cs="Arial"/>
          <w:szCs w:val="18"/>
        </w:rPr>
        <w:t xml:space="preserve"> znajdują się obszary chronione w postaci:</w:t>
      </w:r>
    </w:p>
    <w:p w:rsidR="004D7193" w:rsidRPr="007E10E0" w:rsidRDefault="004D7193" w:rsidP="00420547">
      <w:pPr>
        <w:pStyle w:val="Akapitzlist"/>
        <w:numPr>
          <w:ilvl w:val="0"/>
          <w:numId w:val="46"/>
        </w:numPr>
        <w:spacing w:before="120" w:after="120"/>
        <w:rPr>
          <w:rFonts w:cs="Arial"/>
          <w:szCs w:val="18"/>
        </w:rPr>
      </w:pPr>
      <w:r w:rsidRPr="007E10E0">
        <w:rPr>
          <w:rFonts w:cs="Arial"/>
          <w:szCs w:val="18"/>
        </w:rPr>
        <w:t xml:space="preserve">Użytków ekologicznych – bagno </w:t>
      </w:r>
    </w:p>
    <w:p w:rsidR="001915D4" w:rsidRDefault="001915D4" w:rsidP="001915D4">
      <w:pPr>
        <w:spacing w:before="120" w:after="120"/>
        <w:rPr>
          <w:rFonts w:cs="Arial"/>
          <w:b/>
          <w:szCs w:val="18"/>
        </w:rPr>
      </w:pPr>
      <w:r w:rsidRPr="00BE28FB">
        <w:rPr>
          <w:rFonts w:cs="Arial"/>
          <w:b/>
          <w:szCs w:val="18"/>
        </w:rPr>
        <w:t>Infrastruktura techniczna</w:t>
      </w:r>
    </w:p>
    <w:p w:rsidR="001915D4" w:rsidRDefault="001915D4" w:rsidP="001915D4">
      <w:pPr>
        <w:spacing w:before="120" w:after="120"/>
        <w:ind w:firstLine="708"/>
        <w:rPr>
          <w:szCs w:val="20"/>
        </w:rPr>
      </w:pPr>
      <w:r>
        <w:rPr>
          <w:szCs w:val="20"/>
        </w:rPr>
        <w:t xml:space="preserve">Sołectwo jest </w:t>
      </w:r>
      <w:r w:rsidRPr="00F918D6">
        <w:rPr>
          <w:szCs w:val="20"/>
        </w:rPr>
        <w:t>w 100%</w:t>
      </w:r>
      <w:r>
        <w:rPr>
          <w:szCs w:val="20"/>
        </w:rPr>
        <w:t xml:space="preserve"> zwodociągowane</w:t>
      </w:r>
      <w:r w:rsidRPr="00F918D6">
        <w:rPr>
          <w:szCs w:val="20"/>
        </w:rPr>
        <w:t xml:space="preserve">, poziom skanalizowania wynosi natomiast </w:t>
      </w:r>
      <w:r w:rsidR="00DA55C9">
        <w:rPr>
          <w:szCs w:val="20"/>
        </w:rPr>
        <w:t>86</w:t>
      </w:r>
      <w:r w:rsidRPr="00F918D6">
        <w:rPr>
          <w:szCs w:val="20"/>
        </w:rPr>
        <w:t xml:space="preserve">% i jest </w:t>
      </w:r>
      <w:r w:rsidR="00DA55C9">
        <w:rPr>
          <w:szCs w:val="20"/>
        </w:rPr>
        <w:t>wyższy</w:t>
      </w:r>
      <w:r w:rsidRPr="00F918D6">
        <w:rPr>
          <w:szCs w:val="20"/>
        </w:rPr>
        <w:t xml:space="preserve"> niż średnia dla gminy – 46%. </w:t>
      </w:r>
      <w:r>
        <w:rPr>
          <w:szCs w:val="20"/>
        </w:rPr>
        <w:t xml:space="preserve">Przydomowe oczyszczalnie ścieków posiada </w:t>
      </w:r>
      <w:r w:rsidR="00DA55C9">
        <w:rPr>
          <w:szCs w:val="20"/>
        </w:rPr>
        <w:t>1</w:t>
      </w:r>
      <w:r>
        <w:rPr>
          <w:szCs w:val="20"/>
        </w:rPr>
        <w:t xml:space="preserve">% nieruchomości, zaś zbiorniki wybieralne </w:t>
      </w:r>
      <w:r w:rsidR="00DA55C9">
        <w:rPr>
          <w:szCs w:val="20"/>
        </w:rPr>
        <w:t>13</w:t>
      </w:r>
      <w:r>
        <w:rPr>
          <w:szCs w:val="20"/>
        </w:rPr>
        <w:t>%.</w:t>
      </w:r>
    </w:p>
    <w:p w:rsidR="001915D4" w:rsidRPr="00F918D6" w:rsidRDefault="001915D4" w:rsidP="001915D4">
      <w:pPr>
        <w:spacing w:before="120" w:after="120"/>
        <w:ind w:firstLine="708"/>
        <w:rPr>
          <w:szCs w:val="20"/>
        </w:rPr>
      </w:pPr>
      <w:r w:rsidRPr="00F918D6">
        <w:rPr>
          <w:szCs w:val="20"/>
        </w:rPr>
        <w:t>Na terenie miejscowości brak sieci gazowej.</w:t>
      </w:r>
      <w:r>
        <w:rPr>
          <w:szCs w:val="20"/>
        </w:rPr>
        <w:t xml:space="preserve"> </w:t>
      </w:r>
    </w:p>
    <w:p w:rsidR="001915D4" w:rsidRDefault="001915D4" w:rsidP="0038413C">
      <w:pPr>
        <w:pStyle w:val="Wykres"/>
      </w:pPr>
      <w:bookmarkStart w:id="162" w:name="_Toc505586695"/>
      <w:r w:rsidRPr="001915D4">
        <w:lastRenderedPageBreak/>
        <w:t>Wykres</w:t>
      </w:r>
      <w:r w:rsidR="0038413C">
        <w:t xml:space="preserve"> </w:t>
      </w:r>
      <w:r w:rsidR="00DC6C31">
        <w:t>11</w:t>
      </w:r>
      <w:r w:rsidR="0038413C">
        <w:t>.</w:t>
      </w:r>
      <w:r w:rsidRPr="001915D4">
        <w:t xml:space="preserve"> Liczba nieruchomości podłączonych do sieci wodociągowej, kanalizacyjnej oraz posiadających przydomowe oczyszczalnie ścieków i zbiorniki wybieralne w P</w:t>
      </w:r>
      <w:r w:rsidR="00DA55C9">
        <w:t>rzecznie</w:t>
      </w:r>
      <w:bookmarkEnd w:id="162"/>
    </w:p>
    <w:p w:rsidR="00DA55C9" w:rsidRPr="001915D4" w:rsidRDefault="00402D73" w:rsidP="00A43224">
      <w:pPr>
        <w:spacing w:before="120" w:after="120"/>
        <w:jc w:val="center"/>
        <w:rPr>
          <w:rFonts w:cs="Arial"/>
          <w:b/>
          <w:sz w:val="20"/>
          <w:szCs w:val="18"/>
        </w:rPr>
      </w:pPr>
      <w:r>
        <w:rPr>
          <w:noProof/>
          <w:lang w:eastAsia="pl-PL"/>
        </w:rPr>
        <w:drawing>
          <wp:inline distT="0" distB="0" distL="0" distR="0" wp14:anchorId="4E0B8F18" wp14:editId="2C7D68A2">
            <wp:extent cx="4174435" cy="2449001"/>
            <wp:effectExtent l="0" t="0" r="0" b="8890"/>
            <wp:docPr id="58" name="Wykres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A63EA" w:rsidRDefault="00402D73" w:rsidP="00AE42F6">
      <w:pPr>
        <w:rPr>
          <w:i/>
          <w:sz w:val="20"/>
        </w:rPr>
      </w:pPr>
      <w:r w:rsidRPr="00FA65CE">
        <w:rPr>
          <w:sz w:val="20"/>
        </w:rPr>
        <w:t xml:space="preserve">Źródło: </w:t>
      </w:r>
      <w:r w:rsidRPr="00FA65CE">
        <w:rPr>
          <w:i/>
          <w:sz w:val="20"/>
        </w:rPr>
        <w:t>Opracowanie własne na podstawie danych Urzędu Gminy Łubianka.</w:t>
      </w:r>
    </w:p>
    <w:p w:rsidR="00AE42F6" w:rsidRPr="00AA63EA" w:rsidRDefault="00AE42F6" w:rsidP="00AE42F6">
      <w:pPr>
        <w:rPr>
          <w:i/>
          <w:sz w:val="20"/>
        </w:rPr>
      </w:pPr>
      <w:r w:rsidRPr="00AE42F6">
        <w:rPr>
          <w:b/>
        </w:rPr>
        <w:t xml:space="preserve">Sfera przestrzenno-funkcjonalna </w:t>
      </w:r>
    </w:p>
    <w:p w:rsidR="00AE42F6" w:rsidRPr="00AE42F6" w:rsidRDefault="00AE42F6" w:rsidP="00AE42F6">
      <w:pPr>
        <w:ind w:firstLine="708"/>
      </w:pPr>
      <w:r w:rsidRPr="00AE42F6">
        <w:t xml:space="preserve">Zgodnie ze Studium Uwarunkowań i Kierunków Zagospodarowania Przestrzennego Gminy Łubianka, </w:t>
      </w:r>
      <w:r>
        <w:t>Przeczno</w:t>
      </w:r>
      <w:r w:rsidRPr="00AE42F6">
        <w:t xml:space="preserve"> znajduje się w zasięgu:</w:t>
      </w:r>
    </w:p>
    <w:p w:rsidR="00AE42F6" w:rsidRDefault="00AE42F6" w:rsidP="00420547">
      <w:pPr>
        <w:pStyle w:val="Akapitzlist"/>
        <w:numPr>
          <w:ilvl w:val="0"/>
          <w:numId w:val="45"/>
        </w:numPr>
      </w:pPr>
      <w:r w:rsidRPr="00AE42F6">
        <w:t>Strefy „B” (rolniczo - osadniczej)</w:t>
      </w:r>
    </w:p>
    <w:p w:rsidR="0028340F" w:rsidRDefault="0028340F" w:rsidP="0028340F">
      <w:pPr>
        <w:rPr>
          <w:b/>
        </w:rPr>
      </w:pPr>
      <w:r w:rsidRPr="001E1F74">
        <w:rPr>
          <w:b/>
        </w:rPr>
        <w:t xml:space="preserve">Podsumowanie </w:t>
      </w:r>
      <w:r w:rsidR="001E1F74" w:rsidRPr="001E1F74">
        <w:rPr>
          <w:b/>
        </w:rPr>
        <w:t>analizy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180"/>
        <w:gridCol w:w="4426"/>
      </w:tblGrid>
      <w:tr w:rsidR="005E0289" w:rsidTr="005E0289">
        <w:tc>
          <w:tcPr>
            <w:tcW w:w="9212" w:type="dxa"/>
            <w:gridSpan w:val="3"/>
            <w:shd w:val="clear" w:color="auto" w:fill="C30045"/>
          </w:tcPr>
          <w:p w:rsidR="005E0289" w:rsidRPr="005E0289" w:rsidRDefault="005E0289" w:rsidP="005E0289">
            <w:pPr>
              <w:spacing w:line="276" w:lineRule="auto"/>
              <w:jc w:val="center"/>
              <w:rPr>
                <w:b/>
                <w:noProof/>
                <w:color w:val="FFFFFF" w:themeColor="background1"/>
                <w:lang w:eastAsia="pl-PL"/>
              </w:rPr>
            </w:pPr>
            <w:r w:rsidRPr="005E0289">
              <w:rPr>
                <w:b/>
                <w:noProof/>
                <w:color w:val="FFFFFF" w:themeColor="background1"/>
                <w:lang w:eastAsia="pl-PL"/>
              </w:rPr>
              <w:t>Zjawiska negatywne</w:t>
            </w:r>
          </w:p>
        </w:tc>
      </w:tr>
      <w:tr w:rsidR="001E1F74" w:rsidTr="00EA252F">
        <w:tc>
          <w:tcPr>
            <w:tcW w:w="4786" w:type="dxa"/>
            <w:gridSpan w:val="2"/>
          </w:tcPr>
          <w:p w:rsidR="00B57303" w:rsidRDefault="00B57303" w:rsidP="00420547">
            <w:pPr>
              <w:pStyle w:val="Akapitzlist"/>
              <w:numPr>
                <w:ilvl w:val="0"/>
                <w:numId w:val="5"/>
              </w:numPr>
              <w:spacing w:before="120" w:line="276" w:lineRule="auto"/>
              <w:ind w:left="357" w:hanging="357"/>
              <w:jc w:val="left"/>
              <w:rPr>
                <w:sz w:val="20"/>
                <w:szCs w:val="20"/>
              </w:rPr>
            </w:pPr>
            <w:r>
              <w:rPr>
                <w:sz w:val="20"/>
                <w:szCs w:val="20"/>
              </w:rPr>
              <w:t>Wysoki odsetek ludności w wieku poprodukcyjnym i niekorzystny wskaźnik obciążenia demograficznego</w:t>
            </w:r>
          </w:p>
          <w:p w:rsidR="00B57303" w:rsidRDefault="00B57303" w:rsidP="00420547">
            <w:pPr>
              <w:pStyle w:val="Akapitzlist"/>
              <w:numPr>
                <w:ilvl w:val="0"/>
                <w:numId w:val="5"/>
              </w:numPr>
              <w:spacing w:line="276" w:lineRule="auto"/>
              <w:jc w:val="left"/>
              <w:rPr>
                <w:sz w:val="20"/>
                <w:szCs w:val="20"/>
              </w:rPr>
            </w:pPr>
            <w:r>
              <w:rPr>
                <w:sz w:val="20"/>
                <w:szCs w:val="20"/>
              </w:rPr>
              <w:t>Wysoki udział bezrobotnych do 25 i pow. 50 roku życia w ogólnej liczbie bezrobotnych</w:t>
            </w:r>
          </w:p>
          <w:p w:rsidR="00B57303" w:rsidRDefault="00B57303" w:rsidP="00420547">
            <w:pPr>
              <w:pStyle w:val="Akapitzlist"/>
              <w:numPr>
                <w:ilvl w:val="0"/>
                <w:numId w:val="5"/>
              </w:numPr>
              <w:spacing w:line="276" w:lineRule="auto"/>
              <w:jc w:val="left"/>
              <w:rPr>
                <w:sz w:val="20"/>
                <w:szCs w:val="20"/>
              </w:rPr>
            </w:pPr>
            <w:r>
              <w:rPr>
                <w:sz w:val="20"/>
                <w:szCs w:val="20"/>
              </w:rPr>
              <w:t xml:space="preserve">Mała liczba podmiotów gospodarczych </w:t>
            </w:r>
          </w:p>
          <w:p w:rsidR="00B57303" w:rsidRDefault="00B57303" w:rsidP="00420547">
            <w:pPr>
              <w:pStyle w:val="Akapitzlist"/>
              <w:numPr>
                <w:ilvl w:val="0"/>
                <w:numId w:val="5"/>
              </w:numPr>
              <w:spacing w:line="276" w:lineRule="auto"/>
              <w:jc w:val="left"/>
              <w:rPr>
                <w:sz w:val="20"/>
                <w:szCs w:val="20"/>
              </w:rPr>
            </w:pPr>
            <w:r>
              <w:rPr>
                <w:sz w:val="20"/>
                <w:szCs w:val="20"/>
              </w:rPr>
              <w:t>Niekorzystny w</w:t>
            </w:r>
            <w:r w:rsidRPr="00EC05D1">
              <w:rPr>
                <w:sz w:val="20"/>
                <w:szCs w:val="20"/>
              </w:rPr>
              <w:t>skaźnik liczby zarejestrowanych podmiotów gospodarczych osób fizycznych na 100 mieszkańców w wieku produkcyjnym</w:t>
            </w:r>
          </w:p>
          <w:p w:rsidR="00B57303" w:rsidRDefault="00B57303" w:rsidP="00420547">
            <w:pPr>
              <w:pStyle w:val="Akapitzlist"/>
              <w:numPr>
                <w:ilvl w:val="0"/>
                <w:numId w:val="5"/>
              </w:numPr>
              <w:spacing w:line="276" w:lineRule="auto"/>
              <w:jc w:val="left"/>
              <w:rPr>
                <w:sz w:val="20"/>
                <w:szCs w:val="20"/>
              </w:rPr>
            </w:pPr>
            <w:r w:rsidRPr="007D2310">
              <w:rPr>
                <w:sz w:val="20"/>
                <w:szCs w:val="20"/>
              </w:rPr>
              <w:t>Wysoki odsetek osób korzystających z pomocy społecznej</w:t>
            </w:r>
          </w:p>
          <w:p w:rsidR="001E1F74" w:rsidRPr="00FD0EBC" w:rsidRDefault="00B57303" w:rsidP="00420547">
            <w:pPr>
              <w:pStyle w:val="Akapitzlist"/>
              <w:numPr>
                <w:ilvl w:val="0"/>
                <w:numId w:val="5"/>
              </w:numPr>
              <w:spacing w:after="120" w:line="276" w:lineRule="auto"/>
              <w:rPr>
                <w:b/>
              </w:rPr>
            </w:pPr>
            <w:r>
              <w:rPr>
                <w:sz w:val="20"/>
                <w:szCs w:val="20"/>
              </w:rPr>
              <w:t>Wysoki w porównaniu do średniej dla gminy odsetek interwencji z powodu zakłócenia miru domowego i porządku publicznego</w:t>
            </w:r>
          </w:p>
        </w:tc>
        <w:tc>
          <w:tcPr>
            <w:tcW w:w="4426" w:type="dxa"/>
            <w:vAlign w:val="center"/>
          </w:tcPr>
          <w:p w:rsidR="001E1F74" w:rsidRDefault="00FD0EBC" w:rsidP="005E0289">
            <w:pPr>
              <w:spacing w:line="276" w:lineRule="auto"/>
              <w:jc w:val="center"/>
              <w:rPr>
                <w:b/>
              </w:rPr>
            </w:pPr>
            <w:r>
              <w:rPr>
                <w:b/>
                <w:noProof/>
                <w:lang w:eastAsia="pl-PL"/>
              </w:rPr>
              <w:drawing>
                <wp:inline distT="0" distB="0" distL="0" distR="0" wp14:anchorId="6223CB51" wp14:editId="123BD2AC">
                  <wp:extent cx="1440000" cy="1440000"/>
                  <wp:effectExtent l="0" t="0" r="0" b="0"/>
                  <wp:docPr id="12" name="Obraz 12" descr="I:\!ogólnofirmowe\Standardy CI\NOWA IDENTYFIKACJA WIZUALNA\IKONY_wszystkie\JPG i PNG - do codziennego użytku\Thumbs down\Thumbs dow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ogólnofirmowe\Standardy CI\NOWA IDENTYFIKACJA WIZUALNA\IKONY_wszystkie\JPG i PNG - do codziennego użytku\Thumbs down\Thumbs down_red.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5E0289" w:rsidTr="005E0289">
        <w:tc>
          <w:tcPr>
            <w:tcW w:w="9212" w:type="dxa"/>
            <w:gridSpan w:val="3"/>
            <w:shd w:val="clear" w:color="auto" w:fill="7AB800"/>
            <w:vAlign w:val="center"/>
          </w:tcPr>
          <w:p w:rsidR="005E0289" w:rsidRPr="005E0289" w:rsidRDefault="005E0289" w:rsidP="005E0289">
            <w:pPr>
              <w:spacing w:line="276" w:lineRule="auto"/>
              <w:jc w:val="center"/>
              <w:rPr>
                <w:b/>
                <w:noProof/>
                <w:color w:val="FFFFFF" w:themeColor="background1"/>
                <w:lang w:eastAsia="pl-PL"/>
              </w:rPr>
            </w:pPr>
            <w:r w:rsidRPr="005E0289">
              <w:rPr>
                <w:b/>
                <w:noProof/>
                <w:color w:val="FFFFFF" w:themeColor="background1"/>
                <w:lang w:eastAsia="pl-PL"/>
              </w:rPr>
              <w:t>Potencjały</w:t>
            </w:r>
          </w:p>
        </w:tc>
      </w:tr>
      <w:tr w:rsidR="001E1F74" w:rsidTr="00EA252F">
        <w:tc>
          <w:tcPr>
            <w:tcW w:w="4606" w:type="dxa"/>
            <w:vAlign w:val="center"/>
          </w:tcPr>
          <w:p w:rsidR="00B57303" w:rsidRDefault="00B57303" w:rsidP="00420547">
            <w:pPr>
              <w:pStyle w:val="Akapitzlist"/>
              <w:numPr>
                <w:ilvl w:val="0"/>
                <w:numId w:val="4"/>
              </w:numPr>
              <w:spacing w:line="276" w:lineRule="auto"/>
              <w:jc w:val="left"/>
              <w:rPr>
                <w:sz w:val="20"/>
                <w:szCs w:val="20"/>
              </w:rPr>
            </w:pPr>
            <w:r>
              <w:rPr>
                <w:sz w:val="20"/>
                <w:szCs w:val="20"/>
              </w:rPr>
              <w:lastRenderedPageBreak/>
              <w:t>Niski u</w:t>
            </w:r>
            <w:r w:rsidRPr="00240E4A">
              <w:rPr>
                <w:sz w:val="20"/>
                <w:szCs w:val="20"/>
              </w:rPr>
              <w:t xml:space="preserve">dział osób bezrobotnych w ludności </w:t>
            </w:r>
            <w:r>
              <w:rPr>
                <w:sz w:val="20"/>
                <w:szCs w:val="20"/>
              </w:rPr>
              <w:t xml:space="preserve">sołectwa </w:t>
            </w:r>
            <w:r w:rsidRPr="00240E4A">
              <w:rPr>
                <w:sz w:val="20"/>
                <w:szCs w:val="20"/>
              </w:rPr>
              <w:t>ogółem</w:t>
            </w:r>
          </w:p>
          <w:p w:rsidR="00B57303" w:rsidRDefault="00B57303" w:rsidP="00420547">
            <w:pPr>
              <w:pStyle w:val="Akapitzlist"/>
              <w:numPr>
                <w:ilvl w:val="0"/>
                <w:numId w:val="4"/>
              </w:numPr>
              <w:spacing w:line="276" w:lineRule="auto"/>
              <w:jc w:val="left"/>
              <w:rPr>
                <w:sz w:val="20"/>
                <w:szCs w:val="20"/>
              </w:rPr>
            </w:pPr>
            <w:r w:rsidRPr="00962DC7">
              <w:rPr>
                <w:sz w:val="20"/>
                <w:szCs w:val="20"/>
              </w:rPr>
              <w:t xml:space="preserve">Miejscowość należy do rejonu obsługi </w:t>
            </w:r>
            <w:r>
              <w:rPr>
                <w:sz w:val="20"/>
                <w:szCs w:val="20"/>
              </w:rPr>
              <w:t>szkoły podstawowej o wysokim</w:t>
            </w:r>
            <w:r w:rsidRPr="00962DC7">
              <w:rPr>
                <w:sz w:val="20"/>
                <w:szCs w:val="20"/>
              </w:rPr>
              <w:t xml:space="preserve"> poziomie kształcenia</w:t>
            </w:r>
          </w:p>
          <w:p w:rsidR="001E1F74" w:rsidRPr="00FD0EBC" w:rsidRDefault="00B57303" w:rsidP="00420547">
            <w:pPr>
              <w:pStyle w:val="Akapitzlist"/>
              <w:numPr>
                <w:ilvl w:val="0"/>
                <w:numId w:val="4"/>
              </w:numPr>
              <w:spacing w:line="276" w:lineRule="auto"/>
              <w:jc w:val="left"/>
              <w:rPr>
                <w:b/>
              </w:rPr>
            </w:pPr>
            <w:r>
              <w:rPr>
                <w:sz w:val="20"/>
                <w:szCs w:val="20"/>
              </w:rPr>
              <w:t>Obecność infrastruktury kulturowej i sportowej</w:t>
            </w:r>
          </w:p>
        </w:tc>
        <w:tc>
          <w:tcPr>
            <w:tcW w:w="4606" w:type="dxa"/>
            <w:gridSpan w:val="2"/>
            <w:vAlign w:val="center"/>
          </w:tcPr>
          <w:p w:rsidR="001E1F74" w:rsidRDefault="00FD0EBC" w:rsidP="005E0289">
            <w:pPr>
              <w:spacing w:line="276" w:lineRule="auto"/>
              <w:jc w:val="center"/>
              <w:rPr>
                <w:b/>
              </w:rPr>
            </w:pPr>
            <w:r>
              <w:rPr>
                <w:b/>
                <w:noProof/>
                <w:lang w:eastAsia="pl-PL"/>
              </w:rPr>
              <w:drawing>
                <wp:inline distT="0" distB="0" distL="0" distR="0" wp14:anchorId="1C0DC7B6" wp14:editId="57B33F92">
                  <wp:extent cx="1440000" cy="1440000"/>
                  <wp:effectExtent l="0" t="0" r="0" b="0"/>
                  <wp:docPr id="13" name="Obraz 13" descr="I:\!ogólnofirmowe\Standardy CI\NOWA IDENTYFIKACJA WIZUALNA\IKONY_wszystkie\JPG i PNG - do codziennego użytku\Thumbs up\Thumbs up_l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ogólnofirmowe\Standardy CI\NOWA IDENTYFIKACJA WIZUALNA\IKONY_wszystkie\JPG i PNG - do codziennego użytku\Thumbs up\Thumbs up_lime.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bl>
    <w:p w:rsidR="006542C9" w:rsidRDefault="006542C9" w:rsidP="00A74B8B">
      <w:pPr>
        <w:pStyle w:val="S2"/>
        <w:numPr>
          <w:ilvl w:val="0"/>
          <w:numId w:val="0"/>
        </w:numPr>
        <w:ind w:left="708"/>
        <w:sectPr w:rsidR="006542C9" w:rsidSect="007563F7">
          <w:pgSz w:w="11906" w:h="16838"/>
          <w:pgMar w:top="1417" w:right="1417" w:bottom="1417" w:left="1417" w:header="708" w:footer="708" w:gutter="0"/>
          <w:cols w:space="708"/>
          <w:docGrid w:linePitch="360"/>
        </w:sectPr>
      </w:pPr>
      <w:bookmarkStart w:id="163" w:name="_Toc450822663"/>
    </w:p>
    <w:p w:rsidR="003119A3" w:rsidRPr="00643AE0" w:rsidRDefault="00F1586F" w:rsidP="00A74B8B">
      <w:pPr>
        <w:pStyle w:val="S2"/>
        <w:numPr>
          <w:ilvl w:val="0"/>
          <w:numId w:val="0"/>
        </w:numPr>
        <w:ind w:left="708"/>
      </w:pPr>
      <w:bookmarkStart w:id="164" w:name="_Toc505586945"/>
      <w:r>
        <w:lastRenderedPageBreak/>
        <w:t xml:space="preserve">5.3. </w:t>
      </w:r>
      <w:r w:rsidR="003119A3" w:rsidRPr="00643AE0">
        <w:t>Warszewice</w:t>
      </w:r>
      <w:bookmarkEnd w:id="163"/>
      <w:bookmarkEnd w:id="164"/>
      <w:r w:rsidR="003119A3" w:rsidRPr="00643AE0">
        <w:t xml:space="preserve"> </w:t>
      </w:r>
    </w:p>
    <w:p w:rsidR="003C178D" w:rsidRPr="003C178D" w:rsidRDefault="003C178D" w:rsidP="003C178D">
      <w:pPr>
        <w:rPr>
          <w:b/>
        </w:rPr>
      </w:pPr>
      <w:r w:rsidRPr="003C178D">
        <w:rPr>
          <w:b/>
        </w:rPr>
        <w:t>Rys historyczny</w:t>
      </w:r>
    </w:p>
    <w:p w:rsidR="00B2126A" w:rsidRDefault="00B2126A" w:rsidP="003C178D">
      <w:pPr>
        <w:ind w:firstLine="708"/>
      </w:pPr>
      <w:r w:rsidRPr="00B2126A">
        <w:t xml:space="preserve">Najstarsza wzmianka o </w:t>
      </w:r>
      <w:r w:rsidR="002D51B1">
        <w:t>Warszewicach</w:t>
      </w:r>
      <w:r w:rsidRPr="00B2126A">
        <w:t xml:space="preserve"> zwan</w:t>
      </w:r>
      <w:r w:rsidR="003C178D">
        <w:t>y</w:t>
      </w:r>
      <w:r w:rsidR="002D51B1">
        <w:t>ch</w:t>
      </w:r>
      <w:r w:rsidRPr="00B2126A">
        <w:t xml:space="preserve"> wówczas Wars, pochodzi  z roku 1222 i znajduje się w tzw. „dokumencie łowickim”; jednak prace archeologów wskazują na starszy rodowód tej miejscowości. Z roku 1289 znana jest wzmianka informująca o „</w:t>
      </w:r>
      <w:proofErr w:type="spellStart"/>
      <w:r w:rsidRPr="00B2126A">
        <w:t>allodium</w:t>
      </w:r>
      <w:proofErr w:type="spellEnd"/>
      <w:r w:rsidRPr="00B2126A">
        <w:t xml:space="preserve">” rycerza Heinricha von </w:t>
      </w:r>
      <w:proofErr w:type="spellStart"/>
      <w:r w:rsidRPr="00B2126A">
        <w:t>Cegenberga</w:t>
      </w:r>
      <w:proofErr w:type="spellEnd"/>
      <w:r w:rsidRPr="00B2126A">
        <w:t>. Wskazuje ona na to, że jest ono położone na terenie dzisiejszych Warszewic. Obecna nazwa wsi znana jest od roku 1622. W 1850 roku majątek kupił Alfred Zawisza Czarny i niebawem po nabyciu posiadłości, w miejscu starego, poprzedniego dworu, rozpoczął budowę nowego. Po drugiej wojnie światowej majątek przejął Skarb Państwa Polskiego. Część majątku rozparcelowano. W centralnej części dworu w 1950 roku utworzono szkołę podstawową, a boczne skrzydła przebudowano na mieszkania.</w:t>
      </w:r>
    </w:p>
    <w:p w:rsidR="003C178D" w:rsidRPr="003C178D" w:rsidRDefault="003C178D" w:rsidP="003C178D">
      <w:pPr>
        <w:rPr>
          <w:b/>
        </w:rPr>
      </w:pPr>
      <w:r w:rsidRPr="003C178D">
        <w:rPr>
          <w:b/>
        </w:rPr>
        <w:t xml:space="preserve">Podstawowe informacje </w:t>
      </w:r>
    </w:p>
    <w:p w:rsidR="003C1D4C" w:rsidRDefault="003C1D4C" w:rsidP="003C1D4C">
      <w:pPr>
        <w:ind w:firstLine="708"/>
      </w:pPr>
      <w:r>
        <w:t>Sołectwo Warszewice położone jest w p</w:t>
      </w:r>
      <w:r w:rsidR="00A1276C">
        <w:t>ółnocno</w:t>
      </w:r>
      <w:r>
        <w:t xml:space="preserve">-wschodniej części gminy i sąsiaduje z sołectwami: </w:t>
      </w:r>
      <w:r w:rsidR="00A1276C">
        <w:t>Wymysłowo</w:t>
      </w:r>
      <w:r>
        <w:t xml:space="preserve">, Biskupice i </w:t>
      </w:r>
      <w:r w:rsidR="00A1276C">
        <w:t>Brąchnowo</w:t>
      </w:r>
      <w:r w:rsidR="00306F63">
        <w:t xml:space="preserve"> oraz w gminie Chełmża sołectwami: Nawra, Bogusławk</w:t>
      </w:r>
      <w:r w:rsidR="00571B56">
        <w:t>i, Głuchowo, Kończewice i B</w:t>
      </w:r>
      <w:r w:rsidR="00306F63">
        <w:t>rowina.</w:t>
      </w:r>
      <w:r>
        <w:t xml:space="preserve"> Powierzchnia </w:t>
      </w:r>
      <w:r w:rsidR="00A1276C" w:rsidRPr="0002611B">
        <w:t>Warszewic</w:t>
      </w:r>
      <w:r w:rsidRPr="0002611B">
        <w:t xml:space="preserve"> wynosi </w:t>
      </w:r>
      <w:r w:rsidR="00306F63" w:rsidRPr="0002611B">
        <w:t xml:space="preserve">8,03 </w:t>
      </w:r>
      <w:r w:rsidR="00571B56">
        <w:t>k</w:t>
      </w:r>
      <w:r w:rsidR="00306F63" w:rsidRPr="0002611B">
        <w:t>m</w:t>
      </w:r>
      <w:r w:rsidR="00306F63" w:rsidRPr="0002611B">
        <w:rPr>
          <w:vertAlign w:val="superscript"/>
        </w:rPr>
        <w:t>2</w:t>
      </w:r>
      <w:r w:rsidR="0002611B" w:rsidRPr="0002611B">
        <w:t xml:space="preserve"> </w:t>
      </w:r>
      <w:r w:rsidR="0002611B">
        <w:t xml:space="preserve">(z czego obszar wskazany do rewitalizacji obejmuje powierzchnię </w:t>
      </w:r>
      <w:r w:rsidR="008D4DE9">
        <w:t>4,61</w:t>
      </w:r>
      <w:r w:rsidR="0002611B">
        <w:t xml:space="preserve"> km</w:t>
      </w:r>
      <w:r w:rsidR="0002611B">
        <w:rPr>
          <w:vertAlign w:val="superscript"/>
        </w:rPr>
        <w:t>2</w:t>
      </w:r>
      <w:r w:rsidR="0002611B">
        <w:t>).</w:t>
      </w:r>
      <w:r>
        <w:t xml:space="preserve"> Przez sołectwo przebiega droga wojewódzka nr 5</w:t>
      </w:r>
      <w:r w:rsidR="00A1276C">
        <w:t>51</w:t>
      </w:r>
      <w:r>
        <w:t xml:space="preserve">, która łączy </w:t>
      </w:r>
      <w:r w:rsidR="0038032A">
        <w:t xml:space="preserve">miejscowości </w:t>
      </w:r>
      <w:r w:rsidR="0038032A" w:rsidRPr="0038032A">
        <w:t>Strzyżawa i Wąbrzeźno</w:t>
      </w:r>
      <w:r w:rsidR="0002611B">
        <w:t>.</w:t>
      </w:r>
    </w:p>
    <w:p w:rsidR="009357D2" w:rsidRDefault="00171025" w:rsidP="009357D2">
      <w:pPr>
        <w:pStyle w:val="Mapa"/>
      </w:pPr>
      <w:bookmarkStart w:id="165" w:name="_Toc463432556"/>
      <w:r>
        <w:t>Mapa 6</w:t>
      </w:r>
      <w:r w:rsidR="009357D2">
        <w:t>. Mapa Warszewic</w:t>
      </w:r>
      <w:bookmarkEnd w:id="165"/>
    </w:p>
    <w:p w:rsidR="009357D2" w:rsidRDefault="008B0E02" w:rsidP="001C5A40">
      <w:pPr>
        <w:pStyle w:val="Mapa"/>
        <w:jc w:val="center"/>
      </w:pPr>
      <w:bookmarkStart w:id="166" w:name="_Toc450893441"/>
      <w:bookmarkStart w:id="167" w:name="_Toc463432557"/>
      <w:r>
        <w:rPr>
          <w:noProof/>
          <w:lang w:eastAsia="pl-PL"/>
        </w:rPr>
        <w:drawing>
          <wp:inline distT="0" distB="0" distL="0" distR="0" wp14:anchorId="65DFC876" wp14:editId="551A5605">
            <wp:extent cx="3316210" cy="3467595"/>
            <wp:effectExtent l="0" t="0" r="0" b="0"/>
            <wp:docPr id="14342" name="Obraz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16210" cy="3467595"/>
                    </a:xfrm>
                    <a:prstGeom prst="rect">
                      <a:avLst/>
                    </a:prstGeom>
                    <a:noFill/>
                    <a:ln>
                      <a:noFill/>
                    </a:ln>
                  </pic:spPr>
                </pic:pic>
              </a:graphicData>
            </a:graphic>
          </wp:inline>
        </w:drawing>
      </w:r>
      <w:bookmarkEnd w:id="166"/>
      <w:r w:rsidR="00AF617E">
        <w:rPr>
          <w:noProof/>
          <w:lang w:eastAsia="pl-PL"/>
        </w:rPr>
        <w:drawing>
          <wp:inline distT="0" distB="0" distL="0" distR="0" wp14:anchorId="6E62E105" wp14:editId="625F6989">
            <wp:extent cx="2032000" cy="688340"/>
            <wp:effectExtent l="0" t="0" r="6350" b="0"/>
            <wp:docPr id="14345" name="Obraz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l="50676" t="76734" b="4646"/>
                    <a:stretch/>
                  </pic:blipFill>
                  <pic:spPr bwMode="auto">
                    <a:xfrm>
                      <a:off x="0" y="0"/>
                      <a:ext cx="2032000" cy="688340"/>
                    </a:xfrm>
                    <a:prstGeom prst="rect">
                      <a:avLst/>
                    </a:prstGeom>
                    <a:ln>
                      <a:noFill/>
                    </a:ln>
                    <a:extLst>
                      <a:ext uri="{53640926-AAD7-44D8-BBD7-CCE9431645EC}">
                        <a14:shadowObscured xmlns:a14="http://schemas.microsoft.com/office/drawing/2010/main"/>
                      </a:ext>
                    </a:extLst>
                  </pic:spPr>
                </pic:pic>
              </a:graphicData>
            </a:graphic>
          </wp:inline>
        </w:drawing>
      </w:r>
      <w:bookmarkEnd w:id="167"/>
    </w:p>
    <w:p w:rsidR="00A61FF6" w:rsidRDefault="00A61FF6" w:rsidP="003C178D">
      <w:pPr>
        <w:rPr>
          <w:b/>
        </w:rPr>
      </w:pPr>
      <w:r w:rsidRPr="00FA65CE">
        <w:rPr>
          <w:sz w:val="20"/>
        </w:rPr>
        <w:t xml:space="preserve">Źródło: </w:t>
      </w:r>
      <w:r w:rsidRPr="00FA65CE">
        <w:rPr>
          <w:i/>
          <w:sz w:val="20"/>
        </w:rPr>
        <w:t>Opracowanie własne</w:t>
      </w:r>
      <w:r>
        <w:rPr>
          <w:i/>
          <w:sz w:val="20"/>
        </w:rPr>
        <w:t>.</w:t>
      </w:r>
    </w:p>
    <w:p w:rsidR="003C178D" w:rsidRPr="003C178D" w:rsidRDefault="003C178D" w:rsidP="003C178D">
      <w:pPr>
        <w:rPr>
          <w:b/>
        </w:rPr>
      </w:pPr>
      <w:r w:rsidRPr="003C178D">
        <w:rPr>
          <w:b/>
        </w:rPr>
        <w:t>Sytuacja demograficzna</w:t>
      </w:r>
    </w:p>
    <w:p w:rsidR="009E63AF" w:rsidRDefault="009E63AF" w:rsidP="009E63AF">
      <w:pPr>
        <w:spacing w:after="120"/>
        <w:ind w:firstLine="708"/>
      </w:pPr>
      <w:r w:rsidRPr="005A0AC7">
        <w:t>Sołectwo zamieszkuj</w:t>
      </w:r>
      <w:r>
        <w:t>e</w:t>
      </w:r>
      <w:r w:rsidRPr="005A0AC7">
        <w:t xml:space="preserve"> </w:t>
      </w:r>
      <w:r>
        <w:t>620</w:t>
      </w:r>
      <w:r w:rsidRPr="005A0AC7">
        <w:t xml:space="preserve"> os</w:t>
      </w:r>
      <w:r>
        <w:t>ó</w:t>
      </w:r>
      <w:r w:rsidRPr="005A0AC7">
        <w:t>b</w:t>
      </w:r>
      <w:r>
        <w:t xml:space="preserve"> (część sołectwa, która została objęta obszarem rewitalizacji zamieszkuje 525 osób)</w:t>
      </w:r>
      <w:r w:rsidRPr="005A0AC7">
        <w:t xml:space="preserve">, </w:t>
      </w:r>
      <w:r>
        <w:t>struktura ludności przedstawia się następująco:</w:t>
      </w:r>
    </w:p>
    <w:p w:rsidR="009E63AF" w:rsidRDefault="009E63AF" w:rsidP="00420547">
      <w:pPr>
        <w:pStyle w:val="Akapitzlist"/>
        <w:numPr>
          <w:ilvl w:val="0"/>
          <w:numId w:val="50"/>
        </w:numPr>
      </w:pPr>
      <w:r>
        <w:lastRenderedPageBreak/>
        <w:t xml:space="preserve">Ludność w wieku przedprodukcyjnym: </w:t>
      </w:r>
      <w:r w:rsidR="00AC381F">
        <w:t>19,8</w:t>
      </w:r>
      <w:r>
        <w:t>% (123 os.),</w:t>
      </w:r>
    </w:p>
    <w:p w:rsidR="009E63AF" w:rsidRDefault="009E63AF" w:rsidP="00420547">
      <w:pPr>
        <w:pStyle w:val="Akapitzlist"/>
        <w:numPr>
          <w:ilvl w:val="0"/>
          <w:numId w:val="50"/>
        </w:numPr>
      </w:pPr>
      <w:r>
        <w:t xml:space="preserve">Ludność w wieku produkcyjnym: </w:t>
      </w:r>
      <w:r w:rsidR="00AC381F">
        <w:t>68,9</w:t>
      </w:r>
      <w:r>
        <w:t>% (427 os.),</w:t>
      </w:r>
    </w:p>
    <w:p w:rsidR="009E63AF" w:rsidRDefault="009E63AF" w:rsidP="00420547">
      <w:pPr>
        <w:pStyle w:val="Akapitzlist"/>
        <w:numPr>
          <w:ilvl w:val="0"/>
          <w:numId w:val="50"/>
        </w:numPr>
      </w:pPr>
      <w:r>
        <w:t xml:space="preserve">Ludność w wieku poprodukcyjnym: </w:t>
      </w:r>
      <w:r w:rsidR="00AC381F">
        <w:t>11,3</w:t>
      </w:r>
      <w:r>
        <w:t>% (70 os.).</w:t>
      </w:r>
    </w:p>
    <w:p w:rsidR="009E63AF" w:rsidRPr="005A0AC7" w:rsidRDefault="009E63AF" w:rsidP="009E63AF">
      <w:pPr>
        <w:ind w:firstLine="708"/>
      </w:pPr>
      <w:r w:rsidRPr="002B3D37">
        <w:t xml:space="preserve">Udział ludności w wieku poprodukcyjnym w ludności ogółem sołectwa wynosi </w:t>
      </w:r>
      <w:r w:rsidR="00AC381F">
        <w:t>11,3</w:t>
      </w:r>
      <w:r w:rsidRPr="002B3D37">
        <w:t xml:space="preserve">% i jest wyższy niż wskaźnik dla gminy – 10,7% i oraz niższy niż </w:t>
      </w:r>
      <w:r w:rsidR="00AC381F">
        <w:t xml:space="preserve">wskaźnik dla </w:t>
      </w:r>
      <w:r w:rsidR="00AC381F" w:rsidRPr="002B3D37">
        <w:t xml:space="preserve">powiatu – 14,4% </w:t>
      </w:r>
      <w:r w:rsidR="00AC381F">
        <w:t>i</w:t>
      </w:r>
      <w:r w:rsidRPr="002B3D37">
        <w:t xml:space="preserve"> województwa – 19,1</w:t>
      </w:r>
      <w:r w:rsidRPr="00E36B0B">
        <w:t xml:space="preserve">%. Wskaźnik obciążenia demograficznego w </w:t>
      </w:r>
      <w:r w:rsidR="00AC381F">
        <w:t>Warszewicach</w:t>
      </w:r>
      <w:r w:rsidRPr="00E36B0B">
        <w:t xml:space="preserve">, liczony jako stosunek mieszkańców w wieku nieprodukcyjnym do osób w wieku produkcyjnym, wynosi </w:t>
      </w:r>
      <w:r w:rsidR="00AC381F">
        <w:t>4</w:t>
      </w:r>
      <w:r w:rsidRPr="00E36B0B">
        <w:t xml:space="preserve">5 i kształtuje się </w:t>
      </w:r>
      <w:r w:rsidR="00AC381F">
        <w:t>korzystniej</w:t>
      </w:r>
      <w:r w:rsidRPr="00E36B0B">
        <w:t xml:space="preserve"> niż wskaźnik dla gminy – 47.</w:t>
      </w:r>
      <w:r w:rsidRPr="005A0AC7">
        <w:t xml:space="preserve">  </w:t>
      </w:r>
    </w:p>
    <w:p w:rsidR="009E63AF" w:rsidRDefault="009E63AF" w:rsidP="009E63AF">
      <w:pPr>
        <w:pStyle w:val="Wykres"/>
      </w:pPr>
      <w:bookmarkStart w:id="168" w:name="_Toc505586696"/>
      <w:r w:rsidRPr="00FA65CE">
        <w:t>Wykres</w:t>
      </w:r>
      <w:r>
        <w:t xml:space="preserve"> 1</w:t>
      </w:r>
      <w:r w:rsidR="00225C69">
        <w:t>2</w:t>
      </w:r>
      <w:r>
        <w:t>.</w:t>
      </w:r>
      <w:r w:rsidRPr="00FA65CE">
        <w:t xml:space="preserve"> </w:t>
      </w:r>
      <w:r>
        <w:t xml:space="preserve">Struktura wiekowa ludności w </w:t>
      </w:r>
      <w:r w:rsidR="00AC381F">
        <w:t>Warszewicach</w:t>
      </w:r>
      <w:r w:rsidRPr="00FA65CE">
        <w:t xml:space="preserve"> w 2015 r.</w:t>
      </w:r>
      <w:bookmarkEnd w:id="168"/>
    </w:p>
    <w:p w:rsidR="009E63AF" w:rsidRPr="00FA65CE" w:rsidRDefault="009E63AF" w:rsidP="009E63AF">
      <w:pPr>
        <w:pStyle w:val="Wykres"/>
        <w:jc w:val="center"/>
      </w:pPr>
      <w:bookmarkStart w:id="169" w:name="_Toc476922219"/>
      <w:bookmarkStart w:id="170" w:name="_Toc505586697"/>
      <w:r>
        <w:rPr>
          <w:noProof/>
          <w:lang w:eastAsia="pl-PL"/>
        </w:rPr>
        <w:drawing>
          <wp:inline distT="0" distB="0" distL="0" distR="0" wp14:anchorId="01609C31" wp14:editId="7254BB18">
            <wp:extent cx="5040000" cy="2520000"/>
            <wp:effectExtent l="0" t="0" r="8255"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bookmarkEnd w:id="169"/>
      <w:bookmarkEnd w:id="170"/>
    </w:p>
    <w:p w:rsidR="009E63AF" w:rsidRPr="00FA65CE" w:rsidRDefault="009E63AF" w:rsidP="009E63AF">
      <w:pPr>
        <w:rPr>
          <w:i/>
          <w:sz w:val="20"/>
        </w:rPr>
      </w:pPr>
      <w:r w:rsidRPr="00FA65CE">
        <w:rPr>
          <w:sz w:val="20"/>
        </w:rPr>
        <w:t xml:space="preserve">Źródło: </w:t>
      </w:r>
      <w:r w:rsidRPr="00FA65CE">
        <w:rPr>
          <w:i/>
          <w:sz w:val="20"/>
        </w:rPr>
        <w:t xml:space="preserve">Opracowanie własne na podstawie </w:t>
      </w:r>
      <w:r>
        <w:rPr>
          <w:i/>
          <w:sz w:val="20"/>
        </w:rPr>
        <w:t>danych Urzędu Gminy Łubianka i GUS.</w:t>
      </w:r>
    </w:p>
    <w:p w:rsidR="00D06445" w:rsidRPr="00D06445" w:rsidRDefault="00D06445" w:rsidP="00D06445">
      <w:pPr>
        <w:spacing w:before="120" w:after="120"/>
        <w:rPr>
          <w:rFonts w:cs="Arial"/>
          <w:b/>
          <w:szCs w:val="18"/>
        </w:rPr>
      </w:pPr>
      <w:r w:rsidRPr="00D06445">
        <w:rPr>
          <w:rFonts w:cs="Arial"/>
          <w:b/>
          <w:szCs w:val="18"/>
        </w:rPr>
        <w:t xml:space="preserve">Gospodarka i rynek pracy </w:t>
      </w:r>
    </w:p>
    <w:p w:rsidR="00B605F0" w:rsidRDefault="00753C2E" w:rsidP="00B605F0">
      <w:pPr>
        <w:spacing w:before="120" w:after="120"/>
        <w:ind w:firstLine="708"/>
        <w:rPr>
          <w:rFonts w:cs="Arial"/>
          <w:szCs w:val="18"/>
        </w:rPr>
      </w:pPr>
      <w:r>
        <w:rPr>
          <w:rFonts w:cs="Arial"/>
          <w:szCs w:val="18"/>
        </w:rPr>
        <w:t>W 2015 r. w Warszewicach</w:t>
      </w:r>
      <w:r w:rsidRPr="005865EC">
        <w:rPr>
          <w:rFonts w:cs="Arial"/>
          <w:szCs w:val="18"/>
        </w:rPr>
        <w:t xml:space="preserve"> liczba bezrobotnych wynosi</w:t>
      </w:r>
      <w:r>
        <w:rPr>
          <w:rFonts w:cs="Arial"/>
          <w:szCs w:val="18"/>
        </w:rPr>
        <w:t>ła</w:t>
      </w:r>
      <w:r w:rsidRPr="005865EC">
        <w:rPr>
          <w:rFonts w:cs="Arial"/>
          <w:szCs w:val="18"/>
        </w:rPr>
        <w:t xml:space="preserve"> </w:t>
      </w:r>
      <w:r>
        <w:rPr>
          <w:rFonts w:cs="Arial"/>
          <w:szCs w:val="18"/>
        </w:rPr>
        <w:t>27</w:t>
      </w:r>
      <w:r w:rsidRPr="005865EC">
        <w:rPr>
          <w:rFonts w:cs="Arial"/>
          <w:szCs w:val="18"/>
        </w:rPr>
        <w:t xml:space="preserve"> osób, z czego </w:t>
      </w:r>
      <w:r>
        <w:rPr>
          <w:rFonts w:cs="Arial"/>
          <w:szCs w:val="18"/>
        </w:rPr>
        <w:t>7</w:t>
      </w:r>
      <w:r w:rsidRPr="005865EC">
        <w:rPr>
          <w:rFonts w:cs="Arial"/>
          <w:szCs w:val="18"/>
        </w:rPr>
        <w:t xml:space="preserve"> </w:t>
      </w:r>
      <w:r>
        <w:rPr>
          <w:rFonts w:cs="Arial"/>
          <w:szCs w:val="18"/>
        </w:rPr>
        <w:t>było</w:t>
      </w:r>
      <w:r w:rsidRPr="005865EC">
        <w:rPr>
          <w:rFonts w:cs="Arial"/>
          <w:szCs w:val="18"/>
        </w:rPr>
        <w:t xml:space="preserve"> bezrobotn</w:t>
      </w:r>
      <w:r>
        <w:rPr>
          <w:rFonts w:cs="Arial"/>
          <w:szCs w:val="18"/>
        </w:rPr>
        <w:t>ych</w:t>
      </w:r>
      <w:r w:rsidRPr="005865EC">
        <w:rPr>
          <w:rFonts w:cs="Arial"/>
          <w:szCs w:val="18"/>
        </w:rPr>
        <w:t xml:space="preserve"> powyżej 12 miesięcy.  </w:t>
      </w:r>
      <w:r>
        <w:rPr>
          <w:rFonts w:cs="Arial"/>
          <w:szCs w:val="18"/>
        </w:rPr>
        <w:t xml:space="preserve">Udział osób bezrobotnych w ludności </w:t>
      </w:r>
      <w:r w:rsidR="00BC09F8">
        <w:rPr>
          <w:rFonts w:cs="Arial"/>
          <w:szCs w:val="18"/>
        </w:rPr>
        <w:t>w wieku produkcyjnym sołectwa</w:t>
      </w:r>
      <w:r>
        <w:rPr>
          <w:rFonts w:cs="Arial"/>
          <w:szCs w:val="18"/>
        </w:rPr>
        <w:t xml:space="preserve"> kształtował się na poziomie </w:t>
      </w:r>
      <w:r w:rsidR="00B605F0">
        <w:rPr>
          <w:rFonts w:cs="Arial"/>
          <w:szCs w:val="18"/>
        </w:rPr>
        <w:t>6,3</w:t>
      </w:r>
      <w:r>
        <w:rPr>
          <w:rFonts w:cs="Arial"/>
          <w:szCs w:val="18"/>
        </w:rPr>
        <w:t xml:space="preserve">% i był </w:t>
      </w:r>
      <w:r w:rsidR="00B605F0">
        <w:rPr>
          <w:rFonts w:cs="Arial"/>
          <w:szCs w:val="18"/>
        </w:rPr>
        <w:t>wyższy</w:t>
      </w:r>
      <w:r>
        <w:rPr>
          <w:rFonts w:cs="Arial"/>
          <w:szCs w:val="18"/>
        </w:rPr>
        <w:t xml:space="preserve"> niż wskaźnik dla gminy – 5,3%. </w:t>
      </w:r>
      <w:r w:rsidR="00B605F0">
        <w:rPr>
          <w:rFonts w:cs="Arial"/>
          <w:szCs w:val="18"/>
        </w:rPr>
        <w:t>W Warszewicach zamieszkiwało 2 bezrobotnych pozostających bez pracy powyżej 24 mie</w:t>
      </w:r>
      <w:r w:rsidR="002D51B1">
        <w:rPr>
          <w:rFonts w:cs="Arial"/>
          <w:szCs w:val="18"/>
        </w:rPr>
        <w:t>sięcy, 7 do 25 roku życia i 7 powyżej 50 roku życia.</w:t>
      </w:r>
    </w:p>
    <w:p w:rsidR="009F09F9" w:rsidRDefault="009F09F9" w:rsidP="009F09F9">
      <w:pPr>
        <w:pStyle w:val="Wykres"/>
      </w:pPr>
      <w:bookmarkStart w:id="171" w:name="_Toc505586698"/>
      <w:r w:rsidRPr="008634BD">
        <w:t>Wykres</w:t>
      </w:r>
      <w:r>
        <w:t xml:space="preserve"> </w:t>
      </w:r>
      <w:r w:rsidR="00225C69">
        <w:t>13</w:t>
      </w:r>
      <w:r>
        <w:t xml:space="preserve">. Udział bezrobotnych w ludności w wieku produkcyjnym </w:t>
      </w:r>
      <w:r w:rsidRPr="008634BD">
        <w:t>w 2015 r.</w:t>
      </w:r>
      <w:bookmarkEnd w:id="171"/>
    </w:p>
    <w:p w:rsidR="009F09F9" w:rsidRPr="008634BD" w:rsidRDefault="009F09F9" w:rsidP="009F09F9">
      <w:pPr>
        <w:pStyle w:val="Wykres"/>
        <w:jc w:val="center"/>
      </w:pPr>
      <w:bookmarkStart w:id="172" w:name="_Toc476922221"/>
      <w:bookmarkStart w:id="173" w:name="_Toc505586699"/>
      <w:r>
        <w:rPr>
          <w:noProof/>
          <w:lang w:eastAsia="pl-PL"/>
        </w:rPr>
        <w:drawing>
          <wp:inline distT="0" distB="0" distL="0" distR="0" wp14:anchorId="379A89DF" wp14:editId="3EA80282">
            <wp:extent cx="4680000" cy="1800000"/>
            <wp:effectExtent l="0" t="0" r="6350" b="0"/>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bookmarkEnd w:id="172"/>
      <w:bookmarkEnd w:id="173"/>
    </w:p>
    <w:p w:rsidR="009F09F9" w:rsidRDefault="009F09F9" w:rsidP="009F09F9">
      <w:pPr>
        <w:rPr>
          <w:i/>
          <w:sz w:val="20"/>
        </w:rPr>
      </w:pPr>
      <w:r w:rsidRPr="00FA65CE">
        <w:rPr>
          <w:sz w:val="20"/>
        </w:rPr>
        <w:t xml:space="preserve">Źródło: </w:t>
      </w:r>
      <w:r w:rsidRPr="00FA65CE">
        <w:rPr>
          <w:i/>
          <w:sz w:val="20"/>
        </w:rPr>
        <w:t xml:space="preserve">Opracowanie własne na podstawie danych </w:t>
      </w:r>
      <w:r>
        <w:rPr>
          <w:i/>
          <w:sz w:val="20"/>
        </w:rPr>
        <w:t>Powiatowego Urzędu Pracy w Toruniu i GUS.</w:t>
      </w:r>
    </w:p>
    <w:p w:rsidR="005B74EA" w:rsidRDefault="005B74EA" w:rsidP="005B74EA">
      <w:pPr>
        <w:spacing w:before="120"/>
        <w:ind w:firstLine="708"/>
        <w:rPr>
          <w:rFonts w:cs="Arial"/>
        </w:rPr>
      </w:pPr>
      <w:r>
        <w:rPr>
          <w:rFonts w:cs="Arial"/>
        </w:rPr>
        <w:lastRenderedPageBreak/>
        <w:t>W sołectwie zarejestrowanych jest 19 osób fizycznych prowadzących działalność gospodarczą. W</w:t>
      </w:r>
      <w:r w:rsidRPr="004F5F44">
        <w:rPr>
          <w:rFonts w:cs="Arial"/>
        </w:rPr>
        <w:t>skaźnik liczby zarejestrowanych podmiotów gospodarczych osób fizycznych na 100 m</w:t>
      </w:r>
      <w:r>
        <w:rPr>
          <w:rFonts w:cs="Arial"/>
        </w:rPr>
        <w:t xml:space="preserve">ieszkańców w wieku produkcyjnym wynosi w Warszewicach 4,45 i jest niższy od wskaźnika dla gminy – </w:t>
      </w:r>
      <w:r w:rsidR="002D51B1">
        <w:rPr>
          <w:rFonts w:cs="Arial"/>
        </w:rPr>
        <w:t>7,96</w:t>
      </w:r>
      <w:r>
        <w:rPr>
          <w:rFonts w:cs="Arial"/>
        </w:rPr>
        <w:t xml:space="preserve">. </w:t>
      </w:r>
    </w:p>
    <w:p w:rsidR="00D06445" w:rsidRPr="009F11D8" w:rsidRDefault="00D06445" w:rsidP="00D06445">
      <w:pPr>
        <w:rPr>
          <w:b/>
        </w:rPr>
      </w:pPr>
      <w:r w:rsidRPr="009F11D8">
        <w:rPr>
          <w:b/>
        </w:rPr>
        <w:t>Pomoc społeczna</w:t>
      </w:r>
    </w:p>
    <w:p w:rsidR="0084680B" w:rsidRPr="009F11D8" w:rsidRDefault="0084680B" w:rsidP="0084680B">
      <w:pPr>
        <w:ind w:firstLine="708"/>
      </w:pPr>
      <w:r w:rsidRPr="009F11D8">
        <w:t>W Warszewicach ze świadczeń środowiskowej pomocy społecznej korzysta</w:t>
      </w:r>
      <w:r w:rsidR="00587C14" w:rsidRPr="009F11D8">
        <w:t>ją 84 osoby</w:t>
      </w:r>
      <w:r w:rsidRPr="009F11D8">
        <w:t xml:space="preserve">. Odsetek osób korzystających z pomocy wynosi </w:t>
      </w:r>
      <w:r w:rsidR="00587C14" w:rsidRPr="009F11D8">
        <w:t>13,55</w:t>
      </w:r>
      <w:r w:rsidRPr="009F11D8">
        <w:t xml:space="preserve">% i jest wyższy niż wskaźnik dla gminy – 9,87%. Mniej korzystnie niż średni wskaźnik dla gminy kształtuje się także udział liczby dzieci do lat 17, na które rodzice otrzymują zasiłek rodzinny – wyniósł on dla </w:t>
      </w:r>
      <w:r w:rsidR="00E70809" w:rsidRPr="009F11D8">
        <w:t>Warszewic</w:t>
      </w:r>
      <w:r w:rsidRPr="009F11D8">
        <w:t xml:space="preserve"> 3</w:t>
      </w:r>
      <w:r w:rsidR="00E70809" w:rsidRPr="009F11D8">
        <w:t>7</w:t>
      </w:r>
      <w:r w:rsidRPr="009F11D8">
        <w:t>,4%, dla gminy kształtował się natomiast na poziomie 26,6%.</w:t>
      </w:r>
    </w:p>
    <w:p w:rsidR="0084680B" w:rsidRPr="009F11D8" w:rsidRDefault="0084680B" w:rsidP="00A63D63">
      <w:pPr>
        <w:pStyle w:val="Wykres"/>
      </w:pPr>
      <w:bookmarkStart w:id="174" w:name="_Toc505586700"/>
      <w:r w:rsidRPr="009F11D8">
        <w:t>Wykres</w:t>
      </w:r>
      <w:r w:rsidR="00A63D63" w:rsidRPr="009F11D8">
        <w:t xml:space="preserve"> 1</w:t>
      </w:r>
      <w:r w:rsidR="00DC6C31" w:rsidRPr="009F11D8">
        <w:t>4</w:t>
      </w:r>
      <w:r w:rsidR="00A63D63" w:rsidRPr="009F11D8">
        <w:t>.</w:t>
      </w:r>
      <w:r w:rsidRPr="009F11D8">
        <w:t xml:space="preserve"> Korzystający z pomocy społecznej w </w:t>
      </w:r>
      <w:r w:rsidR="00E70809" w:rsidRPr="009F11D8">
        <w:t>Warszewicach</w:t>
      </w:r>
      <w:r w:rsidRPr="009F11D8">
        <w:t xml:space="preserve"> w 2015 r.</w:t>
      </w:r>
      <w:bookmarkEnd w:id="174"/>
      <w:r w:rsidRPr="009F11D8">
        <w:t xml:space="preserve"> </w:t>
      </w:r>
    </w:p>
    <w:p w:rsidR="00E70809" w:rsidRDefault="00587C14" w:rsidP="00E70809">
      <w:pPr>
        <w:jc w:val="center"/>
        <w:rPr>
          <w:sz w:val="20"/>
        </w:rPr>
      </w:pPr>
      <w:r>
        <w:rPr>
          <w:noProof/>
          <w:lang w:eastAsia="pl-PL"/>
        </w:rPr>
        <w:drawing>
          <wp:inline distT="0" distB="0" distL="0" distR="0" wp14:anchorId="64BC6951" wp14:editId="32C48A03">
            <wp:extent cx="4324350" cy="2066925"/>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E70809" w:rsidRPr="00FA65CE" w:rsidRDefault="00E70809" w:rsidP="00E70809">
      <w:pPr>
        <w:rPr>
          <w:i/>
          <w:sz w:val="20"/>
        </w:rPr>
      </w:pPr>
      <w:r w:rsidRPr="00FA65CE">
        <w:rPr>
          <w:sz w:val="20"/>
        </w:rPr>
        <w:t xml:space="preserve">Źródło: </w:t>
      </w:r>
      <w:r w:rsidRPr="00FA65CE">
        <w:rPr>
          <w:i/>
          <w:sz w:val="20"/>
        </w:rPr>
        <w:t>Opracowanie własne na podstawie danych Urzędu Gminy Łubianka.</w:t>
      </w:r>
    </w:p>
    <w:p w:rsidR="004A48B9" w:rsidRDefault="004A48B9" w:rsidP="004A48B9">
      <w:pPr>
        <w:spacing w:before="120" w:after="120"/>
        <w:rPr>
          <w:rFonts w:cs="Arial"/>
          <w:b/>
          <w:szCs w:val="18"/>
        </w:rPr>
      </w:pPr>
      <w:r>
        <w:rPr>
          <w:rFonts w:cs="Arial"/>
          <w:b/>
          <w:szCs w:val="18"/>
        </w:rPr>
        <w:t xml:space="preserve">Bezpieczeństwo publiczne </w:t>
      </w:r>
    </w:p>
    <w:p w:rsidR="004A48B9" w:rsidRPr="00915B8B" w:rsidRDefault="004A48B9" w:rsidP="004A48B9">
      <w:pPr>
        <w:spacing w:before="120" w:after="120"/>
        <w:ind w:firstLine="708"/>
        <w:rPr>
          <w:rFonts w:cs="Arial"/>
          <w:szCs w:val="18"/>
        </w:rPr>
      </w:pPr>
      <w:r>
        <w:rPr>
          <w:rFonts w:cs="Arial"/>
          <w:szCs w:val="18"/>
        </w:rPr>
        <w:t>W 2015 r. na terenie sołectwa Warszewice odnotowano 40 interwencji porządkowych z powodu zakłócenia miru domowego i porządku publicznego (7 z powodu zakłócenia miru domowego, 33 z powodu zakłócenia porządku publicznego). Stosunek interwencji służb porządkowych z powodu zakłócania miru domowego i porządku publicznego względem ogółu gospodarstw domowych na obszarze sołectwa wynosił 20,20% i był w</w:t>
      </w:r>
      <w:r w:rsidR="00D301F5">
        <w:rPr>
          <w:rFonts w:cs="Arial"/>
          <w:szCs w:val="18"/>
        </w:rPr>
        <w:t>yższy od średniej dla gminy (8,23</w:t>
      </w:r>
      <w:r>
        <w:rPr>
          <w:rFonts w:cs="Arial"/>
          <w:szCs w:val="18"/>
        </w:rPr>
        <w:t>%).</w:t>
      </w:r>
    </w:p>
    <w:p w:rsidR="00531FBF" w:rsidRPr="00531FBF" w:rsidRDefault="00531FBF" w:rsidP="00531FBF">
      <w:pPr>
        <w:spacing w:before="120" w:after="120"/>
        <w:rPr>
          <w:rFonts w:cs="Arial"/>
          <w:b/>
          <w:szCs w:val="18"/>
        </w:rPr>
      </w:pPr>
      <w:r w:rsidRPr="00531FBF">
        <w:rPr>
          <w:rFonts w:cs="Arial"/>
          <w:b/>
          <w:szCs w:val="18"/>
        </w:rPr>
        <w:t>Edukacja</w:t>
      </w:r>
      <w:r>
        <w:rPr>
          <w:rFonts w:cs="Arial"/>
          <w:b/>
          <w:szCs w:val="18"/>
        </w:rPr>
        <w:t xml:space="preserve"> i sport </w:t>
      </w:r>
    </w:p>
    <w:p w:rsidR="00B62D45" w:rsidRDefault="0095176B" w:rsidP="000C57B4">
      <w:pPr>
        <w:spacing w:before="120" w:after="120"/>
        <w:ind w:firstLine="708"/>
        <w:rPr>
          <w:rFonts w:cs="Arial"/>
          <w:szCs w:val="18"/>
        </w:rPr>
      </w:pPr>
      <w:r w:rsidRPr="0071149C">
        <w:rPr>
          <w:rFonts w:cs="Arial"/>
          <w:szCs w:val="18"/>
        </w:rPr>
        <w:t>W Warszewicach znajduje się Szkoła Podstawowa im. Zawiszy Czarnego z Grabowa</w:t>
      </w:r>
      <w:r w:rsidR="00AE1C0C" w:rsidRPr="0071149C">
        <w:rPr>
          <w:rFonts w:cs="Arial"/>
          <w:szCs w:val="18"/>
        </w:rPr>
        <w:t>. Szkoła mieści się w XIX-wiecznym dwukondygnacyjnym pałacu</w:t>
      </w:r>
      <w:r w:rsidR="00C73268">
        <w:rPr>
          <w:rFonts w:cs="Arial"/>
          <w:szCs w:val="18"/>
        </w:rPr>
        <w:t xml:space="preserve"> wybudowanym na zlecenie </w:t>
      </w:r>
      <w:r w:rsidR="00C73268" w:rsidRPr="00C73268">
        <w:rPr>
          <w:rFonts w:cs="Arial"/>
          <w:szCs w:val="18"/>
        </w:rPr>
        <w:t>Alfred</w:t>
      </w:r>
      <w:r w:rsidR="00C73268">
        <w:rPr>
          <w:rFonts w:cs="Arial"/>
          <w:szCs w:val="18"/>
        </w:rPr>
        <w:t>a</w:t>
      </w:r>
      <w:r w:rsidR="00C73268" w:rsidRPr="00C73268">
        <w:rPr>
          <w:rFonts w:cs="Arial"/>
          <w:szCs w:val="18"/>
        </w:rPr>
        <w:t xml:space="preserve"> Zawisz</w:t>
      </w:r>
      <w:r w:rsidR="00C73268">
        <w:rPr>
          <w:rFonts w:cs="Arial"/>
          <w:szCs w:val="18"/>
        </w:rPr>
        <w:t>y</w:t>
      </w:r>
      <w:r w:rsidR="00C73268" w:rsidRPr="00C73268">
        <w:rPr>
          <w:rFonts w:cs="Arial"/>
          <w:szCs w:val="18"/>
        </w:rPr>
        <w:t xml:space="preserve"> </w:t>
      </w:r>
      <w:r w:rsidR="00C73268">
        <w:rPr>
          <w:rFonts w:cs="Arial"/>
          <w:szCs w:val="18"/>
        </w:rPr>
        <w:t xml:space="preserve">Czarnego </w:t>
      </w:r>
      <w:r w:rsidR="00C73268" w:rsidRPr="00C73268">
        <w:rPr>
          <w:rFonts w:cs="Arial"/>
          <w:szCs w:val="18"/>
        </w:rPr>
        <w:t>herbu Przerowa</w:t>
      </w:r>
      <w:r w:rsidR="00C73268">
        <w:rPr>
          <w:rFonts w:cs="Arial"/>
          <w:szCs w:val="18"/>
        </w:rPr>
        <w:t xml:space="preserve">. </w:t>
      </w:r>
      <w:r w:rsidR="00B62D45">
        <w:rPr>
          <w:rFonts w:cs="Arial"/>
          <w:szCs w:val="18"/>
        </w:rPr>
        <w:t>Obiekt wymaga renowacji i modernizacji.</w:t>
      </w:r>
    </w:p>
    <w:p w:rsidR="00A00942" w:rsidRDefault="00A00942">
      <w:pPr>
        <w:jc w:val="left"/>
        <w:rPr>
          <w:rFonts w:cs="Arial"/>
          <w:b/>
          <w:sz w:val="20"/>
          <w:szCs w:val="18"/>
        </w:rPr>
      </w:pPr>
      <w:bookmarkStart w:id="175" w:name="_Toc505586769"/>
      <w:r>
        <w:br w:type="page"/>
      </w:r>
    </w:p>
    <w:p w:rsidR="00C51EED" w:rsidRPr="00C51EED" w:rsidRDefault="00C51EED" w:rsidP="0084318F">
      <w:pPr>
        <w:pStyle w:val="Zdjcie"/>
      </w:pPr>
      <w:r w:rsidRPr="00C51EED">
        <w:lastRenderedPageBreak/>
        <w:t>Zdjęcie</w:t>
      </w:r>
      <w:r w:rsidR="0084318F">
        <w:t xml:space="preserve"> 4.</w:t>
      </w:r>
      <w:r w:rsidRPr="00C51EED">
        <w:t xml:space="preserve"> Pałac w Warszewicach</w:t>
      </w:r>
      <w:bookmarkEnd w:id="175"/>
    </w:p>
    <w:p w:rsidR="00C51EED" w:rsidRDefault="00C51EED" w:rsidP="00587C14">
      <w:pPr>
        <w:spacing w:before="120" w:after="120"/>
        <w:jc w:val="center"/>
        <w:rPr>
          <w:rFonts w:cs="Arial"/>
          <w:b/>
          <w:sz w:val="24"/>
          <w:szCs w:val="18"/>
        </w:rPr>
      </w:pPr>
      <w:r>
        <w:rPr>
          <w:noProof/>
          <w:lang w:eastAsia="pl-PL"/>
        </w:rPr>
        <w:drawing>
          <wp:inline distT="0" distB="0" distL="0" distR="0" wp14:anchorId="6A9F08FC" wp14:editId="72289D83">
            <wp:extent cx="3048000" cy="2037932"/>
            <wp:effectExtent l="0" t="0" r="0" b="635"/>
            <wp:docPr id="46" name="Obraz 46" descr="http://www.lubianka.pl/grafika,40405,palac-w-warszewicach-zdjecie-z-2015-ro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ubianka.pl/grafika,40405,palac-w-warszewicach-zdjecie-z-2015-roku.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73177" cy="2054766"/>
                    </a:xfrm>
                    <a:prstGeom prst="rect">
                      <a:avLst/>
                    </a:prstGeom>
                    <a:noFill/>
                    <a:ln>
                      <a:noFill/>
                    </a:ln>
                  </pic:spPr>
                </pic:pic>
              </a:graphicData>
            </a:graphic>
          </wp:inline>
        </w:drawing>
      </w:r>
    </w:p>
    <w:p w:rsidR="00C51EED" w:rsidRDefault="00C51EED" w:rsidP="00C51EED">
      <w:pPr>
        <w:spacing w:before="120" w:after="120"/>
        <w:rPr>
          <w:rFonts w:cs="Arial"/>
          <w:i/>
          <w:sz w:val="20"/>
          <w:szCs w:val="18"/>
        </w:rPr>
      </w:pPr>
      <w:r w:rsidRPr="009E4A32">
        <w:rPr>
          <w:rFonts w:cs="Arial"/>
          <w:sz w:val="20"/>
          <w:szCs w:val="18"/>
        </w:rPr>
        <w:t xml:space="preserve">Źródło: </w:t>
      </w:r>
      <w:r w:rsidRPr="009E4A32">
        <w:rPr>
          <w:rFonts w:cs="Arial"/>
          <w:i/>
          <w:sz w:val="20"/>
          <w:szCs w:val="18"/>
        </w:rPr>
        <w:t xml:space="preserve">Strona internetowa Urzędu Gminy Łubianka: </w:t>
      </w:r>
      <w:r w:rsidRPr="00A656A6">
        <w:rPr>
          <w:rFonts w:cs="Arial"/>
          <w:i/>
          <w:sz w:val="20"/>
          <w:szCs w:val="18"/>
        </w:rPr>
        <w:t>www.lubianka.pl</w:t>
      </w:r>
    </w:p>
    <w:p w:rsidR="00C51EED" w:rsidRPr="00042E27" w:rsidRDefault="0093412D" w:rsidP="00042E27">
      <w:pPr>
        <w:spacing w:before="120" w:after="120"/>
        <w:ind w:firstLine="708"/>
        <w:rPr>
          <w:rFonts w:cs="Arial"/>
          <w:szCs w:val="18"/>
        </w:rPr>
      </w:pPr>
      <w:r w:rsidRPr="00042E27">
        <w:rPr>
          <w:rFonts w:cs="Arial"/>
          <w:szCs w:val="18"/>
        </w:rPr>
        <w:t>W Warszewicach</w:t>
      </w:r>
      <w:r w:rsidR="00512B99" w:rsidRPr="00042E27">
        <w:rPr>
          <w:rFonts w:cs="Arial"/>
          <w:szCs w:val="18"/>
        </w:rPr>
        <w:t xml:space="preserve">, przy </w:t>
      </w:r>
      <w:r w:rsidR="00CD2961" w:rsidRPr="00CD2961">
        <w:rPr>
          <w:rFonts w:cs="Arial"/>
          <w:szCs w:val="18"/>
        </w:rPr>
        <w:t>Szko</w:t>
      </w:r>
      <w:r w:rsidR="00CD2961">
        <w:rPr>
          <w:rFonts w:cs="Arial"/>
          <w:szCs w:val="18"/>
        </w:rPr>
        <w:t>le</w:t>
      </w:r>
      <w:r w:rsidR="00CD2961" w:rsidRPr="00CD2961">
        <w:rPr>
          <w:rFonts w:cs="Arial"/>
          <w:szCs w:val="18"/>
        </w:rPr>
        <w:t xml:space="preserve"> Podstawow</w:t>
      </w:r>
      <w:r w:rsidR="00CD2961">
        <w:rPr>
          <w:rFonts w:cs="Arial"/>
          <w:szCs w:val="18"/>
        </w:rPr>
        <w:t>ej</w:t>
      </w:r>
      <w:r w:rsidR="00CD2961" w:rsidRPr="00CD2961">
        <w:rPr>
          <w:rFonts w:cs="Arial"/>
          <w:szCs w:val="18"/>
        </w:rPr>
        <w:t xml:space="preserve"> im. Zawiszy Czarnego z Grabowa </w:t>
      </w:r>
      <w:r w:rsidRPr="00042E27">
        <w:rPr>
          <w:rFonts w:cs="Arial"/>
          <w:szCs w:val="18"/>
        </w:rPr>
        <w:t>znajduje się stadion sportowy „Orlik”.</w:t>
      </w:r>
    </w:p>
    <w:p w:rsidR="00512B99" w:rsidRDefault="00512B99" w:rsidP="00EC2FEE">
      <w:pPr>
        <w:pStyle w:val="Zdjcie"/>
        <w:spacing w:after="0"/>
      </w:pPr>
      <w:bookmarkStart w:id="176" w:name="_Toc505586770"/>
      <w:r w:rsidRPr="00042E27">
        <w:t>Zdjęcie</w:t>
      </w:r>
      <w:r w:rsidR="0084318F">
        <w:t xml:space="preserve"> 5.</w:t>
      </w:r>
      <w:r w:rsidR="00042E27" w:rsidRPr="00042E27">
        <w:t xml:space="preserve"> Stadion sportowy „Orlik w Warszewicach”</w:t>
      </w:r>
      <w:bookmarkEnd w:id="176"/>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042E27" w:rsidTr="00A51570">
        <w:tc>
          <w:tcPr>
            <w:tcW w:w="4606" w:type="dxa"/>
          </w:tcPr>
          <w:p w:rsidR="00042E27" w:rsidRDefault="00042E27" w:rsidP="008E179E">
            <w:pPr>
              <w:spacing w:before="120" w:after="120"/>
              <w:rPr>
                <w:rFonts w:cs="Arial"/>
                <w:b/>
                <w:sz w:val="20"/>
                <w:szCs w:val="18"/>
              </w:rPr>
            </w:pPr>
            <w:r>
              <w:rPr>
                <w:rFonts w:cs="Arial"/>
                <w:b/>
                <w:noProof/>
                <w:sz w:val="24"/>
                <w:szCs w:val="18"/>
                <w:lang w:eastAsia="pl-PL"/>
              </w:rPr>
              <w:drawing>
                <wp:inline distT="0" distB="0" distL="0" distR="0" wp14:anchorId="1B2F8EFF" wp14:editId="0A8D8F67">
                  <wp:extent cx="2784144" cy="2088674"/>
                  <wp:effectExtent l="0" t="0" r="0" b="6985"/>
                  <wp:docPr id="47" name="Obraz 47" descr="C:\Users\jasieniecka.monika\Downloads\2012\DSC0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ieniecka.monika\Downloads\2012\DSC0013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5559" cy="2089736"/>
                          </a:xfrm>
                          <a:prstGeom prst="rect">
                            <a:avLst/>
                          </a:prstGeom>
                          <a:noFill/>
                          <a:ln>
                            <a:noFill/>
                          </a:ln>
                        </pic:spPr>
                      </pic:pic>
                    </a:graphicData>
                  </a:graphic>
                </wp:inline>
              </w:drawing>
            </w:r>
          </w:p>
        </w:tc>
        <w:tc>
          <w:tcPr>
            <w:tcW w:w="4606" w:type="dxa"/>
          </w:tcPr>
          <w:p w:rsidR="00042E27" w:rsidRDefault="00042E27" w:rsidP="008E179E">
            <w:pPr>
              <w:spacing w:before="120" w:after="120"/>
              <w:rPr>
                <w:rFonts w:cs="Arial"/>
                <w:b/>
                <w:sz w:val="20"/>
                <w:szCs w:val="18"/>
              </w:rPr>
            </w:pPr>
            <w:r w:rsidRPr="00042E27">
              <w:rPr>
                <w:rFonts w:cs="Arial"/>
                <w:b/>
                <w:noProof/>
                <w:sz w:val="20"/>
                <w:szCs w:val="18"/>
                <w:lang w:eastAsia="pl-PL"/>
              </w:rPr>
              <w:drawing>
                <wp:inline distT="0" distB="0" distL="0" distR="0" wp14:anchorId="73C30FD2" wp14:editId="1D42EE57">
                  <wp:extent cx="2785110" cy="2087880"/>
                  <wp:effectExtent l="0" t="0" r="0" b="7620"/>
                  <wp:docPr id="48" name="Obraz 48" descr="C:\Users\jasieniecka.monika\Downloads\2012\DSC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ieniecka.monika\Downloads\2012\DSC0012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85110" cy="2087880"/>
                          </a:xfrm>
                          <a:prstGeom prst="rect">
                            <a:avLst/>
                          </a:prstGeom>
                          <a:noFill/>
                          <a:ln>
                            <a:noFill/>
                          </a:ln>
                        </pic:spPr>
                      </pic:pic>
                    </a:graphicData>
                  </a:graphic>
                </wp:inline>
              </w:drawing>
            </w:r>
          </w:p>
        </w:tc>
      </w:tr>
    </w:tbl>
    <w:p w:rsidR="00042E27" w:rsidRDefault="00042E27" w:rsidP="00EC2FEE">
      <w:pPr>
        <w:spacing w:after="120"/>
        <w:rPr>
          <w:rFonts w:cs="Arial"/>
          <w:i/>
          <w:sz w:val="20"/>
          <w:szCs w:val="18"/>
        </w:rPr>
      </w:pPr>
      <w:r w:rsidRPr="009E4A32">
        <w:rPr>
          <w:rFonts w:cs="Arial"/>
          <w:sz w:val="20"/>
          <w:szCs w:val="18"/>
        </w:rPr>
        <w:t xml:space="preserve">Źródło: </w:t>
      </w:r>
      <w:r w:rsidRPr="009E4A32">
        <w:rPr>
          <w:rFonts w:cs="Arial"/>
          <w:i/>
          <w:sz w:val="20"/>
          <w:szCs w:val="18"/>
        </w:rPr>
        <w:t xml:space="preserve">Strona internetowa Urzędu Gminy Łubianka: </w:t>
      </w:r>
      <w:r w:rsidR="00A41FD5" w:rsidRPr="00A41FD5">
        <w:rPr>
          <w:rFonts w:cs="Arial"/>
          <w:i/>
          <w:sz w:val="20"/>
          <w:szCs w:val="18"/>
        </w:rPr>
        <w:t>www.lubianka.pl</w:t>
      </w:r>
    </w:p>
    <w:p w:rsidR="007762BF" w:rsidRDefault="007762BF" w:rsidP="007762BF">
      <w:pPr>
        <w:spacing w:before="120" w:after="120"/>
        <w:ind w:firstLine="708"/>
      </w:pPr>
      <w:r w:rsidRPr="006B6FC2">
        <w:rPr>
          <w:rFonts w:cs="Arial"/>
          <w:szCs w:val="18"/>
        </w:rPr>
        <w:t xml:space="preserve">Przeciętny wynik sprawdzianu szóstoklasisty </w:t>
      </w:r>
      <w:r w:rsidRPr="009D60C6">
        <w:rPr>
          <w:rFonts w:cs="Arial"/>
          <w:szCs w:val="18"/>
        </w:rPr>
        <w:t xml:space="preserve">w </w:t>
      </w:r>
      <w:r w:rsidR="009D60C6" w:rsidRPr="009D60C6">
        <w:rPr>
          <w:rFonts w:cs="Arial"/>
          <w:szCs w:val="18"/>
        </w:rPr>
        <w:t>Szkole Podstawowej</w:t>
      </w:r>
      <w:r w:rsidR="009D60C6">
        <w:rPr>
          <w:rFonts w:cs="Arial"/>
          <w:b/>
          <w:szCs w:val="18"/>
        </w:rPr>
        <w:t xml:space="preserve"> </w:t>
      </w:r>
      <w:r w:rsidRPr="00CD2961">
        <w:rPr>
          <w:rFonts w:cs="Arial"/>
          <w:szCs w:val="18"/>
        </w:rPr>
        <w:t>im. Zawiszy Czarnego z Grabowa</w:t>
      </w:r>
      <w:r>
        <w:t xml:space="preserve"> za ostatnie 3 lata tj. 2012/2013, 2013/2014, 2014/2015 wynosił </w:t>
      </w:r>
      <w:r w:rsidR="00135AC5">
        <w:t>62</w:t>
      </w:r>
      <w:r>
        <w:t>,</w:t>
      </w:r>
      <w:r w:rsidR="00135AC5">
        <w:t>1</w:t>
      </w:r>
      <w:r>
        <w:t xml:space="preserve">% i był wyższy od średniej dla </w:t>
      </w:r>
      <w:r w:rsidR="009D60C6">
        <w:t>województwa</w:t>
      </w:r>
      <w:r>
        <w:t xml:space="preserve"> – 62%.</w:t>
      </w:r>
    </w:p>
    <w:p w:rsidR="007762BF" w:rsidRDefault="00135AC5" w:rsidP="007762BF">
      <w:pPr>
        <w:spacing w:before="120" w:after="120"/>
        <w:ind w:firstLine="708"/>
      </w:pPr>
      <w:r>
        <w:t>Warszewice</w:t>
      </w:r>
      <w:r w:rsidR="007762BF">
        <w:t xml:space="preserve"> należ</w:t>
      </w:r>
      <w:r>
        <w:t>ą</w:t>
      </w:r>
      <w:r w:rsidR="007762BF">
        <w:t xml:space="preserve"> do rejonu obsługi Gimnazjum w Brąchnowie, w którym przeciętny wynik egzaminu gimnazjalnego za ostatnie 3 lata tj. 2012/2013, 2013/2014, 2014/2015 wynosił 46,3% i był niższy od średniej dla </w:t>
      </w:r>
      <w:r w:rsidR="009D60C6">
        <w:t>województwa</w:t>
      </w:r>
      <w:r w:rsidR="007762BF">
        <w:t xml:space="preserve"> – 52%.</w:t>
      </w:r>
    </w:p>
    <w:p w:rsidR="00531FBF" w:rsidRPr="00531FBF" w:rsidRDefault="00531FBF" w:rsidP="00531FBF">
      <w:pPr>
        <w:spacing w:before="120" w:after="120"/>
        <w:rPr>
          <w:rFonts w:cs="Arial"/>
          <w:b/>
          <w:szCs w:val="18"/>
        </w:rPr>
      </w:pPr>
      <w:r w:rsidRPr="00531FBF">
        <w:rPr>
          <w:rFonts w:cs="Arial"/>
          <w:b/>
          <w:szCs w:val="18"/>
        </w:rPr>
        <w:t>Kultura</w:t>
      </w:r>
      <w:r w:rsidR="001B101A">
        <w:rPr>
          <w:rFonts w:cs="Arial"/>
          <w:b/>
          <w:szCs w:val="18"/>
        </w:rPr>
        <w:t xml:space="preserve"> </w:t>
      </w:r>
    </w:p>
    <w:p w:rsidR="004A5541" w:rsidRDefault="00DB120A" w:rsidP="00313D05">
      <w:pPr>
        <w:spacing w:before="120" w:after="120"/>
        <w:ind w:firstLine="708"/>
      </w:pPr>
      <w:r>
        <w:rPr>
          <w:rFonts w:cs="Arial"/>
          <w:szCs w:val="18"/>
        </w:rPr>
        <w:t>W sołectwie</w:t>
      </w:r>
      <w:r w:rsidRPr="00DB120A">
        <w:rPr>
          <w:rFonts w:cs="Arial"/>
          <w:szCs w:val="18"/>
        </w:rPr>
        <w:t xml:space="preserve"> znajduje się kościół pod wezwaniem Najświętszego Serca Pana Jezusa, należący do parafii pod wezwaniem św. Marii Magdaleny w pobliskich Biskupicach</w:t>
      </w:r>
      <w:r>
        <w:rPr>
          <w:rFonts w:cs="Arial"/>
          <w:szCs w:val="18"/>
        </w:rPr>
        <w:t>.</w:t>
      </w:r>
    </w:p>
    <w:p w:rsidR="00A00942" w:rsidRDefault="00A00942">
      <w:pPr>
        <w:jc w:val="left"/>
        <w:rPr>
          <w:rFonts w:cs="Arial"/>
          <w:b/>
          <w:sz w:val="20"/>
          <w:szCs w:val="18"/>
        </w:rPr>
      </w:pPr>
      <w:bookmarkStart w:id="177" w:name="_Toc505586771"/>
      <w:r>
        <w:br w:type="page"/>
      </w:r>
    </w:p>
    <w:p w:rsidR="00DB120A" w:rsidRPr="00DB120A" w:rsidRDefault="00DB120A" w:rsidP="0084318F">
      <w:pPr>
        <w:pStyle w:val="Zdjcie"/>
      </w:pPr>
      <w:r w:rsidRPr="00DB120A">
        <w:lastRenderedPageBreak/>
        <w:t>Zdjęcie</w:t>
      </w:r>
      <w:r w:rsidR="0084318F">
        <w:t xml:space="preserve"> 6.</w:t>
      </w:r>
      <w:r w:rsidR="0019561A">
        <w:t xml:space="preserve"> K</w:t>
      </w:r>
      <w:r w:rsidRPr="00DB120A">
        <w:t>ościół pod wezwaniem Najświętszego Serca Pana Jezusa w Warszewicach</w:t>
      </w:r>
      <w:bookmarkEnd w:id="177"/>
    </w:p>
    <w:p w:rsidR="00DB120A" w:rsidRDefault="00DB120A" w:rsidP="00DB120A">
      <w:pPr>
        <w:spacing w:before="120" w:after="120"/>
        <w:rPr>
          <w:rFonts w:cs="Arial"/>
          <w:szCs w:val="18"/>
        </w:rPr>
      </w:pPr>
      <w:r>
        <w:rPr>
          <w:noProof/>
          <w:lang w:eastAsia="pl-PL"/>
        </w:rPr>
        <w:drawing>
          <wp:inline distT="0" distB="0" distL="0" distR="0" wp14:anchorId="2BBE4D9B" wp14:editId="3EB41085">
            <wp:extent cx="2872596" cy="2154351"/>
            <wp:effectExtent l="0" t="0" r="4445" b="0"/>
            <wp:docPr id="69" name="Obraz 69" descr="http://www.lubianka.pl/grafika,miniatura,36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ubianka.pl/grafika,miniatura,3690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72646" cy="2154389"/>
                    </a:xfrm>
                    <a:prstGeom prst="rect">
                      <a:avLst/>
                    </a:prstGeom>
                    <a:noFill/>
                    <a:ln>
                      <a:noFill/>
                    </a:ln>
                  </pic:spPr>
                </pic:pic>
              </a:graphicData>
            </a:graphic>
          </wp:inline>
        </w:drawing>
      </w:r>
    </w:p>
    <w:p w:rsidR="00DB120A" w:rsidRDefault="00DB120A" w:rsidP="00DB120A">
      <w:pPr>
        <w:spacing w:before="120" w:after="120"/>
        <w:rPr>
          <w:rFonts w:cs="Arial"/>
          <w:i/>
          <w:sz w:val="20"/>
          <w:szCs w:val="18"/>
        </w:rPr>
      </w:pPr>
      <w:r w:rsidRPr="009E4A32">
        <w:rPr>
          <w:rFonts w:cs="Arial"/>
          <w:sz w:val="20"/>
          <w:szCs w:val="18"/>
        </w:rPr>
        <w:t xml:space="preserve">Źródło: </w:t>
      </w:r>
      <w:r w:rsidRPr="009E4A32">
        <w:rPr>
          <w:rFonts w:cs="Arial"/>
          <w:i/>
          <w:sz w:val="20"/>
          <w:szCs w:val="18"/>
        </w:rPr>
        <w:t xml:space="preserve">Strona internetowa Urzędu Gminy Łubianka: </w:t>
      </w:r>
      <w:r w:rsidR="00402D73" w:rsidRPr="00402D73">
        <w:rPr>
          <w:rFonts w:cs="Arial"/>
          <w:i/>
          <w:sz w:val="20"/>
          <w:szCs w:val="18"/>
        </w:rPr>
        <w:t>www.lubianka.pl</w:t>
      </w:r>
    </w:p>
    <w:p w:rsidR="004D7193" w:rsidRDefault="004D7193" w:rsidP="004D7193">
      <w:pPr>
        <w:spacing w:before="120" w:after="120"/>
        <w:rPr>
          <w:rFonts w:cs="Arial"/>
          <w:b/>
          <w:szCs w:val="18"/>
        </w:rPr>
      </w:pPr>
      <w:r>
        <w:rPr>
          <w:rFonts w:cs="Arial"/>
          <w:b/>
          <w:szCs w:val="18"/>
        </w:rPr>
        <w:t>Środowisko</w:t>
      </w:r>
    </w:p>
    <w:p w:rsidR="00313D05" w:rsidRPr="00A00942" w:rsidRDefault="004D7193" w:rsidP="00A00942">
      <w:pPr>
        <w:spacing w:before="120" w:after="120"/>
        <w:ind w:firstLine="708"/>
        <w:rPr>
          <w:rFonts w:cs="Arial"/>
          <w:szCs w:val="18"/>
        </w:rPr>
      </w:pPr>
      <w:r w:rsidRPr="007E10E0">
        <w:rPr>
          <w:rFonts w:cs="Arial"/>
          <w:szCs w:val="18"/>
        </w:rPr>
        <w:t xml:space="preserve">Na terenie </w:t>
      </w:r>
      <w:r w:rsidR="009D7360">
        <w:rPr>
          <w:rFonts w:cs="Arial"/>
          <w:szCs w:val="18"/>
        </w:rPr>
        <w:t>Warszewic</w:t>
      </w:r>
      <w:r w:rsidRPr="007E10E0">
        <w:rPr>
          <w:rFonts w:cs="Arial"/>
          <w:szCs w:val="18"/>
        </w:rPr>
        <w:t xml:space="preserve"> </w:t>
      </w:r>
      <w:r w:rsidR="009D7360">
        <w:rPr>
          <w:rFonts w:cs="Arial"/>
          <w:szCs w:val="18"/>
        </w:rPr>
        <w:t>brak</w:t>
      </w:r>
      <w:r w:rsidRPr="007E10E0">
        <w:rPr>
          <w:rFonts w:cs="Arial"/>
          <w:szCs w:val="18"/>
        </w:rPr>
        <w:t xml:space="preserve"> obszar</w:t>
      </w:r>
      <w:r w:rsidR="009D7360">
        <w:rPr>
          <w:rFonts w:cs="Arial"/>
          <w:szCs w:val="18"/>
        </w:rPr>
        <w:t>ów</w:t>
      </w:r>
      <w:r w:rsidRPr="007E10E0">
        <w:rPr>
          <w:rFonts w:cs="Arial"/>
          <w:szCs w:val="18"/>
        </w:rPr>
        <w:t xml:space="preserve"> chronion</w:t>
      </w:r>
      <w:r w:rsidR="009D7360">
        <w:rPr>
          <w:rFonts w:cs="Arial"/>
          <w:szCs w:val="18"/>
        </w:rPr>
        <w:t xml:space="preserve">ych. </w:t>
      </w:r>
    </w:p>
    <w:p w:rsidR="00402D73" w:rsidRDefault="00402D73" w:rsidP="00402D73">
      <w:pPr>
        <w:spacing w:before="120" w:after="120"/>
        <w:rPr>
          <w:rFonts w:cs="Arial"/>
          <w:b/>
          <w:szCs w:val="18"/>
        </w:rPr>
      </w:pPr>
      <w:r w:rsidRPr="00BE28FB">
        <w:rPr>
          <w:rFonts w:cs="Arial"/>
          <w:b/>
          <w:szCs w:val="18"/>
        </w:rPr>
        <w:t>Infrastruktura techniczna</w:t>
      </w:r>
    </w:p>
    <w:p w:rsidR="00402D73" w:rsidRDefault="00402D73" w:rsidP="00402D73">
      <w:pPr>
        <w:spacing w:before="120" w:after="120"/>
        <w:ind w:firstLine="708"/>
        <w:rPr>
          <w:szCs w:val="20"/>
        </w:rPr>
      </w:pPr>
      <w:r>
        <w:rPr>
          <w:szCs w:val="20"/>
        </w:rPr>
        <w:t xml:space="preserve">Sołectwo jest </w:t>
      </w:r>
      <w:r w:rsidRPr="00F918D6">
        <w:rPr>
          <w:szCs w:val="20"/>
        </w:rPr>
        <w:t>w 100%</w:t>
      </w:r>
      <w:r>
        <w:rPr>
          <w:szCs w:val="20"/>
        </w:rPr>
        <w:t xml:space="preserve"> zwodociągowane</w:t>
      </w:r>
      <w:r w:rsidRPr="00F918D6">
        <w:rPr>
          <w:szCs w:val="20"/>
        </w:rPr>
        <w:t xml:space="preserve">, poziom skanalizowania wynosi natomiast </w:t>
      </w:r>
      <w:r>
        <w:rPr>
          <w:szCs w:val="20"/>
        </w:rPr>
        <w:t>67</w:t>
      </w:r>
      <w:r w:rsidRPr="00F918D6">
        <w:rPr>
          <w:szCs w:val="20"/>
        </w:rPr>
        <w:t xml:space="preserve">% i jest </w:t>
      </w:r>
      <w:r>
        <w:rPr>
          <w:szCs w:val="20"/>
        </w:rPr>
        <w:t>wyższy</w:t>
      </w:r>
      <w:r w:rsidRPr="00F918D6">
        <w:rPr>
          <w:szCs w:val="20"/>
        </w:rPr>
        <w:t xml:space="preserve"> niż średnia dla gminy – 46%. </w:t>
      </w:r>
      <w:r>
        <w:rPr>
          <w:szCs w:val="20"/>
        </w:rPr>
        <w:t>Przydomowe oczyszczalnie ścieków posiada 11% nieruchomości, zaś zbiorniki wybieralne 22%.</w:t>
      </w:r>
    </w:p>
    <w:p w:rsidR="00402D73" w:rsidRPr="00F918D6" w:rsidRDefault="00402D73" w:rsidP="00402D73">
      <w:pPr>
        <w:spacing w:before="120" w:after="120"/>
        <w:ind w:firstLine="708"/>
        <w:rPr>
          <w:szCs w:val="20"/>
        </w:rPr>
      </w:pPr>
      <w:r w:rsidRPr="00F918D6">
        <w:rPr>
          <w:szCs w:val="20"/>
        </w:rPr>
        <w:t>Na terenie miejscowości brak sieci gazowej.</w:t>
      </w:r>
      <w:r>
        <w:rPr>
          <w:szCs w:val="20"/>
        </w:rPr>
        <w:t xml:space="preserve"> </w:t>
      </w:r>
    </w:p>
    <w:p w:rsidR="00402D73" w:rsidRDefault="00402D73" w:rsidP="00A63D63">
      <w:pPr>
        <w:pStyle w:val="Wykres"/>
      </w:pPr>
      <w:bookmarkStart w:id="178" w:name="_Toc505586701"/>
      <w:r w:rsidRPr="001915D4">
        <w:t>Wykres</w:t>
      </w:r>
      <w:r w:rsidR="00A63D63">
        <w:t xml:space="preserve"> 1</w:t>
      </w:r>
      <w:r w:rsidR="00DC6C31">
        <w:t>5</w:t>
      </w:r>
      <w:r w:rsidR="00A63D63">
        <w:t>.</w:t>
      </w:r>
      <w:r w:rsidRPr="001915D4">
        <w:t xml:space="preserve"> Liczba nieruchomości podłączonych do sieci wodociągowej, kanalizacyjnej oraz posiadających przydomowe oczyszczalnie ścieków i zbiorniki wybieralne w </w:t>
      </w:r>
      <w:r>
        <w:t>Warszewicach</w:t>
      </w:r>
      <w:bookmarkEnd w:id="178"/>
    </w:p>
    <w:p w:rsidR="00313D05" w:rsidRDefault="00313D05" w:rsidP="002F2BB3">
      <w:pPr>
        <w:pStyle w:val="Wykres"/>
        <w:jc w:val="center"/>
      </w:pPr>
      <w:bookmarkStart w:id="179" w:name="_Toc505586702"/>
      <w:r w:rsidRPr="002F2BB3">
        <w:rPr>
          <w:noProof/>
          <w:shd w:val="clear" w:color="auto" w:fill="FFFF00"/>
          <w:lang w:eastAsia="pl-PL"/>
        </w:rPr>
        <w:drawing>
          <wp:inline distT="0" distB="0" distL="0" distR="0" wp14:anchorId="48D87E48" wp14:editId="34715AA3">
            <wp:extent cx="4451230" cy="2389517"/>
            <wp:effectExtent l="0" t="0" r="6985"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bookmarkEnd w:id="179"/>
    </w:p>
    <w:p w:rsidR="001A3B60" w:rsidRDefault="001A3B60" w:rsidP="001A3B60">
      <w:pPr>
        <w:rPr>
          <w:i/>
          <w:sz w:val="20"/>
        </w:rPr>
      </w:pPr>
      <w:r w:rsidRPr="00FA65CE">
        <w:rPr>
          <w:sz w:val="20"/>
        </w:rPr>
        <w:t xml:space="preserve">Źródło: </w:t>
      </w:r>
      <w:r w:rsidRPr="00FA65CE">
        <w:rPr>
          <w:i/>
          <w:sz w:val="20"/>
        </w:rPr>
        <w:t>Opracowanie własne na podstawie danych Urzędu Gminy Łubianka.</w:t>
      </w:r>
    </w:p>
    <w:p w:rsidR="00AE42F6" w:rsidRPr="00AE42F6" w:rsidRDefault="00AE42F6" w:rsidP="00AE42F6">
      <w:pPr>
        <w:rPr>
          <w:b/>
        </w:rPr>
      </w:pPr>
      <w:bookmarkStart w:id="180" w:name="_Toc450822664"/>
      <w:r w:rsidRPr="00AE42F6">
        <w:rPr>
          <w:b/>
        </w:rPr>
        <w:t xml:space="preserve">Sfera przestrzenno-funkcjonalna </w:t>
      </w:r>
    </w:p>
    <w:p w:rsidR="00AE42F6" w:rsidRPr="00AE42F6" w:rsidRDefault="00AE42F6" w:rsidP="00AE42F6">
      <w:pPr>
        <w:ind w:firstLine="708"/>
      </w:pPr>
      <w:r w:rsidRPr="00AE42F6">
        <w:t xml:space="preserve">Zgodnie ze Studium Uwarunkowań i Kierunków Zagospodarowania Przestrzennego Gminy Łubianka, </w:t>
      </w:r>
      <w:r>
        <w:t>Warszewice</w:t>
      </w:r>
      <w:r w:rsidRPr="00AE42F6">
        <w:t xml:space="preserve"> znajduj</w:t>
      </w:r>
      <w:r>
        <w:t>ą</w:t>
      </w:r>
      <w:r w:rsidRPr="00AE42F6">
        <w:t xml:space="preserve"> się w zasięgu:</w:t>
      </w:r>
    </w:p>
    <w:p w:rsidR="00EC2FEE" w:rsidRDefault="00AE42F6" w:rsidP="00420547">
      <w:pPr>
        <w:pStyle w:val="Akapitzlist"/>
        <w:numPr>
          <w:ilvl w:val="0"/>
          <w:numId w:val="45"/>
        </w:numPr>
      </w:pPr>
      <w:r w:rsidRPr="00AE42F6">
        <w:lastRenderedPageBreak/>
        <w:t>Strefy „B” (rolniczo - osadniczej)</w:t>
      </w:r>
    </w:p>
    <w:p w:rsidR="00B57303" w:rsidRDefault="00B57303" w:rsidP="00B57303">
      <w:pPr>
        <w:rPr>
          <w:b/>
        </w:rPr>
      </w:pPr>
      <w:r w:rsidRPr="001E1F74">
        <w:rPr>
          <w:b/>
        </w:rPr>
        <w:t>Podsumowanie analizy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889"/>
        <w:gridCol w:w="3717"/>
      </w:tblGrid>
      <w:tr w:rsidR="00B57303" w:rsidTr="00130AF8">
        <w:tc>
          <w:tcPr>
            <w:tcW w:w="9212" w:type="dxa"/>
            <w:gridSpan w:val="3"/>
            <w:shd w:val="clear" w:color="auto" w:fill="C30045"/>
          </w:tcPr>
          <w:p w:rsidR="00B57303" w:rsidRPr="005E0289" w:rsidRDefault="00B57303" w:rsidP="00130AF8">
            <w:pPr>
              <w:spacing w:line="276" w:lineRule="auto"/>
              <w:jc w:val="center"/>
              <w:rPr>
                <w:b/>
                <w:noProof/>
                <w:color w:val="FFFFFF" w:themeColor="background1"/>
                <w:lang w:eastAsia="pl-PL"/>
              </w:rPr>
            </w:pPr>
            <w:r w:rsidRPr="005E0289">
              <w:rPr>
                <w:b/>
                <w:noProof/>
                <w:color w:val="FFFFFF" w:themeColor="background1"/>
                <w:lang w:eastAsia="pl-PL"/>
              </w:rPr>
              <w:t>Zjawiska negatywne</w:t>
            </w:r>
          </w:p>
        </w:tc>
      </w:tr>
      <w:tr w:rsidR="00B57303" w:rsidTr="009533CC">
        <w:tc>
          <w:tcPr>
            <w:tcW w:w="5495" w:type="dxa"/>
            <w:gridSpan w:val="2"/>
          </w:tcPr>
          <w:p w:rsidR="00B57303" w:rsidRDefault="00B57303" w:rsidP="00420547">
            <w:pPr>
              <w:pStyle w:val="Akapitzlist"/>
              <w:numPr>
                <w:ilvl w:val="0"/>
                <w:numId w:val="5"/>
              </w:numPr>
              <w:spacing w:line="276" w:lineRule="auto"/>
              <w:jc w:val="left"/>
              <w:rPr>
                <w:sz w:val="20"/>
                <w:szCs w:val="20"/>
              </w:rPr>
            </w:pPr>
            <w:r>
              <w:rPr>
                <w:sz w:val="20"/>
                <w:szCs w:val="20"/>
              </w:rPr>
              <w:t>Wysoki odsetek ludności w wieku poprodukcyjnym</w:t>
            </w:r>
          </w:p>
          <w:p w:rsidR="00B57303" w:rsidRDefault="00B57303" w:rsidP="00420547">
            <w:pPr>
              <w:pStyle w:val="Akapitzlist"/>
              <w:numPr>
                <w:ilvl w:val="0"/>
                <w:numId w:val="5"/>
              </w:numPr>
              <w:spacing w:line="276" w:lineRule="auto"/>
              <w:jc w:val="left"/>
              <w:rPr>
                <w:sz w:val="20"/>
                <w:szCs w:val="20"/>
              </w:rPr>
            </w:pPr>
            <w:r>
              <w:rPr>
                <w:sz w:val="20"/>
                <w:szCs w:val="20"/>
              </w:rPr>
              <w:t>Wysoki u</w:t>
            </w:r>
            <w:r w:rsidRPr="00240E4A">
              <w:rPr>
                <w:sz w:val="20"/>
                <w:szCs w:val="20"/>
              </w:rPr>
              <w:t xml:space="preserve">dział osób bezrobotnych w ludności </w:t>
            </w:r>
            <w:r>
              <w:rPr>
                <w:sz w:val="20"/>
                <w:szCs w:val="20"/>
              </w:rPr>
              <w:t xml:space="preserve">sołectwa </w:t>
            </w:r>
            <w:r w:rsidRPr="00240E4A">
              <w:rPr>
                <w:sz w:val="20"/>
                <w:szCs w:val="20"/>
              </w:rPr>
              <w:t>ogółem</w:t>
            </w:r>
          </w:p>
          <w:p w:rsidR="00B57303" w:rsidRDefault="00B57303" w:rsidP="00420547">
            <w:pPr>
              <w:pStyle w:val="Akapitzlist"/>
              <w:numPr>
                <w:ilvl w:val="0"/>
                <w:numId w:val="5"/>
              </w:numPr>
              <w:spacing w:line="276" w:lineRule="auto"/>
              <w:jc w:val="left"/>
              <w:rPr>
                <w:sz w:val="20"/>
                <w:szCs w:val="20"/>
              </w:rPr>
            </w:pPr>
            <w:r>
              <w:rPr>
                <w:sz w:val="20"/>
                <w:szCs w:val="20"/>
              </w:rPr>
              <w:t>Wysoki udział bezrobotnych do 25 i pow. 50 roku życia w ogólnej liczbie bezrobotnych</w:t>
            </w:r>
          </w:p>
          <w:p w:rsidR="00B57303" w:rsidRDefault="00B57303" w:rsidP="00420547">
            <w:pPr>
              <w:pStyle w:val="Akapitzlist"/>
              <w:numPr>
                <w:ilvl w:val="0"/>
                <w:numId w:val="5"/>
              </w:numPr>
              <w:spacing w:line="276" w:lineRule="auto"/>
              <w:jc w:val="left"/>
              <w:rPr>
                <w:sz w:val="20"/>
                <w:szCs w:val="20"/>
              </w:rPr>
            </w:pPr>
            <w:r>
              <w:rPr>
                <w:sz w:val="20"/>
                <w:szCs w:val="20"/>
              </w:rPr>
              <w:t xml:space="preserve">Mała liczba podmiotów gospodarczych </w:t>
            </w:r>
          </w:p>
          <w:p w:rsidR="00B57303" w:rsidRDefault="00B57303" w:rsidP="00420547">
            <w:pPr>
              <w:pStyle w:val="Akapitzlist"/>
              <w:numPr>
                <w:ilvl w:val="0"/>
                <w:numId w:val="5"/>
              </w:numPr>
              <w:spacing w:line="276" w:lineRule="auto"/>
              <w:jc w:val="left"/>
              <w:rPr>
                <w:sz w:val="20"/>
                <w:szCs w:val="20"/>
              </w:rPr>
            </w:pPr>
            <w:r>
              <w:rPr>
                <w:sz w:val="20"/>
                <w:szCs w:val="20"/>
              </w:rPr>
              <w:t>Niekorzystny w</w:t>
            </w:r>
            <w:r w:rsidRPr="00EC05D1">
              <w:rPr>
                <w:sz w:val="20"/>
                <w:szCs w:val="20"/>
              </w:rPr>
              <w:t>skaźnik liczby zarejestrowanych podmiotów gospodarczych osób fizycznych na 100 mieszkańców w wieku produkcyjnym</w:t>
            </w:r>
          </w:p>
          <w:p w:rsidR="00B57303" w:rsidRDefault="00B57303" w:rsidP="00420547">
            <w:pPr>
              <w:pStyle w:val="Akapitzlist"/>
              <w:numPr>
                <w:ilvl w:val="0"/>
                <w:numId w:val="5"/>
              </w:numPr>
              <w:spacing w:line="276" w:lineRule="auto"/>
              <w:jc w:val="left"/>
              <w:rPr>
                <w:sz w:val="20"/>
                <w:szCs w:val="20"/>
              </w:rPr>
            </w:pPr>
            <w:r w:rsidRPr="00021CBA">
              <w:rPr>
                <w:sz w:val="20"/>
                <w:szCs w:val="20"/>
              </w:rPr>
              <w:t>Wysoki odsetek osób korzystających z pomocy społecznej</w:t>
            </w:r>
          </w:p>
          <w:p w:rsidR="00B57303" w:rsidRDefault="00B57303" w:rsidP="00420547">
            <w:pPr>
              <w:pStyle w:val="Akapitzlist"/>
              <w:numPr>
                <w:ilvl w:val="0"/>
                <w:numId w:val="5"/>
              </w:numPr>
              <w:spacing w:line="276" w:lineRule="auto"/>
              <w:jc w:val="left"/>
              <w:rPr>
                <w:sz w:val="20"/>
                <w:szCs w:val="20"/>
              </w:rPr>
            </w:pPr>
            <w:r>
              <w:rPr>
                <w:sz w:val="20"/>
                <w:szCs w:val="20"/>
              </w:rPr>
              <w:t>Wysoki w porównaniu do średniej dla gminy odsetek interwencji z powodu zakłócenia miru domowego i porządku publicznego</w:t>
            </w:r>
          </w:p>
          <w:p w:rsidR="00B57303" w:rsidRDefault="00B57303" w:rsidP="00420547">
            <w:pPr>
              <w:pStyle w:val="Akapitzlist"/>
              <w:numPr>
                <w:ilvl w:val="0"/>
                <w:numId w:val="5"/>
              </w:numPr>
              <w:spacing w:line="276" w:lineRule="auto"/>
              <w:jc w:val="left"/>
              <w:rPr>
                <w:sz w:val="20"/>
                <w:szCs w:val="20"/>
              </w:rPr>
            </w:pPr>
            <w:r w:rsidRPr="00962DC7">
              <w:rPr>
                <w:sz w:val="20"/>
                <w:szCs w:val="20"/>
              </w:rPr>
              <w:t>Miejscowość należy do rejonu obsługi gimnazjum o niskim poziomie kształcenia</w:t>
            </w:r>
          </w:p>
          <w:p w:rsidR="00B57303" w:rsidRPr="00FD0EBC" w:rsidRDefault="00B57303" w:rsidP="00420547">
            <w:pPr>
              <w:pStyle w:val="Akapitzlist"/>
              <w:numPr>
                <w:ilvl w:val="0"/>
                <w:numId w:val="5"/>
              </w:numPr>
              <w:spacing w:after="120" w:line="276" w:lineRule="auto"/>
              <w:rPr>
                <w:b/>
              </w:rPr>
            </w:pPr>
            <w:r>
              <w:rPr>
                <w:sz w:val="20"/>
                <w:szCs w:val="20"/>
              </w:rPr>
              <w:t>Zły stan techniczny obiektów edukacyjnych i zabytkowych</w:t>
            </w:r>
            <w:r w:rsidR="009533CC">
              <w:rPr>
                <w:sz w:val="20"/>
                <w:szCs w:val="20"/>
              </w:rPr>
              <w:t xml:space="preserve"> (Szkoła</w:t>
            </w:r>
            <w:r w:rsidR="009533CC" w:rsidRPr="009533CC">
              <w:rPr>
                <w:sz w:val="20"/>
                <w:szCs w:val="20"/>
              </w:rPr>
              <w:t xml:space="preserve"> Podstawow</w:t>
            </w:r>
            <w:r w:rsidR="009533CC">
              <w:rPr>
                <w:sz w:val="20"/>
                <w:szCs w:val="20"/>
              </w:rPr>
              <w:t>a</w:t>
            </w:r>
            <w:r w:rsidR="009533CC" w:rsidRPr="009533CC">
              <w:rPr>
                <w:sz w:val="20"/>
                <w:szCs w:val="20"/>
              </w:rPr>
              <w:t xml:space="preserve"> im. Zawiszy Czarnego z Grabowa</w:t>
            </w:r>
            <w:r w:rsidR="009533CC">
              <w:rPr>
                <w:sz w:val="20"/>
                <w:szCs w:val="20"/>
              </w:rPr>
              <w:t>/pałac)</w:t>
            </w:r>
          </w:p>
        </w:tc>
        <w:tc>
          <w:tcPr>
            <w:tcW w:w="3717" w:type="dxa"/>
            <w:vAlign w:val="center"/>
          </w:tcPr>
          <w:p w:rsidR="00B57303" w:rsidRDefault="00B57303" w:rsidP="00130AF8">
            <w:pPr>
              <w:spacing w:line="276" w:lineRule="auto"/>
              <w:jc w:val="center"/>
              <w:rPr>
                <w:b/>
              </w:rPr>
            </w:pPr>
            <w:r>
              <w:rPr>
                <w:b/>
                <w:noProof/>
                <w:lang w:eastAsia="pl-PL"/>
              </w:rPr>
              <w:drawing>
                <wp:inline distT="0" distB="0" distL="0" distR="0" wp14:anchorId="6CB34677" wp14:editId="34A33067">
                  <wp:extent cx="1709530" cy="1709530"/>
                  <wp:effectExtent l="0" t="0" r="0" b="0"/>
                  <wp:docPr id="16" name="Obraz 16" descr="I:\!ogólnofirmowe\Standardy CI\NOWA IDENTYFIKACJA WIZUALNA\IKONY_wszystkie\JPG i PNG - do codziennego użytku\Thumbs down\Thumbs dow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ogólnofirmowe\Standardy CI\NOWA IDENTYFIKACJA WIZUALNA\IKONY_wszystkie\JPG i PNG - do codziennego użytku\Thumbs down\Thumbs down_red.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09578" cy="1709578"/>
                          </a:xfrm>
                          <a:prstGeom prst="rect">
                            <a:avLst/>
                          </a:prstGeom>
                          <a:noFill/>
                          <a:ln>
                            <a:noFill/>
                          </a:ln>
                        </pic:spPr>
                      </pic:pic>
                    </a:graphicData>
                  </a:graphic>
                </wp:inline>
              </w:drawing>
            </w:r>
          </w:p>
        </w:tc>
      </w:tr>
      <w:tr w:rsidR="00B57303" w:rsidTr="00130AF8">
        <w:tc>
          <w:tcPr>
            <w:tcW w:w="9212" w:type="dxa"/>
            <w:gridSpan w:val="3"/>
            <w:shd w:val="clear" w:color="auto" w:fill="7AB800"/>
            <w:vAlign w:val="center"/>
          </w:tcPr>
          <w:p w:rsidR="00B57303" w:rsidRPr="005E0289" w:rsidRDefault="00B57303" w:rsidP="00130AF8">
            <w:pPr>
              <w:spacing w:line="276" w:lineRule="auto"/>
              <w:jc w:val="center"/>
              <w:rPr>
                <w:b/>
                <w:noProof/>
                <w:color w:val="FFFFFF" w:themeColor="background1"/>
                <w:lang w:eastAsia="pl-PL"/>
              </w:rPr>
            </w:pPr>
            <w:r w:rsidRPr="005E0289">
              <w:rPr>
                <w:b/>
                <w:noProof/>
                <w:color w:val="FFFFFF" w:themeColor="background1"/>
                <w:lang w:eastAsia="pl-PL"/>
              </w:rPr>
              <w:t>Potencjały</w:t>
            </w:r>
          </w:p>
        </w:tc>
      </w:tr>
      <w:tr w:rsidR="00B57303" w:rsidTr="000E7976">
        <w:tc>
          <w:tcPr>
            <w:tcW w:w="4606" w:type="dxa"/>
            <w:vAlign w:val="center"/>
          </w:tcPr>
          <w:p w:rsidR="00B57303" w:rsidRPr="00FD0EBC" w:rsidRDefault="00B57303" w:rsidP="00420547">
            <w:pPr>
              <w:pStyle w:val="Akapitzlist"/>
              <w:numPr>
                <w:ilvl w:val="0"/>
                <w:numId w:val="4"/>
              </w:numPr>
              <w:spacing w:line="276" w:lineRule="auto"/>
              <w:jc w:val="left"/>
              <w:rPr>
                <w:b/>
              </w:rPr>
            </w:pPr>
            <w:r w:rsidRPr="00965F8F">
              <w:rPr>
                <w:sz w:val="20"/>
                <w:szCs w:val="20"/>
              </w:rPr>
              <w:t>Obecność infrastruktury edukacyjnej i sportowej</w:t>
            </w:r>
          </w:p>
        </w:tc>
        <w:tc>
          <w:tcPr>
            <w:tcW w:w="4606" w:type="dxa"/>
            <w:gridSpan w:val="2"/>
            <w:vAlign w:val="center"/>
          </w:tcPr>
          <w:p w:rsidR="00B57303" w:rsidRDefault="00B57303" w:rsidP="00130AF8">
            <w:pPr>
              <w:spacing w:line="276" w:lineRule="auto"/>
              <w:jc w:val="center"/>
              <w:rPr>
                <w:b/>
              </w:rPr>
            </w:pPr>
            <w:r>
              <w:rPr>
                <w:b/>
                <w:noProof/>
                <w:lang w:eastAsia="pl-PL"/>
              </w:rPr>
              <w:drawing>
                <wp:inline distT="0" distB="0" distL="0" distR="0" wp14:anchorId="7384ABEB" wp14:editId="43C441AB">
                  <wp:extent cx="1692000" cy="1692000"/>
                  <wp:effectExtent l="0" t="0" r="0" b="0"/>
                  <wp:docPr id="17" name="Obraz 17" descr="I:\!ogólnofirmowe\Standardy CI\NOWA IDENTYFIKACJA WIZUALNA\IKONY_wszystkie\JPG i PNG - do codziennego użytku\Thumbs up\Thumbs up_l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ogólnofirmowe\Standardy CI\NOWA IDENTYFIKACJA WIZUALNA\IKONY_wszystkie\JPG i PNG - do codziennego użytku\Thumbs up\Thumbs up_lime.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92000" cy="1692000"/>
                          </a:xfrm>
                          <a:prstGeom prst="rect">
                            <a:avLst/>
                          </a:prstGeom>
                          <a:noFill/>
                          <a:ln>
                            <a:noFill/>
                          </a:ln>
                        </pic:spPr>
                      </pic:pic>
                    </a:graphicData>
                  </a:graphic>
                </wp:inline>
              </w:drawing>
            </w:r>
          </w:p>
        </w:tc>
      </w:tr>
    </w:tbl>
    <w:p w:rsidR="00B57303" w:rsidRDefault="00B57303" w:rsidP="00B57303"/>
    <w:bookmarkEnd w:id="180"/>
    <w:p w:rsidR="000473CD" w:rsidRDefault="000473CD" w:rsidP="008E179E">
      <w:pPr>
        <w:spacing w:before="120" w:after="120"/>
        <w:rPr>
          <w:rFonts w:cs="Arial"/>
          <w:b/>
          <w:sz w:val="24"/>
          <w:szCs w:val="18"/>
        </w:rPr>
        <w:sectPr w:rsidR="000473CD" w:rsidSect="007563F7">
          <w:pgSz w:w="11906" w:h="16838"/>
          <w:pgMar w:top="1417" w:right="1417" w:bottom="1417" w:left="1417" w:header="708" w:footer="708" w:gutter="0"/>
          <w:cols w:space="708"/>
          <w:docGrid w:linePitch="360"/>
        </w:sectPr>
      </w:pPr>
    </w:p>
    <w:p w:rsidR="00F1586F" w:rsidRPr="008D6C3A" w:rsidRDefault="00F1586F" w:rsidP="00F1586F">
      <w:pPr>
        <w:pStyle w:val="S1"/>
        <w:numPr>
          <w:ilvl w:val="0"/>
          <w:numId w:val="0"/>
        </w:numPr>
        <w:spacing w:before="2400"/>
        <w:rPr>
          <w:color w:val="C30045"/>
          <w:sz w:val="48"/>
        </w:rPr>
      </w:pPr>
      <w:bookmarkStart w:id="181" w:name="_Toc460829095"/>
      <w:bookmarkStart w:id="182" w:name="_Toc505586946"/>
      <w:r w:rsidRPr="008D6C3A">
        <w:rPr>
          <w:color w:val="C30045"/>
          <w:sz w:val="48"/>
        </w:rPr>
        <w:lastRenderedPageBreak/>
        <w:t>Rozdział 6.</w:t>
      </w:r>
      <w:bookmarkEnd w:id="181"/>
      <w:bookmarkEnd w:id="182"/>
      <w:r w:rsidRPr="008D6C3A">
        <w:rPr>
          <w:color w:val="C30045"/>
          <w:sz w:val="48"/>
        </w:rPr>
        <w:t xml:space="preserve"> </w:t>
      </w:r>
    </w:p>
    <w:p w:rsidR="00F1586F" w:rsidRPr="008D6C3A" w:rsidRDefault="00F1586F" w:rsidP="00F1586F">
      <w:pPr>
        <w:pStyle w:val="S1"/>
        <w:numPr>
          <w:ilvl w:val="0"/>
          <w:numId w:val="0"/>
        </w:numPr>
        <w:spacing w:before="2400" w:after="1080"/>
        <w:rPr>
          <w:color w:val="C30045"/>
          <w:sz w:val="48"/>
        </w:rPr>
      </w:pPr>
      <w:bookmarkStart w:id="183" w:name="_Toc460829096"/>
      <w:bookmarkStart w:id="184" w:name="_Toc505586947"/>
      <w:r w:rsidRPr="00AD75DC">
        <w:rPr>
          <w:color w:val="C30045"/>
          <w:sz w:val="48"/>
        </w:rPr>
        <w:t>Wizja stanu obszaru rewitalizacji po przeprowadzeniu rewitalizacji</w:t>
      </w:r>
      <w:bookmarkEnd w:id="183"/>
      <w:bookmarkEnd w:id="184"/>
    </w:p>
    <w:p w:rsidR="00F1586F" w:rsidRDefault="00F1586F" w:rsidP="00F1586F"/>
    <w:p w:rsidR="00F1586F" w:rsidRDefault="00F1586F" w:rsidP="00F1586F"/>
    <w:p w:rsidR="00F1586F" w:rsidRDefault="00F1586F" w:rsidP="00F1586F">
      <w:pPr>
        <w:tabs>
          <w:tab w:val="left" w:pos="3909"/>
        </w:tabs>
      </w:pPr>
      <w:r>
        <w:tab/>
      </w:r>
    </w:p>
    <w:p w:rsidR="00F1586F" w:rsidRDefault="00F1586F" w:rsidP="00F1586F">
      <w:pPr>
        <w:tabs>
          <w:tab w:val="left" w:pos="3909"/>
        </w:tabs>
      </w:pPr>
    </w:p>
    <w:p w:rsidR="00F1586F" w:rsidRDefault="00F1586F" w:rsidP="00F1586F">
      <w:pPr>
        <w:tabs>
          <w:tab w:val="left" w:pos="3909"/>
        </w:tabs>
      </w:pPr>
    </w:p>
    <w:p w:rsidR="00F1586F" w:rsidRDefault="00F1586F" w:rsidP="00F1586F">
      <w:pPr>
        <w:tabs>
          <w:tab w:val="left" w:pos="3909"/>
        </w:tabs>
      </w:pPr>
    </w:p>
    <w:p w:rsidR="00F1586F" w:rsidRDefault="00F1586F" w:rsidP="00F1586F">
      <w:pPr>
        <w:tabs>
          <w:tab w:val="left" w:pos="3909"/>
        </w:tabs>
      </w:pPr>
    </w:p>
    <w:p w:rsidR="00F1586F" w:rsidRPr="00094BA3" w:rsidRDefault="00F1586F" w:rsidP="00F1586F"/>
    <w:p w:rsidR="00F1586F" w:rsidRPr="00094BA3" w:rsidRDefault="00F1586F" w:rsidP="00F1586F">
      <w:pPr>
        <w:jc w:val="center"/>
        <w:rPr>
          <w:sz w:val="48"/>
          <w:szCs w:val="24"/>
        </w:rPr>
        <w:sectPr w:rsidR="00F1586F" w:rsidRPr="00094BA3">
          <w:pgSz w:w="11906" w:h="16838"/>
          <w:pgMar w:top="1417" w:right="1417" w:bottom="1417" w:left="1417" w:header="708" w:footer="708" w:gutter="0"/>
          <w:cols w:space="708"/>
          <w:docGrid w:linePitch="360"/>
        </w:sectPr>
      </w:pPr>
    </w:p>
    <w:p w:rsidR="002B0F03" w:rsidRPr="00CE3A51" w:rsidRDefault="002B0F03" w:rsidP="002B0F03">
      <w:pPr>
        <w:pStyle w:val="Default"/>
        <w:spacing w:after="120" w:line="276" w:lineRule="auto"/>
        <w:ind w:firstLine="709"/>
        <w:jc w:val="both"/>
        <w:rPr>
          <w:rFonts w:ascii="Garamond" w:hAnsi="Garamond"/>
          <w:color w:val="auto"/>
          <w:sz w:val="22"/>
          <w:szCs w:val="22"/>
        </w:rPr>
      </w:pPr>
      <w:r w:rsidRPr="00CE3A51">
        <w:rPr>
          <w:rFonts w:ascii="Garamond" w:hAnsi="Garamond"/>
          <w:color w:val="auto"/>
          <w:sz w:val="22"/>
          <w:szCs w:val="22"/>
        </w:rPr>
        <w:lastRenderedPageBreak/>
        <w:t xml:space="preserve">Dla optymalnego przygotowania procesu rewitalizacji, pierwszym krokiem było przeprowadzenie pełnej diagnozy problemów z jakimi borykają się mieszkańcy i użytkownicy gminy Łubianka. Na tej podstawie zdefiniowana została wizja zmiany (odnowy) obszaru wymagającego rewitalizacji, czyli sołectw Pigża, Przeczno i Warszewice. Wizja wyprowadzenia obszaru rewitalizacji ze stanu kryzysowego obejmuje okres do 2020 r. z perspektywą do roku 2023 i odnosi się do wszystkich sfer, w których zdiagnozowano problemy. </w:t>
      </w:r>
    </w:p>
    <w:p w:rsidR="002B0F03" w:rsidRPr="00CE3A51" w:rsidRDefault="002B0F03" w:rsidP="002B0F03">
      <w:pPr>
        <w:spacing w:after="120"/>
        <w:ind w:firstLine="708"/>
      </w:pPr>
      <w:r w:rsidRPr="00CE3A51">
        <w:t>Ważne przy określaniu wizji było poznanie oczekiwań społeczeństwa wobec zamierzonej rewitalizacji danego obszaru – dotyczy to zarówno mieszkańców i użytkowników obszaru rewitalizacji, jak i wszystkich, na których będą mieć wpływ podjęte działania rewitalizacyjne. Przeprowadzone spotkania z mieszkańcami oraz badanie ankietowe wskazały najbardziej oczekiwane efekty procesu rewitalizacji. Na ich podstawie sformułowano poniższą wizję obszaru rewitalizacji.</w:t>
      </w:r>
      <w:r w:rsidRPr="00CE3A51">
        <w:tab/>
      </w:r>
    </w:p>
    <w:p w:rsidR="002B0F03" w:rsidRPr="00CE3A51" w:rsidRDefault="002B0F03" w:rsidP="002B0F03">
      <w:pPr>
        <w:jc w:val="left"/>
        <w:rPr>
          <w:b/>
        </w:rPr>
      </w:pPr>
      <w:r w:rsidRPr="00CE3A51">
        <w:rPr>
          <w:b/>
        </w:rPr>
        <w:t>Problemy:</w:t>
      </w:r>
    </w:p>
    <w:p w:rsidR="002B0F03" w:rsidRPr="00CE3A51" w:rsidRDefault="002B0F03" w:rsidP="00936C6D">
      <w:pPr>
        <w:spacing w:after="120"/>
      </w:pPr>
      <w:r w:rsidRPr="00CE3A51">
        <w:rPr>
          <w:b/>
        </w:rPr>
        <w:tab/>
      </w:r>
      <w:r w:rsidRPr="00CE3A51">
        <w:t xml:space="preserve">Na obszarze rewitalizacji (Pigża, Przeczno i Warszewice) zdiagnozowano liczne problemy społeczne, które wzajemnie się nawarstwiają. Najważniejsze z nich to: </w:t>
      </w:r>
    </w:p>
    <w:p w:rsidR="002B0F03" w:rsidRPr="00CE3A51" w:rsidRDefault="002B0F03" w:rsidP="00420547">
      <w:pPr>
        <w:pStyle w:val="Akapitzlist"/>
        <w:numPr>
          <w:ilvl w:val="0"/>
          <w:numId w:val="63"/>
        </w:numPr>
      </w:pPr>
      <w:r w:rsidRPr="00CE3A51">
        <w:t xml:space="preserve">duże uzależnienie od korzystania ze świadczeń pomocy społecznej (Pigża, Przeczno i Warszewice) </w:t>
      </w:r>
    </w:p>
    <w:p w:rsidR="002B0F03" w:rsidRPr="00CE3A51" w:rsidRDefault="002B0F03" w:rsidP="00420547">
      <w:pPr>
        <w:pStyle w:val="Akapitzlist"/>
        <w:numPr>
          <w:ilvl w:val="0"/>
          <w:numId w:val="63"/>
        </w:numPr>
      </w:pPr>
      <w:r w:rsidRPr="00CE3A51">
        <w:t>niski poziom kształcenia w gimnazjum (Pigża, Warszewice)</w:t>
      </w:r>
    </w:p>
    <w:p w:rsidR="002B0F03" w:rsidRPr="00CE3A51" w:rsidRDefault="002B0F03" w:rsidP="00420547">
      <w:pPr>
        <w:pStyle w:val="Akapitzlist"/>
        <w:numPr>
          <w:ilvl w:val="0"/>
          <w:numId w:val="63"/>
        </w:numPr>
      </w:pPr>
      <w:r w:rsidRPr="00CE3A51">
        <w:t>zmniejszone bezpieczeństwo rodzin, przestępczość (Przeczno)</w:t>
      </w:r>
    </w:p>
    <w:p w:rsidR="002B0F03" w:rsidRPr="00CE3A51" w:rsidRDefault="002B0F03" w:rsidP="00420547">
      <w:pPr>
        <w:pStyle w:val="Akapitzlist"/>
        <w:numPr>
          <w:ilvl w:val="0"/>
          <w:numId w:val="63"/>
        </w:numPr>
      </w:pPr>
      <w:r w:rsidRPr="00CE3A51">
        <w:t xml:space="preserve">niski poziom przedsiębiorczości (Pigża, Przeczno i Warszewice) </w:t>
      </w:r>
    </w:p>
    <w:p w:rsidR="002B0F03" w:rsidRPr="00CE3A51" w:rsidRDefault="002B0F03" w:rsidP="00420547">
      <w:pPr>
        <w:pStyle w:val="Akapitzlist"/>
        <w:numPr>
          <w:ilvl w:val="0"/>
          <w:numId w:val="63"/>
        </w:numPr>
      </w:pPr>
      <w:r w:rsidRPr="00CE3A51">
        <w:t xml:space="preserve">niewystarczające wyposażenie w infrastrukturę kanalizacyjną (Pigża, Przeczno i Warszewice) </w:t>
      </w:r>
    </w:p>
    <w:p w:rsidR="002B0F03" w:rsidRPr="00CE3A51" w:rsidRDefault="002B0F03" w:rsidP="00420547">
      <w:pPr>
        <w:pStyle w:val="Akapitzlist"/>
        <w:numPr>
          <w:ilvl w:val="0"/>
          <w:numId w:val="63"/>
        </w:numPr>
      </w:pPr>
      <w:r w:rsidRPr="00CE3A51">
        <w:t>degradacja stanu technicznego zabytkowego pałacu, w którym mieści się szkoła podstawowa (Warszewice)</w:t>
      </w:r>
    </w:p>
    <w:p w:rsidR="002B0F03" w:rsidRPr="00CE3A51" w:rsidRDefault="002B0F03" w:rsidP="002B0F03">
      <w:pPr>
        <w:jc w:val="left"/>
        <w:rPr>
          <w:b/>
        </w:rPr>
      </w:pPr>
      <w:r w:rsidRPr="00CE3A51">
        <w:rPr>
          <w:b/>
        </w:rPr>
        <w:t xml:space="preserve">Sposób rozwiązania: </w:t>
      </w:r>
    </w:p>
    <w:p w:rsidR="002B0F03" w:rsidRPr="00CE3A51" w:rsidRDefault="002B0F03" w:rsidP="002B0F03">
      <w:r w:rsidRPr="00CE3A51">
        <w:tab/>
        <w:t>Aby rozwiązać zidentyfikowane problemy społeczne oraz problemy występujące w pozostałych analizowanych sferach, zaproponowano szereg działań skierowanych do mieszkańców rewitalizowanych obszarów. Działania te to:</w:t>
      </w:r>
    </w:p>
    <w:p w:rsidR="002B0F03" w:rsidRPr="00CE3A51" w:rsidRDefault="002B0F03" w:rsidP="00420547">
      <w:pPr>
        <w:pStyle w:val="Akapitzlist"/>
        <w:numPr>
          <w:ilvl w:val="0"/>
          <w:numId w:val="61"/>
        </w:numPr>
      </w:pPr>
      <w:r w:rsidRPr="00CE3A51">
        <w:t>Aktywizacja społeczna osób zagrożonych ubóstwem i wykluczeniem społecznym (przede korzystających z pomocy społecznej) poprzez: działania w zakresie organizowania lokalnej społeczności i animacji społecznej z wykorzystaniem animatora aktywności lokalnej,</w:t>
      </w:r>
      <w:r w:rsidR="00936C6D" w:rsidRPr="00CE3A51">
        <w:t xml:space="preserve"> działania o charakterze międzypokoleniowym, budzące więzi społeczne osób ze wszystkich grup wiekowych, pokazywanie dobrych wzorców i przekonanie uczestników projektów, że korzystanie ze świadczeń pomocy społecznej nie jest dobrym sposobem na życie,</w:t>
      </w:r>
    </w:p>
    <w:p w:rsidR="002B0F03" w:rsidRPr="00CE3A51" w:rsidRDefault="002B0F03" w:rsidP="00420547">
      <w:pPr>
        <w:pStyle w:val="Akapitzlist"/>
        <w:numPr>
          <w:ilvl w:val="0"/>
          <w:numId w:val="61"/>
        </w:numPr>
      </w:pPr>
      <w:r w:rsidRPr="00CE3A51">
        <w:t>Rozbudzanie postaw przedsiębiorczych poprzez kursy/szkolenia/warsztaty na temat zakładania i prowadzenia działalności gospodarczej,</w:t>
      </w:r>
    </w:p>
    <w:p w:rsidR="002B0F03" w:rsidRPr="00CE3A51" w:rsidRDefault="002B0F03" w:rsidP="00420547">
      <w:pPr>
        <w:pStyle w:val="Akapitzlist"/>
        <w:numPr>
          <w:ilvl w:val="0"/>
          <w:numId w:val="61"/>
        </w:numPr>
      </w:pPr>
      <w:r w:rsidRPr="00CE3A51">
        <w:t xml:space="preserve">Działania na rzecz poprawy bezpieczeństwa poprzez </w:t>
      </w:r>
      <w:r w:rsidR="00936C6D" w:rsidRPr="00CE3A51">
        <w:t>organizacje zadań poświęconych nabyciu umiejętności udzielania pierwszej pomocy, działania prewencyjne policji, w tym pogadanki na temat zasad ruchu drogowego, uatrakcyjnienie zajęć w szkołach z zakresu edukacji dla bezpieczeństwa, propagowanie numerów alarmowych i reguł ich użytkowania</w:t>
      </w:r>
      <w:r w:rsidRPr="00CE3A51">
        <w:t>,</w:t>
      </w:r>
    </w:p>
    <w:p w:rsidR="002B0F03" w:rsidRPr="00CE3A51" w:rsidRDefault="002B0F03" w:rsidP="00420547">
      <w:pPr>
        <w:pStyle w:val="Akapitzlist"/>
        <w:numPr>
          <w:ilvl w:val="0"/>
          <w:numId w:val="61"/>
        </w:numPr>
        <w:spacing w:after="120"/>
      </w:pPr>
      <w:r w:rsidRPr="00CE3A51">
        <w:t xml:space="preserve">Podnoszenie poziomu edukacji poprzez </w:t>
      </w:r>
      <w:r w:rsidR="00936C6D" w:rsidRPr="00CE3A51">
        <w:t>działania</w:t>
      </w:r>
      <w:r w:rsidRPr="00CE3A51">
        <w:t xml:space="preserve"> ukierunkowane na rozwijanie kompetencji kluczowych uczniów i nauczycieli w zakresie kreatywności, innowacyjności, umiejętności pracy zespołowej, doradztwa zawodowego oraz przedsiębiorczości.</w:t>
      </w:r>
    </w:p>
    <w:p w:rsidR="00353810" w:rsidRDefault="002B0F03" w:rsidP="00353810">
      <w:pPr>
        <w:ind w:firstLine="851"/>
      </w:pPr>
      <w:r w:rsidRPr="00CE3A51">
        <w:lastRenderedPageBreak/>
        <w:t>Dla zrealizowania powyższych działań konieczne i niezbędne jest w każdym sołectwie przeprowadzenie inwestycji</w:t>
      </w:r>
      <w:r w:rsidR="00936C6D" w:rsidRPr="00CE3A51">
        <w:t>,</w:t>
      </w:r>
      <w:r w:rsidRPr="00CE3A51">
        <w:t xml:space="preserve"> </w:t>
      </w:r>
      <w:r w:rsidR="00936C6D" w:rsidRPr="00CE3A51">
        <w:t>bez których realizacja powyżej opisanych przedsięwzięć społecznych będzie niemożliwa:</w:t>
      </w:r>
    </w:p>
    <w:p w:rsidR="002B0F03" w:rsidRPr="00CE3A51" w:rsidRDefault="00353810" w:rsidP="00353810">
      <w:pPr>
        <w:ind w:firstLine="851"/>
      </w:pPr>
      <w:r>
        <w:t>- a</w:t>
      </w:r>
      <w:r w:rsidR="00936C6D" w:rsidRPr="00CE3A51">
        <w:t>daptacje pomieszczeń w celu stworzenia świetlic (Pigża i W</w:t>
      </w:r>
      <w:r w:rsidR="003F6EB4" w:rsidRPr="00CE3A51">
        <w:t>arszewice) pozwolą na realizację</w:t>
      </w:r>
      <w:r w:rsidR="00936C6D" w:rsidRPr="00CE3A51">
        <w:t xml:space="preserve"> projektów mających na celu aktywizację społeczną mieszkańców, a remont i doposażenie świetlicy wiejskiej w Przecznie </w:t>
      </w:r>
      <w:r w:rsidR="003F6EB4" w:rsidRPr="00CE3A51">
        <w:t>da możliwość przeprowadzenia nie działań aktywizujących, ale także mających na celu poprawę bezpieczeństwa na terenie miejscowości,</w:t>
      </w:r>
    </w:p>
    <w:p w:rsidR="002B0F03" w:rsidRPr="00CE3A51" w:rsidRDefault="002B0F03" w:rsidP="002B0F03">
      <w:pPr>
        <w:jc w:val="left"/>
        <w:rPr>
          <w:b/>
        </w:rPr>
      </w:pPr>
      <w:r w:rsidRPr="00CE3A51">
        <w:rPr>
          <w:b/>
        </w:rPr>
        <w:t>Efekty:</w:t>
      </w:r>
    </w:p>
    <w:p w:rsidR="002B0F03" w:rsidRPr="00CE3A51" w:rsidRDefault="002B0F03" w:rsidP="002B0F03">
      <w:pPr>
        <w:spacing w:before="120" w:after="120"/>
        <w:jc w:val="left"/>
      </w:pPr>
      <w:r w:rsidRPr="00CE3A51">
        <w:tab/>
        <w:t>W efekcie planowanych działań prognozuje się, że:</w:t>
      </w:r>
    </w:p>
    <w:p w:rsidR="002B0F03" w:rsidRPr="00CE3A51" w:rsidRDefault="002B0F03" w:rsidP="00420547">
      <w:pPr>
        <w:pStyle w:val="Akapitzlist"/>
        <w:numPr>
          <w:ilvl w:val="0"/>
          <w:numId w:val="62"/>
        </w:numPr>
      </w:pPr>
      <w:r w:rsidRPr="00CE3A51">
        <w:t xml:space="preserve">Osoby zagrożone ubóstwem i wykluczeniem społecznym z powodu uzależnienia od  świadczeń pomocy społecznej </w:t>
      </w:r>
      <w:r w:rsidR="007F6FC0" w:rsidRPr="00CE3A51">
        <w:t>uzyskają ofertę zajęć, dzięki którym nastąpi ich aktywizacja i integracja społeczna oraz ma szansę zmienić się ich spojrzenie na świat w kontekście tego, że korzystanie ze świadczeń pomocy społecznej nie jest dobrym sposobem na życie</w:t>
      </w:r>
      <w:r w:rsidRPr="00CE3A51">
        <w:t>. Tym samym na obszarach do rewitalizacji zmniejszeniu ulegnie poziom korzystania z pomocy społecznej,</w:t>
      </w:r>
    </w:p>
    <w:p w:rsidR="002B0F03" w:rsidRPr="00CE3A51" w:rsidRDefault="002B0F03" w:rsidP="00420547">
      <w:pPr>
        <w:pStyle w:val="Akapitzlist"/>
        <w:numPr>
          <w:ilvl w:val="0"/>
          <w:numId w:val="62"/>
        </w:numPr>
      </w:pPr>
      <w:r w:rsidRPr="00CE3A51">
        <w:t>Kursy/szkolenia/warsztaty na temat zakładania i prowadzenia działalności gospodarczej zachęcą mieszkańców do zakładania własnej działalności i rozpoczęcia pracy na własny rachunek, tym samym poprawią poziom przedsiębiorczości</w:t>
      </w:r>
      <w:r w:rsidR="00AD75DC" w:rsidRPr="00CE3A51">
        <w:t xml:space="preserve"> i wpłyną na rozwój gospodarczy w Gminie</w:t>
      </w:r>
      <w:r w:rsidRPr="00CE3A51">
        <w:t>,</w:t>
      </w:r>
    </w:p>
    <w:p w:rsidR="002B0F03" w:rsidRPr="00CE3A51" w:rsidRDefault="002B0F03" w:rsidP="00420547">
      <w:pPr>
        <w:pStyle w:val="Akapitzlist"/>
        <w:numPr>
          <w:ilvl w:val="0"/>
          <w:numId w:val="62"/>
        </w:numPr>
      </w:pPr>
      <w:r w:rsidRPr="00CE3A51">
        <w:t xml:space="preserve">Stworzenie atrakcyjnej oferty </w:t>
      </w:r>
      <w:r w:rsidR="00AD75DC" w:rsidRPr="00CE3A51">
        <w:t>zajęć dla dzieci i młodzieży w zakresie podnoszenia świadomości na temat bezpieczeństwa</w:t>
      </w:r>
      <w:r w:rsidRPr="00CE3A51">
        <w:t xml:space="preserve">, wpłynie na </w:t>
      </w:r>
      <w:r w:rsidR="00AD75DC" w:rsidRPr="00CE3A51">
        <w:t xml:space="preserve">zwiększenie jego poziomu oraz na </w:t>
      </w:r>
      <w:r w:rsidRPr="00CE3A51">
        <w:t>zmniejszenie przestę</w:t>
      </w:r>
      <w:r w:rsidR="00AD75DC" w:rsidRPr="00CE3A51">
        <w:t>pczości na terenie sołectwa</w:t>
      </w:r>
      <w:r w:rsidRPr="00CE3A51">
        <w:t>,</w:t>
      </w:r>
    </w:p>
    <w:p w:rsidR="002B0F03" w:rsidRPr="00CE3A51" w:rsidRDefault="002B0F03" w:rsidP="00420547">
      <w:pPr>
        <w:pStyle w:val="Akapitzlist"/>
        <w:numPr>
          <w:ilvl w:val="0"/>
          <w:numId w:val="62"/>
        </w:numPr>
      </w:pPr>
      <w:r w:rsidRPr="00CE3A51">
        <w:t>Warsztaty ukierunkowane na rozwijanie kompetencji kluczowych uczniów i nauczycieli w zakresie kreatywności, innowacyjności, umiejętności pracy zespołowej, doradztwa zawodowego oraz przedsiębiorczości popr</w:t>
      </w:r>
      <w:r w:rsidR="007F6FC0" w:rsidRPr="00CE3A51">
        <w:t>awią poziom nauczania i zwiększą</w:t>
      </w:r>
      <w:r w:rsidRPr="00CE3A51">
        <w:t xml:space="preserve"> szanse edukacyjne uczniów na dalszych etapach kształcenia. </w:t>
      </w:r>
    </w:p>
    <w:p w:rsidR="004902D7" w:rsidRPr="008F0BC3" w:rsidRDefault="004902D7" w:rsidP="004902D7">
      <w:pPr>
        <w:spacing w:after="120"/>
        <w:rPr>
          <w:b/>
          <w:i/>
        </w:rPr>
      </w:pPr>
    </w:p>
    <w:p w:rsidR="004902D7" w:rsidRDefault="004902D7" w:rsidP="004902D7">
      <w:pPr>
        <w:spacing w:after="120"/>
      </w:pPr>
    </w:p>
    <w:p w:rsidR="004902D7" w:rsidRDefault="004902D7" w:rsidP="004902D7">
      <w:pPr>
        <w:spacing w:after="120"/>
      </w:pPr>
    </w:p>
    <w:p w:rsidR="002B0F03" w:rsidRDefault="002B0F03" w:rsidP="00F1586F">
      <w:pPr>
        <w:pStyle w:val="S1"/>
        <w:numPr>
          <w:ilvl w:val="0"/>
          <w:numId w:val="0"/>
        </w:numPr>
        <w:spacing w:before="2400"/>
        <w:rPr>
          <w:color w:val="C30045"/>
          <w:sz w:val="48"/>
        </w:rPr>
      </w:pPr>
      <w:bookmarkStart w:id="185" w:name="_Toc460829097"/>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2B0F03" w:rsidRDefault="002B0F03" w:rsidP="00F1586F">
      <w:pPr>
        <w:pStyle w:val="S1"/>
        <w:numPr>
          <w:ilvl w:val="0"/>
          <w:numId w:val="0"/>
        </w:numPr>
        <w:spacing w:before="2400"/>
        <w:rPr>
          <w:color w:val="C30045"/>
          <w:sz w:val="48"/>
        </w:rPr>
      </w:pPr>
    </w:p>
    <w:p w:rsidR="00F1586F" w:rsidRPr="008D6C3A" w:rsidRDefault="00F1586F" w:rsidP="00F1586F">
      <w:pPr>
        <w:pStyle w:val="S1"/>
        <w:numPr>
          <w:ilvl w:val="0"/>
          <w:numId w:val="0"/>
        </w:numPr>
        <w:spacing w:before="2400"/>
        <w:rPr>
          <w:color w:val="C30045"/>
          <w:sz w:val="48"/>
        </w:rPr>
      </w:pPr>
      <w:bookmarkStart w:id="186" w:name="_Toc505586948"/>
      <w:r w:rsidRPr="008D6C3A">
        <w:rPr>
          <w:color w:val="C30045"/>
          <w:sz w:val="48"/>
        </w:rPr>
        <w:t>Rozdział 7.</w:t>
      </w:r>
      <w:bookmarkEnd w:id="185"/>
      <w:bookmarkEnd w:id="186"/>
    </w:p>
    <w:p w:rsidR="00F1586F" w:rsidRPr="008D6C3A" w:rsidRDefault="00F1586F" w:rsidP="00F1586F">
      <w:pPr>
        <w:pStyle w:val="S1"/>
        <w:numPr>
          <w:ilvl w:val="0"/>
          <w:numId w:val="0"/>
        </w:numPr>
        <w:spacing w:after="1080"/>
        <w:rPr>
          <w:color w:val="C30045"/>
          <w:sz w:val="48"/>
        </w:rPr>
      </w:pPr>
      <w:bookmarkStart w:id="187" w:name="_Toc460829098"/>
      <w:bookmarkStart w:id="188" w:name="_Toc505586949"/>
      <w:r w:rsidRPr="008D6C3A">
        <w:rPr>
          <w:color w:val="C30045"/>
          <w:sz w:val="48"/>
        </w:rPr>
        <w:t>Cele rewitalizacji i kierunki działań</w:t>
      </w:r>
      <w:bookmarkEnd w:id="187"/>
      <w:bookmarkEnd w:id="188"/>
    </w:p>
    <w:p w:rsidR="00F1586F" w:rsidRPr="008D6C3A" w:rsidRDefault="00F1586F" w:rsidP="00F1586F">
      <w:pPr>
        <w:rPr>
          <w:b/>
          <w:color w:val="C30045"/>
          <w:sz w:val="28"/>
        </w:rPr>
      </w:pPr>
      <w:r w:rsidRPr="008D6C3A">
        <w:rPr>
          <w:b/>
          <w:color w:val="C30045"/>
          <w:sz w:val="28"/>
        </w:rPr>
        <w:t>7.1. Cele, kierunki działań i przedsięwzięcia</w:t>
      </w:r>
    </w:p>
    <w:p w:rsidR="00F1586F" w:rsidRPr="008D6C3A" w:rsidRDefault="00F1586F" w:rsidP="00F1586F">
      <w:pPr>
        <w:rPr>
          <w:b/>
          <w:color w:val="C30045"/>
          <w:sz w:val="28"/>
        </w:rPr>
      </w:pPr>
      <w:r w:rsidRPr="008D6C3A">
        <w:rPr>
          <w:b/>
          <w:color w:val="C30045"/>
          <w:sz w:val="28"/>
        </w:rPr>
        <w:t xml:space="preserve">7.2. Wskaźniki </w:t>
      </w:r>
    </w:p>
    <w:p w:rsidR="00F1586F" w:rsidRDefault="00F1586F" w:rsidP="00F1586F"/>
    <w:p w:rsidR="00F1586F" w:rsidRPr="000F2A30" w:rsidRDefault="00F1586F" w:rsidP="00F1586F"/>
    <w:p w:rsidR="00F1586F" w:rsidRDefault="00F1586F" w:rsidP="00F1586F"/>
    <w:p w:rsidR="00F1586F" w:rsidRPr="000F2A30" w:rsidRDefault="00F1586F" w:rsidP="00F1586F"/>
    <w:p w:rsidR="00F1586F" w:rsidRDefault="00F1586F" w:rsidP="00F1586F"/>
    <w:p w:rsidR="00F1586F" w:rsidRDefault="00F1586F" w:rsidP="00F1586F">
      <w:pPr>
        <w:tabs>
          <w:tab w:val="left" w:pos="2431"/>
        </w:tabs>
        <w:jc w:val="center"/>
      </w:pPr>
    </w:p>
    <w:p w:rsidR="00F1586F" w:rsidRDefault="00F1586F" w:rsidP="00F1586F">
      <w:pPr>
        <w:pStyle w:val="S1"/>
        <w:numPr>
          <w:ilvl w:val="0"/>
          <w:numId w:val="0"/>
        </w:numPr>
      </w:pPr>
    </w:p>
    <w:p w:rsidR="00F1586F" w:rsidRDefault="00F1586F" w:rsidP="00F1586F">
      <w:pPr>
        <w:pStyle w:val="S1"/>
        <w:numPr>
          <w:ilvl w:val="0"/>
          <w:numId w:val="0"/>
        </w:numPr>
        <w:ind w:left="714" w:hanging="357"/>
        <w:sectPr w:rsidR="00F1586F">
          <w:pgSz w:w="11906" w:h="16838"/>
          <w:pgMar w:top="1417" w:right="1417" w:bottom="1417" w:left="1417" w:header="708" w:footer="708" w:gutter="0"/>
          <w:cols w:space="708"/>
          <w:docGrid w:linePitch="360"/>
        </w:sectPr>
      </w:pPr>
    </w:p>
    <w:p w:rsidR="000E08B9" w:rsidRDefault="000E08B9" w:rsidP="00A74B8B">
      <w:pPr>
        <w:pStyle w:val="S2"/>
        <w:numPr>
          <w:ilvl w:val="0"/>
          <w:numId w:val="0"/>
        </w:numPr>
        <w:ind w:left="567"/>
      </w:pPr>
      <w:bookmarkStart w:id="189" w:name="_Toc505586950"/>
      <w:r>
        <w:lastRenderedPageBreak/>
        <w:t>7.1. Cele, kierunki działań i przedsięwzięcia</w:t>
      </w:r>
      <w:bookmarkEnd w:id="189"/>
      <w:r>
        <w:t xml:space="preserve"> </w:t>
      </w:r>
    </w:p>
    <w:p w:rsidR="00E920E6" w:rsidRPr="00CE3A51" w:rsidRDefault="00E920E6" w:rsidP="00DA54F4">
      <w:pPr>
        <w:spacing w:after="120"/>
        <w:ind w:firstLine="567"/>
      </w:pPr>
      <w:r>
        <w:t>N</w:t>
      </w:r>
      <w:r w:rsidR="00DA54F4">
        <w:t xml:space="preserve">a </w:t>
      </w:r>
      <w:r>
        <w:t xml:space="preserve">podstawie </w:t>
      </w:r>
      <w:r w:rsidR="00DA54F4" w:rsidRPr="00CE3A51">
        <w:t>problem</w:t>
      </w:r>
      <w:r w:rsidRPr="00CE3A51">
        <w:t xml:space="preserve">ów </w:t>
      </w:r>
      <w:r w:rsidR="009B0CDA" w:rsidRPr="00CE3A51">
        <w:t xml:space="preserve">które zostały przeanalizowane na etapie delimitacji obszaru oraz następnie pogłębionej analizy terenów zdegradowanych, </w:t>
      </w:r>
      <w:r w:rsidRPr="00CE3A51">
        <w:t xml:space="preserve">sformułowano </w:t>
      </w:r>
      <w:r w:rsidR="009B0CDA" w:rsidRPr="00CE3A51">
        <w:t>cztery</w:t>
      </w:r>
      <w:r w:rsidRPr="00CE3A51">
        <w:t xml:space="preserve"> główne problemy, na które odpowiedzią </w:t>
      </w:r>
      <w:r w:rsidR="00664990" w:rsidRPr="00CE3A51">
        <w:t>będzie realizacja przedsięwzięć</w:t>
      </w:r>
      <w:r w:rsidRPr="00CE3A51">
        <w:t xml:space="preserve"> znajdując</w:t>
      </w:r>
      <w:r w:rsidR="00664990" w:rsidRPr="00CE3A51">
        <w:t>ych</w:t>
      </w:r>
      <w:r w:rsidRPr="00CE3A51">
        <w:t xml:space="preserve"> się w niniejszym programie rewitalizacji:</w:t>
      </w:r>
    </w:p>
    <w:p w:rsidR="00F251D4" w:rsidRPr="00CE3A51" w:rsidRDefault="00E920E6" w:rsidP="00420547">
      <w:pPr>
        <w:pStyle w:val="Akapitzlist"/>
        <w:numPr>
          <w:ilvl w:val="0"/>
          <w:numId w:val="57"/>
        </w:numPr>
        <w:spacing w:after="120"/>
      </w:pPr>
      <w:r w:rsidRPr="00CE3A51">
        <w:rPr>
          <w:b/>
        </w:rPr>
        <w:t>PROBLEM 1.</w:t>
      </w:r>
      <w:r w:rsidRPr="00CE3A51">
        <w:t xml:space="preserve"> </w:t>
      </w:r>
      <w:r w:rsidR="009B0CDA" w:rsidRPr="00CE3A51">
        <w:t>Wysokie uzależnienie od świadczeń pomocy społecznej, ze szczególnym uwzględnieniem dzieci do lat 17</w:t>
      </w:r>
      <w:r w:rsidR="00D84AFE" w:rsidRPr="00CE3A51">
        <w:t>;</w:t>
      </w:r>
    </w:p>
    <w:p w:rsidR="00F251D4" w:rsidRPr="00CE3A51" w:rsidRDefault="00F251D4" w:rsidP="00420547">
      <w:pPr>
        <w:pStyle w:val="Akapitzlist"/>
        <w:numPr>
          <w:ilvl w:val="0"/>
          <w:numId w:val="57"/>
        </w:numPr>
        <w:spacing w:after="120"/>
      </w:pPr>
      <w:r w:rsidRPr="00CE3A51">
        <w:rPr>
          <w:b/>
        </w:rPr>
        <w:t>PROBLEM 2.</w:t>
      </w:r>
      <w:r w:rsidRPr="00CE3A51">
        <w:t xml:space="preserve"> </w:t>
      </w:r>
      <w:r w:rsidR="009B0CDA" w:rsidRPr="00CE3A51">
        <w:t>Niski poziom kształcenia na poziomie gimnazjalnym</w:t>
      </w:r>
      <w:r w:rsidR="00D84AFE" w:rsidRPr="00CE3A51">
        <w:t>;</w:t>
      </w:r>
    </w:p>
    <w:p w:rsidR="00792948" w:rsidRPr="00CE3A51" w:rsidRDefault="00F251D4" w:rsidP="00420547">
      <w:pPr>
        <w:pStyle w:val="Akapitzlist"/>
        <w:numPr>
          <w:ilvl w:val="0"/>
          <w:numId w:val="57"/>
        </w:numPr>
        <w:spacing w:after="120"/>
      </w:pPr>
      <w:r w:rsidRPr="00CE3A51">
        <w:rPr>
          <w:b/>
        </w:rPr>
        <w:t>PROBLEM 3.</w:t>
      </w:r>
      <w:r w:rsidRPr="00CE3A51">
        <w:t xml:space="preserve"> </w:t>
      </w:r>
      <w:r w:rsidR="009B0CDA" w:rsidRPr="00CE3A51">
        <w:t>Niski poziom bezpieczeństwa;</w:t>
      </w:r>
    </w:p>
    <w:p w:rsidR="008D6C7E" w:rsidRPr="00CE3A51" w:rsidRDefault="009B0CDA" w:rsidP="00420547">
      <w:pPr>
        <w:pStyle w:val="Akapitzlist"/>
        <w:numPr>
          <w:ilvl w:val="0"/>
          <w:numId w:val="57"/>
        </w:numPr>
        <w:spacing w:after="120"/>
      </w:pPr>
      <w:r w:rsidRPr="00CE3A51">
        <w:rPr>
          <w:b/>
        </w:rPr>
        <w:t>PROBLEM 4.</w:t>
      </w:r>
      <w:r w:rsidRPr="00CE3A51">
        <w:t xml:space="preserve"> Niski poziom przedsiębiorczości</w:t>
      </w:r>
      <w:r w:rsidR="008D6C7E" w:rsidRPr="00CE3A51">
        <w:t>;</w:t>
      </w:r>
    </w:p>
    <w:p w:rsidR="00DA54F4" w:rsidRPr="00CE3A51" w:rsidRDefault="00DA54F4" w:rsidP="00792948">
      <w:pPr>
        <w:spacing w:after="120"/>
        <w:ind w:firstLine="567"/>
      </w:pPr>
      <w:r w:rsidRPr="00CE3A51">
        <w:t xml:space="preserve">Poniżej sformułowane cele są pochodną wizji określającej stan końcowy procesu rewitalizacji w roku 2023 i są ukierunkowane na osiąganie efektów procesów rewitalizacji w województwie kujawsko-pomorskim. Każdy cel został opisany przy pomocy skwantyfikowanych wskaźników z określonymi wartościami bazowymi i docelowymi. Do każdego z celów rewitalizacji przypisano konkretne kierunki działań oraz przedsięwzięcia. Stanowią one zestawienie najważniejszych grup działań pozwalających na osiąganie założonych celów. </w:t>
      </w:r>
    </w:p>
    <w:p w:rsidR="00603914" w:rsidRPr="00CE3A51" w:rsidRDefault="00AD75DC" w:rsidP="00AD75DC">
      <w:pPr>
        <w:pStyle w:val="TT"/>
      </w:pPr>
      <w:bookmarkStart w:id="190" w:name="_Toc449613955"/>
      <w:bookmarkStart w:id="191" w:name="_Toc505586672"/>
      <w:r w:rsidRPr="00CE3A51">
        <w:t>Tabela 19</w:t>
      </w:r>
      <w:r w:rsidR="00603914" w:rsidRPr="00CE3A51">
        <w:t>. Cel 1, kierunki działań</w:t>
      </w:r>
      <w:bookmarkEnd w:id="190"/>
      <w:r w:rsidR="00603914" w:rsidRPr="00CE3A51">
        <w:t xml:space="preserve"> i przedsięwzięcia</w:t>
      </w:r>
      <w:bookmarkEnd w:id="191"/>
    </w:p>
    <w:tbl>
      <w:tblPr>
        <w:tblStyle w:val="Tabela-Siatka"/>
        <w:tblW w:w="0" w:type="auto"/>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ayout w:type="fixed"/>
        <w:tblLook w:val="04A0" w:firstRow="1" w:lastRow="0" w:firstColumn="1" w:lastColumn="0" w:noHBand="0" w:noVBand="1"/>
      </w:tblPr>
      <w:tblGrid>
        <w:gridCol w:w="2093"/>
        <w:gridCol w:w="3260"/>
        <w:gridCol w:w="3935"/>
      </w:tblGrid>
      <w:tr w:rsidR="00547273" w:rsidRPr="00CE3A51" w:rsidTr="0034075F">
        <w:tc>
          <w:tcPr>
            <w:tcW w:w="2093" w:type="dxa"/>
            <w:tcBorders>
              <w:right w:val="single" w:sz="4" w:space="0" w:color="FFFFFF" w:themeColor="background1"/>
            </w:tcBorders>
            <w:shd w:val="clear" w:color="auto" w:fill="C0504D" w:themeFill="accent2"/>
            <w:vAlign w:val="center"/>
            <w:hideMark/>
          </w:tcPr>
          <w:p w:rsidR="00E415C3" w:rsidRPr="00CE3A51" w:rsidRDefault="00E415C3" w:rsidP="0034075F">
            <w:pPr>
              <w:rPr>
                <w:sz w:val="20"/>
                <w:szCs w:val="20"/>
              </w:rPr>
            </w:pPr>
            <w:bookmarkStart w:id="192" w:name="_Toc476043546"/>
            <w:bookmarkStart w:id="193" w:name="_Toc479842959"/>
            <w:bookmarkStart w:id="194" w:name="_Toc479843153"/>
            <w:r w:rsidRPr="00CE3A51">
              <w:rPr>
                <w:sz w:val="20"/>
                <w:szCs w:val="20"/>
              </w:rPr>
              <w:t>CEL</w:t>
            </w:r>
            <w:bookmarkEnd w:id="192"/>
            <w:bookmarkEnd w:id="193"/>
            <w:bookmarkEnd w:id="194"/>
          </w:p>
        </w:tc>
        <w:tc>
          <w:tcPr>
            <w:tcW w:w="3260" w:type="dxa"/>
            <w:tcBorders>
              <w:left w:val="single" w:sz="4" w:space="0" w:color="FFFFFF" w:themeColor="background1"/>
              <w:right w:val="single" w:sz="4" w:space="0" w:color="FFFFFF" w:themeColor="background1"/>
            </w:tcBorders>
            <w:shd w:val="clear" w:color="auto" w:fill="C0504D" w:themeFill="accent2"/>
            <w:vAlign w:val="center"/>
            <w:hideMark/>
          </w:tcPr>
          <w:p w:rsidR="00E415C3" w:rsidRPr="00CE3A51" w:rsidRDefault="00E415C3" w:rsidP="0034075F">
            <w:pPr>
              <w:rPr>
                <w:sz w:val="20"/>
                <w:szCs w:val="20"/>
              </w:rPr>
            </w:pPr>
            <w:bookmarkStart w:id="195" w:name="_Toc476043547"/>
            <w:bookmarkStart w:id="196" w:name="_Toc479842960"/>
            <w:bookmarkStart w:id="197" w:name="_Toc479843154"/>
            <w:r w:rsidRPr="00CE3A51">
              <w:rPr>
                <w:sz w:val="20"/>
                <w:szCs w:val="20"/>
              </w:rPr>
              <w:t>KIERUNKI DZIAŁAŃ</w:t>
            </w:r>
            <w:bookmarkEnd w:id="195"/>
            <w:bookmarkEnd w:id="196"/>
            <w:bookmarkEnd w:id="197"/>
          </w:p>
        </w:tc>
        <w:tc>
          <w:tcPr>
            <w:tcW w:w="3935" w:type="dxa"/>
            <w:tcBorders>
              <w:left w:val="single" w:sz="4" w:space="0" w:color="FFFFFF" w:themeColor="background1"/>
            </w:tcBorders>
            <w:shd w:val="clear" w:color="auto" w:fill="C0504D" w:themeFill="accent2"/>
            <w:vAlign w:val="center"/>
            <w:hideMark/>
          </w:tcPr>
          <w:p w:rsidR="00E415C3" w:rsidRPr="00CE3A51" w:rsidRDefault="00E415C3" w:rsidP="0034075F">
            <w:pPr>
              <w:rPr>
                <w:sz w:val="20"/>
                <w:szCs w:val="20"/>
              </w:rPr>
            </w:pPr>
            <w:bookmarkStart w:id="198" w:name="_Toc476043548"/>
            <w:bookmarkStart w:id="199" w:name="_Toc479842961"/>
            <w:bookmarkStart w:id="200" w:name="_Toc479843155"/>
            <w:r w:rsidRPr="00CE3A51">
              <w:rPr>
                <w:sz w:val="20"/>
                <w:szCs w:val="20"/>
              </w:rPr>
              <w:t>PRZEDSIĘWZIĘCIA</w:t>
            </w:r>
            <w:bookmarkEnd w:id="198"/>
            <w:bookmarkEnd w:id="199"/>
            <w:bookmarkEnd w:id="200"/>
          </w:p>
        </w:tc>
      </w:tr>
      <w:tr w:rsidR="004B3FBB" w:rsidRPr="00CE3A51" w:rsidTr="0034075F">
        <w:trPr>
          <w:trHeight w:val="914"/>
        </w:trPr>
        <w:tc>
          <w:tcPr>
            <w:tcW w:w="2093" w:type="dxa"/>
            <w:vMerge w:val="restart"/>
            <w:vAlign w:val="center"/>
            <w:hideMark/>
          </w:tcPr>
          <w:p w:rsidR="004B3FBB" w:rsidRPr="00CE3A51" w:rsidRDefault="004B3FBB" w:rsidP="0034075F">
            <w:pPr>
              <w:rPr>
                <w:sz w:val="20"/>
                <w:szCs w:val="20"/>
              </w:rPr>
            </w:pPr>
            <w:r w:rsidRPr="00CE3A51">
              <w:rPr>
                <w:sz w:val="20"/>
                <w:szCs w:val="20"/>
              </w:rPr>
              <w:t>Przeciwdziałanie wykluczeniu społecznemu mieszkańców gminy oraz integracja lokalnej społeczności</w:t>
            </w:r>
          </w:p>
        </w:tc>
        <w:tc>
          <w:tcPr>
            <w:tcW w:w="3260" w:type="dxa"/>
            <w:vAlign w:val="center"/>
            <w:hideMark/>
          </w:tcPr>
          <w:p w:rsidR="004B3FBB" w:rsidRPr="00CE3A51" w:rsidRDefault="004B3FBB" w:rsidP="0034075F">
            <w:pPr>
              <w:rPr>
                <w:sz w:val="20"/>
                <w:szCs w:val="20"/>
              </w:rPr>
            </w:pPr>
            <w:bookmarkStart w:id="201" w:name="_Toc479842962"/>
            <w:bookmarkStart w:id="202" w:name="_Toc479843156"/>
            <w:r w:rsidRPr="00CE3A51">
              <w:rPr>
                <w:sz w:val="20"/>
                <w:szCs w:val="20"/>
              </w:rPr>
              <w:t>1.</w:t>
            </w:r>
            <w:bookmarkEnd w:id="201"/>
            <w:bookmarkEnd w:id="202"/>
            <w:r w:rsidRPr="00CE3A51">
              <w:rPr>
                <w:sz w:val="20"/>
                <w:szCs w:val="20"/>
              </w:rPr>
              <w:t xml:space="preserve"> Zwiększenie aktywności społecznej i integracji mieszkańców</w:t>
            </w:r>
          </w:p>
        </w:tc>
        <w:tc>
          <w:tcPr>
            <w:tcW w:w="3935" w:type="dxa"/>
            <w:vAlign w:val="center"/>
          </w:tcPr>
          <w:p w:rsidR="004B3FBB" w:rsidRPr="00CE3A51" w:rsidRDefault="004B3FBB" w:rsidP="0034075F">
            <w:pPr>
              <w:rPr>
                <w:sz w:val="20"/>
                <w:szCs w:val="20"/>
              </w:rPr>
            </w:pPr>
            <w:bookmarkStart w:id="203" w:name="_Toc479842963"/>
            <w:bookmarkStart w:id="204" w:name="_Toc479843157"/>
            <w:r w:rsidRPr="00CE3A51">
              <w:rPr>
                <w:sz w:val="20"/>
                <w:szCs w:val="20"/>
              </w:rPr>
              <w:t>1.1. Aktywizacja społeczna osób uzależnionych od korzystania ze świadczeń pomocy społecznej</w:t>
            </w:r>
            <w:bookmarkEnd w:id="203"/>
            <w:bookmarkEnd w:id="204"/>
          </w:p>
        </w:tc>
      </w:tr>
      <w:tr w:rsidR="004B3FBB" w:rsidRPr="00CE3A51" w:rsidTr="0034075F">
        <w:trPr>
          <w:trHeight w:val="914"/>
        </w:trPr>
        <w:tc>
          <w:tcPr>
            <w:tcW w:w="2093" w:type="dxa"/>
            <w:vMerge/>
            <w:vAlign w:val="center"/>
          </w:tcPr>
          <w:p w:rsidR="004B3FBB" w:rsidRPr="00CE3A51" w:rsidRDefault="004B3FBB" w:rsidP="0034075F">
            <w:pPr>
              <w:rPr>
                <w:sz w:val="20"/>
                <w:szCs w:val="20"/>
              </w:rPr>
            </w:pPr>
          </w:p>
        </w:tc>
        <w:tc>
          <w:tcPr>
            <w:tcW w:w="3260" w:type="dxa"/>
            <w:vAlign w:val="center"/>
          </w:tcPr>
          <w:p w:rsidR="004B3FBB" w:rsidRPr="00CE3A51" w:rsidRDefault="004B3FBB" w:rsidP="0034075F">
            <w:pPr>
              <w:rPr>
                <w:sz w:val="20"/>
                <w:szCs w:val="20"/>
              </w:rPr>
            </w:pPr>
            <w:r w:rsidRPr="00CE3A51">
              <w:rPr>
                <w:sz w:val="20"/>
                <w:szCs w:val="20"/>
              </w:rPr>
              <w:t xml:space="preserve">2. Zwiększenie poziomu kształcenia  </w:t>
            </w:r>
          </w:p>
        </w:tc>
        <w:tc>
          <w:tcPr>
            <w:tcW w:w="3935" w:type="dxa"/>
            <w:vAlign w:val="center"/>
          </w:tcPr>
          <w:p w:rsidR="004B3FBB" w:rsidRPr="00CE3A51" w:rsidRDefault="004B3FBB" w:rsidP="0034075F">
            <w:pPr>
              <w:rPr>
                <w:sz w:val="20"/>
                <w:szCs w:val="20"/>
              </w:rPr>
            </w:pPr>
            <w:r w:rsidRPr="00CE3A51">
              <w:rPr>
                <w:sz w:val="20"/>
                <w:szCs w:val="20"/>
              </w:rPr>
              <w:t>2.1. Realizacja przedsięwzięć mających na celu zwiększenie kompetencji kluczowych dzieci i młodzieży</w:t>
            </w:r>
          </w:p>
        </w:tc>
      </w:tr>
      <w:tr w:rsidR="004B3FBB" w:rsidRPr="00CE3A51" w:rsidTr="0034075F">
        <w:trPr>
          <w:trHeight w:val="914"/>
        </w:trPr>
        <w:tc>
          <w:tcPr>
            <w:tcW w:w="2093" w:type="dxa"/>
            <w:vMerge/>
            <w:vAlign w:val="center"/>
          </w:tcPr>
          <w:p w:rsidR="004B3FBB" w:rsidRPr="00CE3A51" w:rsidRDefault="004B3FBB" w:rsidP="0034075F">
            <w:pPr>
              <w:rPr>
                <w:sz w:val="20"/>
                <w:szCs w:val="20"/>
              </w:rPr>
            </w:pPr>
          </w:p>
        </w:tc>
        <w:tc>
          <w:tcPr>
            <w:tcW w:w="3260" w:type="dxa"/>
            <w:vAlign w:val="center"/>
          </w:tcPr>
          <w:p w:rsidR="004B3FBB" w:rsidRPr="00CE3A51" w:rsidRDefault="004B3FBB" w:rsidP="0034075F">
            <w:pPr>
              <w:rPr>
                <w:sz w:val="20"/>
                <w:szCs w:val="20"/>
              </w:rPr>
            </w:pPr>
            <w:r w:rsidRPr="00CE3A51">
              <w:rPr>
                <w:sz w:val="20"/>
                <w:szCs w:val="20"/>
              </w:rPr>
              <w:t>3. Przeciwdziałanie patologiom społecznym</w:t>
            </w:r>
          </w:p>
        </w:tc>
        <w:tc>
          <w:tcPr>
            <w:tcW w:w="3935" w:type="dxa"/>
            <w:vAlign w:val="center"/>
          </w:tcPr>
          <w:p w:rsidR="004B3FBB" w:rsidRPr="00CE3A51" w:rsidRDefault="004B3FBB" w:rsidP="0034075F">
            <w:pPr>
              <w:rPr>
                <w:sz w:val="20"/>
                <w:szCs w:val="20"/>
              </w:rPr>
            </w:pPr>
            <w:bookmarkStart w:id="205" w:name="_Toc479842965"/>
            <w:bookmarkStart w:id="206" w:name="_Toc479843159"/>
            <w:r w:rsidRPr="00CE3A51">
              <w:rPr>
                <w:sz w:val="20"/>
                <w:szCs w:val="20"/>
              </w:rPr>
              <w:t xml:space="preserve">3.1. </w:t>
            </w:r>
            <w:bookmarkEnd w:id="205"/>
            <w:bookmarkEnd w:id="206"/>
            <w:r w:rsidRPr="00CE3A51">
              <w:rPr>
                <w:sz w:val="20"/>
                <w:szCs w:val="20"/>
              </w:rPr>
              <w:t xml:space="preserve">Poprawa poziomu bezpieczeństwa </w:t>
            </w:r>
          </w:p>
        </w:tc>
      </w:tr>
      <w:tr w:rsidR="004B3FBB" w:rsidRPr="00CE3A51" w:rsidTr="0034075F">
        <w:tc>
          <w:tcPr>
            <w:tcW w:w="2093" w:type="dxa"/>
            <w:vMerge/>
            <w:vAlign w:val="center"/>
          </w:tcPr>
          <w:p w:rsidR="004B3FBB" w:rsidRPr="00CE3A51" w:rsidRDefault="004B3FBB" w:rsidP="0034075F">
            <w:pPr>
              <w:rPr>
                <w:sz w:val="20"/>
                <w:szCs w:val="20"/>
              </w:rPr>
            </w:pPr>
          </w:p>
        </w:tc>
        <w:tc>
          <w:tcPr>
            <w:tcW w:w="3260" w:type="dxa"/>
            <w:vAlign w:val="center"/>
          </w:tcPr>
          <w:p w:rsidR="004B3FBB" w:rsidRPr="00CE3A51" w:rsidRDefault="004B3FBB" w:rsidP="0034075F">
            <w:pPr>
              <w:rPr>
                <w:sz w:val="20"/>
                <w:szCs w:val="20"/>
              </w:rPr>
            </w:pPr>
            <w:r w:rsidRPr="00CE3A51">
              <w:rPr>
                <w:sz w:val="20"/>
                <w:szCs w:val="20"/>
              </w:rPr>
              <w:t>4. Rozwój przedsiębiorczości</w:t>
            </w:r>
          </w:p>
        </w:tc>
        <w:tc>
          <w:tcPr>
            <w:tcW w:w="3935" w:type="dxa"/>
            <w:vAlign w:val="center"/>
          </w:tcPr>
          <w:p w:rsidR="004B3FBB" w:rsidRPr="00CE3A51" w:rsidRDefault="004B3FBB" w:rsidP="0034075F">
            <w:pPr>
              <w:rPr>
                <w:sz w:val="20"/>
                <w:szCs w:val="20"/>
              </w:rPr>
            </w:pPr>
            <w:bookmarkStart w:id="207" w:name="_Toc479842964"/>
            <w:bookmarkStart w:id="208" w:name="_Toc479843158"/>
            <w:r w:rsidRPr="00CE3A51">
              <w:rPr>
                <w:sz w:val="20"/>
                <w:szCs w:val="20"/>
              </w:rPr>
              <w:t xml:space="preserve">4.1. Wsparcie mieszkańców w </w:t>
            </w:r>
            <w:bookmarkEnd w:id="207"/>
            <w:bookmarkEnd w:id="208"/>
            <w:r w:rsidRPr="00CE3A51">
              <w:rPr>
                <w:sz w:val="20"/>
                <w:szCs w:val="20"/>
              </w:rPr>
              <w:t xml:space="preserve">zakresie zakładania i prowadzenia własnej działalności gospodarczej </w:t>
            </w:r>
          </w:p>
        </w:tc>
      </w:tr>
      <w:tr w:rsidR="004B3FBB" w:rsidRPr="00CE3A51" w:rsidTr="0034075F">
        <w:tc>
          <w:tcPr>
            <w:tcW w:w="2093" w:type="dxa"/>
            <w:vMerge/>
            <w:vAlign w:val="center"/>
          </w:tcPr>
          <w:p w:rsidR="004B3FBB" w:rsidRPr="00CE3A51" w:rsidRDefault="004B3FBB" w:rsidP="0034075F">
            <w:pPr>
              <w:rPr>
                <w:sz w:val="20"/>
                <w:szCs w:val="20"/>
              </w:rPr>
            </w:pPr>
          </w:p>
        </w:tc>
        <w:tc>
          <w:tcPr>
            <w:tcW w:w="3260" w:type="dxa"/>
            <w:vAlign w:val="center"/>
          </w:tcPr>
          <w:p w:rsidR="004B3FBB" w:rsidRPr="00CE3A51" w:rsidRDefault="004B3FBB" w:rsidP="0034075F">
            <w:pPr>
              <w:rPr>
                <w:sz w:val="20"/>
                <w:szCs w:val="20"/>
              </w:rPr>
            </w:pPr>
            <w:r w:rsidRPr="00CE3A51">
              <w:rPr>
                <w:sz w:val="20"/>
                <w:szCs w:val="20"/>
              </w:rPr>
              <w:t>5. Dostosowanie lokalnej infrastruktury do potrzeb aktywizacji i integracji mieszkańców</w:t>
            </w:r>
          </w:p>
        </w:tc>
        <w:tc>
          <w:tcPr>
            <w:tcW w:w="3935" w:type="dxa"/>
            <w:vAlign w:val="center"/>
          </w:tcPr>
          <w:p w:rsidR="004B3FBB" w:rsidRPr="00CE3A51" w:rsidRDefault="004B3FBB" w:rsidP="0034075F">
            <w:pPr>
              <w:rPr>
                <w:rFonts w:eastAsia="Calibri" w:cs="Times New Roman"/>
                <w:bCs/>
                <w:sz w:val="20"/>
                <w:szCs w:val="20"/>
              </w:rPr>
            </w:pPr>
            <w:r w:rsidRPr="00CE3A51">
              <w:rPr>
                <w:sz w:val="20"/>
                <w:szCs w:val="20"/>
              </w:rPr>
              <w:t xml:space="preserve">5.1. </w:t>
            </w:r>
            <w:r w:rsidRPr="00CE3A51">
              <w:rPr>
                <w:rFonts w:eastAsia="Calibri" w:cs="Times New Roman"/>
                <w:bCs/>
                <w:sz w:val="20"/>
                <w:szCs w:val="20"/>
              </w:rPr>
              <w:t>Modernizacja i rozbudowa infrastruktury społecznej, w celu aktywizacji społecznej i zawodowej mieszkańców obszaru rewitalizacji</w:t>
            </w:r>
          </w:p>
        </w:tc>
      </w:tr>
    </w:tbl>
    <w:p w:rsidR="00E70E7A" w:rsidRPr="001153A6" w:rsidRDefault="001153A6" w:rsidP="001153A6">
      <w:pPr>
        <w:spacing w:before="120"/>
        <w:rPr>
          <w:i/>
          <w:sz w:val="20"/>
        </w:rPr>
      </w:pPr>
      <w:r w:rsidRPr="001153A6">
        <w:rPr>
          <w:i/>
          <w:sz w:val="20"/>
        </w:rPr>
        <w:t>Źródło: Opracowanie własne.</w:t>
      </w:r>
    </w:p>
    <w:p w:rsidR="008D09A5" w:rsidRDefault="008D09A5">
      <w:pPr>
        <w:jc w:val="left"/>
        <w:rPr>
          <w:b/>
          <w:color w:val="FECB00"/>
          <w:sz w:val="24"/>
        </w:rPr>
      </w:pPr>
      <w:bookmarkStart w:id="209" w:name="_Toc452903631"/>
      <w:r>
        <w:br w:type="page"/>
      </w:r>
    </w:p>
    <w:p w:rsidR="000E08B9" w:rsidRDefault="000E08B9" w:rsidP="00A74B8B">
      <w:pPr>
        <w:pStyle w:val="S2"/>
        <w:numPr>
          <w:ilvl w:val="0"/>
          <w:numId w:val="0"/>
        </w:numPr>
        <w:ind w:left="567"/>
      </w:pPr>
      <w:bookmarkStart w:id="210" w:name="_Toc505586951"/>
      <w:r>
        <w:lastRenderedPageBreak/>
        <w:t>7.2. Wskaźniki</w:t>
      </w:r>
      <w:bookmarkEnd w:id="210"/>
    </w:p>
    <w:p w:rsidR="00603914" w:rsidRDefault="00603914" w:rsidP="00603914">
      <w:pPr>
        <w:ind w:firstLine="567"/>
      </w:pPr>
      <w:r>
        <w:t>Każdy z celów został opisany skwantyfikowanymi wskaźnikami, z określonymi wartościami bazowymi i docelowymi  planowanymi do osiągnięcia w 2023 r.</w:t>
      </w:r>
    </w:p>
    <w:p w:rsidR="00B16CDB" w:rsidRDefault="00B16CDB" w:rsidP="006335E7">
      <w:pPr>
        <w:pStyle w:val="TT"/>
      </w:pPr>
      <w:bookmarkStart w:id="211" w:name="_Toc459902762"/>
      <w:bookmarkStart w:id="212" w:name="_Toc505586673"/>
      <w:r w:rsidRPr="004C4806">
        <w:t xml:space="preserve">Tabela </w:t>
      </w:r>
      <w:r w:rsidR="00AD75DC">
        <w:t>20</w:t>
      </w:r>
      <w:r w:rsidRPr="004C4806">
        <w:t>. Wskaźniki dla celów rewitalizacji</w:t>
      </w:r>
      <w:bookmarkEnd w:id="211"/>
      <w:bookmarkEnd w:id="212"/>
    </w:p>
    <w:tbl>
      <w:tblPr>
        <w:tblStyle w:val="Tabela-Siatka"/>
        <w:tblW w:w="0" w:type="auto"/>
        <w:tblBorders>
          <w:top w:val="single" w:sz="4" w:space="0" w:color="C30045"/>
          <w:left w:val="single" w:sz="4" w:space="0" w:color="C30045"/>
          <w:bottom w:val="single" w:sz="4" w:space="0" w:color="C30045"/>
          <w:right w:val="single" w:sz="4" w:space="0" w:color="C30045"/>
          <w:insideH w:val="single" w:sz="4" w:space="0" w:color="C30045"/>
          <w:insideV w:val="single" w:sz="4" w:space="0" w:color="C30045"/>
        </w:tblBorders>
        <w:tblLook w:val="0480" w:firstRow="0" w:lastRow="0" w:firstColumn="1" w:lastColumn="0" w:noHBand="0" w:noVBand="1"/>
      </w:tblPr>
      <w:tblGrid>
        <w:gridCol w:w="3652"/>
        <w:gridCol w:w="2835"/>
        <w:gridCol w:w="2781"/>
      </w:tblGrid>
      <w:tr w:rsidR="0061127F" w:rsidRPr="00821E46" w:rsidTr="00543F25">
        <w:tc>
          <w:tcPr>
            <w:tcW w:w="3652" w:type="dxa"/>
            <w:tcBorders>
              <w:right w:val="single" w:sz="4" w:space="0" w:color="FFFFFF" w:themeColor="background1"/>
            </w:tcBorders>
            <w:shd w:val="clear" w:color="auto" w:fill="C30045"/>
            <w:hideMark/>
          </w:tcPr>
          <w:p w:rsidR="00B16CDB" w:rsidRPr="007D48E4" w:rsidRDefault="00B16CDB" w:rsidP="00821E46">
            <w:pPr>
              <w:spacing w:before="120" w:after="120"/>
              <w:jc w:val="center"/>
              <w:rPr>
                <w:b/>
                <w:color w:val="FFFFFF" w:themeColor="background1"/>
                <w:sz w:val="20"/>
                <w:szCs w:val="20"/>
              </w:rPr>
            </w:pPr>
            <w:r w:rsidRPr="007D48E4">
              <w:rPr>
                <w:b/>
                <w:color w:val="FFFFFF" w:themeColor="background1"/>
                <w:sz w:val="20"/>
                <w:szCs w:val="20"/>
              </w:rPr>
              <w:t>Nazwa wskaźnika</w:t>
            </w:r>
          </w:p>
        </w:tc>
        <w:tc>
          <w:tcPr>
            <w:tcW w:w="2835" w:type="dxa"/>
            <w:tcBorders>
              <w:left w:val="single" w:sz="4" w:space="0" w:color="FFFFFF" w:themeColor="background1"/>
              <w:right w:val="single" w:sz="4" w:space="0" w:color="FFFFFF" w:themeColor="background1"/>
            </w:tcBorders>
            <w:shd w:val="clear" w:color="auto" w:fill="C30045"/>
            <w:hideMark/>
          </w:tcPr>
          <w:p w:rsidR="00B16CDB" w:rsidRPr="007D48E4" w:rsidRDefault="00B16CDB" w:rsidP="00821E46">
            <w:pPr>
              <w:spacing w:before="120" w:after="120"/>
              <w:jc w:val="center"/>
              <w:rPr>
                <w:b/>
                <w:color w:val="FFFFFF" w:themeColor="background1"/>
                <w:sz w:val="20"/>
                <w:szCs w:val="20"/>
              </w:rPr>
            </w:pPr>
            <w:r w:rsidRPr="007D48E4">
              <w:rPr>
                <w:b/>
                <w:color w:val="FFFFFF" w:themeColor="background1"/>
                <w:sz w:val="20"/>
                <w:szCs w:val="20"/>
              </w:rPr>
              <w:t>Rok bazowy</w:t>
            </w:r>
          </w:p>
        </w:tc>
        <w:tc>
          <w:tcPr>
            <w:tcW w:w="2781" w:type="dxa"/>
            <w:tcBorders>
              <w:left w:val="single" w:sz="4" w:space="0" w:color="FFFFFF" w:themeColor="background1"/>
            </w:tcBorders>
            <w:shd w:val="clear" w:color="auto" w:fill="C30045"/>
            <w:hideMark/>
          </w:tcPr>
          <w:p w:rsidR="00B16CDB" w:rsidRPr="007D48E4" w:rsidRDefault="00B16CDB" w:rsidP="00821E46">
            <w:pPr>
              <w:spacing w:before="120" w:after="120"/>
              <w:jc w:val="center"/>
              <w:rPr>
                <w:b/>
                <w:color w:val="FFFFFF" w:themeColor="background1"/>
                <w:sz w:val="20"/>
                <w:szCs w:val="20"/>
              </w:rPr>
            </w:pPr>
            <w:r w:rsidRPr="007D48E4">
              <w:rPr>
                <w:b/>
                <w:color w:val="FFFFFF" w:themeColor="background1"/>
                <w:sz w:val="20"/>
                <w:szCs w:val="20"/>
              </w:rPr>
              <w:t>Rok docelowy</w:t>
            </w:r>
          </w:p>
        </w:tc>
      </w:tr>
      <w:tr w:rsidR="006F3421" w:rsidRPr="00821E46" w:rsidTr="007D48E4">
        <w:tc>
          <w:tcPr>
            <w:tcW w:w="9268" w:type="dxa"/>
            <w:gridSpan w:val="3"/>
            <w:shd w:val="clear" w:color="auto" w:fill="FFC000"/>
          </w:tcPr>
          <w:p w:rsidR="006F3421" w:rsidRPr="00821E46" w:rsidRDefault="00B145DB" w:rsidP="00821E46">
            <w:pPr>
              <w:spacing w:before="120" w:after="120"/>
              <w:jc w:val="center"/>
              <w:rPr>
                <w:b/>
                <w:sz w:val="20"/>
                <w:szCs w:val="20"/>
              </w:rPr>
            </w:pPr>
            <w:r w:rsidRPr="00821E46">
              <w:rPr>
                <w:b/>
                <w:sz w:val="20"/>
                <w:szCs w:val="20"/>
              </w:rPr>
              <w:t>Przeczno</w:t>
            </w:r>
          </w:p>
        </w:tc>
      </w:tr>
      <w:tr w:rsidR="00361F72" w:rsidRPr="00CE3A51" w:rsidTr="00543F25">
        <w:trPr>
          <w:trHeight w:val="255"/>
        </w:trPr>
        <w:tc>
          <w:tcPr>
            <w:tcW w:w="3652" w:type="dxa"/>
            <w:vAlign w:val="center"/>
          </w:tcPr>
          <w:p w:rsidR="00361F72" w:rsidRPr="00CE3A51" w:rsidRDefault="00821E46" w:rsidP="00821E46">
            <w:pPr>
              <w:spacing w:before="120" w:after="120"/>
              <w:jc w:val="left"/>
              <w:rPr>
                <w:sz w:val="20"/>
                <w:szCs w:val="20"/>
              </w:rPr>
            </w:pPr>
            <w:r w:rsidRPr="00CE3A51">
              <w:rPr>
                <w:sz w:val="20"/>
                <w:szCs w:val="20"/>
              </w:rPr>
              <w:t>Udział osób w gospodarstwach domowych korzystających ze środowiskowej pomocy społecznej w ludności ogółem na danym obszarze</w:t>
            </w:r>
          </w:p>
        </w:tc>
        <w:tc>
          <w:tcPr>
            <w:tcW w:w="2835" w:type="dxa"/>
            <w:vAlign w:val="center"/>
          </w:tcPr>
          <w:p w:rsidR="00361F72" w:rsidRPr="00CE3A51" w:rsidRDefault="00821E46" w:rsidP="00821E46">
            <w:pPr>
              <w:spacing w:before="120" w:after="120"/>
              <w:jc w:val="center"/>
              <w:rPr>
                <w:sz w:val="20"/>
                <w:szCs w:val="20"/>
              </w:rPr>
            </w:pPr>
            <w:r w:rsidRPr="00CE3A51">
              <w:rPr>
                <w:sz w:val="20"/>
                <w:szCs w:val="20"/>
              </w:rPr>
              <w:t>11,36%</w:t>
            </w:r>
          </w:p>
        </w:tc>
        <w:tc>
          <w:tcPr>
            <w:tcW w:w="2781" w:type="dxa"/>
            <w:vAlign w:val="center"/>
          </w:tcPr>
          <w:p w:rsidR="00361F72" w:rsidRPr="00CE3A51" w:rsidRDefault="00C4650F" w:rsidP="00821E46">
            <w:pPr>
              <w:spacing w:before="120" w:after="120"/>
              <w:jc w:val="center"/>
              <w:rPr>
                <w:sz w:val="20"/>
                <w:szCs w:val="20"/>
              </w:rPr>
            </w:pPr>
            <w:r w:rsidRPr="00CE3A51">
              <w:rPr>
                <w:sz w:val="20"/>
                <w:szCs w:val="20"/>
              </w:rPr>
              <w:t>7,58%</w:t>
            </w:r>
          </w:p>
        </w:tc>
      </w:tr>
      <w:tr w:rsidR="00B145DB" w:rsidRPr="00CE3A51" w:rsidTr="00543F25">
        <w:trPr>
          <w:trHeight w:val="255"/>
        </w:trPr>
        <w:tc>
          <w:tcPr>
            <w:tcW w:w="3652" w:type="dxa"/>
            <w:vAlign w:val="center"/>
          </w:tcPr>
          <w:p w:rsidR="00B145DB" w:rsidRPr="00CE3A51" w:rsidRDefault="00821E46" w:rsidP="00821E46">
            <w:pPr>
              <w:spacing w:before="120" w:after="120"/>
              <w:jc w:val="left"/>
              <w:rPr>
                <w:sz w:val="20"/>
                <w:szCs w:val="20"/>
              </w:rPr>
            </w:pPr>
            <w:r w:rsidRPr="00CE3A51">
              <w:rPr>
                <w:sz w:val="20"/>
                <w:szCs w:val="20"/>
              </w:rPr>
              <w:t>Stosunek interwencji służb porządkowych z powodu zakłócania miru domowego i porządku publicznego względem ogółu gospodarstw domowych</w:t>
            </w:r>
          </w:p>
        </w:tc>
        <w:tc>
          <w:tcPr>
            <w:tcW w:w="2835" w:type="dxa"/>
            <w:vAlign w:val="center"/>
          </w:tcPr>
          <w:p w:rsidR="00B145DB" w:rsidRPr="00CE3A51" w:rsidRDefault="00821E46" w:rsidP="00821E46">
            <w:pPr>
              <w:spacing w:before="120" w:after="120"/>
              <w:jc w:val="center"/>
              <w:rPr>
                <w:sz w:val="20"/>
                <w:szCs w:val="20"/>
              </w:rPr>
            </w:pPr>
            <w:r w:rsidRPr="00CE3A51">
              <w:rPr>
                <w:sz w:val="20"/>
                <w:szCs w:val="20"/>
              </w:rPr>
              <w:t>15,63%</w:t>
            </w:r>
          </w:p>
        </w:tc>
        <w:tc>
          <w:tcPr>
            <w:tcW w:w="2781" w:type="dxa"/>
            <w:vAlign w:val="center"/>
          </w:tcPr>
          <w:p w:rsidR="00B145DB" w:rsidRPr="00CE3A51" w:rsidRDefault="00C4650F" w:rsidP="00821E46">
            <w:pPr>
              <w:spacing w:before="120" w:after="120"/>
              <w:jc w:val="center"/>
              <w:rPr>
                <w:sz w:val="20"/>
                <w:szCs w:val="20"/>
              </w:rPr>
            </w:pPr>
            <w:r w:rsidRPr="00CE3A51">
              <w:rPr>
                <w:sz w:val="20"/>
                <w:szCs w:val="20"/>
              </w:rPr>
              <w:t>8,33%</w:t>
            </w:r>
          </w:p>
        </w:tc>
      </w:tr>
      <w:tr w:rsidR="00B145DB" w:rsidRPr="00CE3A51" w:rsidTr="00543F25">
        <w:trPr>
          <w:trHeight w:val="255"/>
        </w:trPr>
        <w:tc>
          <w:tcPr>
            <w:tcW w:w="3652" w:type="dxa"/>
            <w:vAlign w:val="center"/>
          </w:tcPr>
          <w:p w:rsidR="00B145DB" w:rsidRPr="00CE3A51" w:rsidRDefault="005F01C9" w:rsidP="00821E46">
            <w:pPr>
              <w:spacing w:before="120" w:after="120"/>
              <w:jc w:val="left"/>
              <w:rPr>
                <w:sz w:val="20"/>
                <w:szCs w:val="20"/>
              </w:rPr>
            </w:pPr>
            <w:r w:rsidRPr="00CE3A51">
              <w:rPr>
                <w:sz w:val="20"/>
                <w:szCs w:val="20"/>
              </w:rPr>
              <w:t>Liczba zarejestrowanych podmiotów gospodarczych osób fizycznych na 100 mieszkańców w wieku produkcyjnym</w:t>
            </w:r>
          </w:p>
        </w:tc>
        <w:tc>
          <w:tcPr>
            <w:tcW w:w="2835" w:type="dxa"/>
            <w:vAlign w:val="center"/>
          </w:tcPr>
          <w:p w:rsidR="00B145DB" w:rsidRPr="00CE3A51" w:rsidRDefault="008D09A5" w:rsidP="00821E46">
            <w:pPr>
              <w:spacing w:before="120" w:after="120"/>
              <w:jc w:val="center"/>
              <w:rPr>
                <w:sz w:val="20"/>
                <w:szCs w:val="20"/>
              </w:rPr>
            </w:pPr>
            <w:r w:rsidRPr="00CE3A51">
              <w:rPr>
                <w:sz w:val="20"/>
                <w:szCs w:val="20"/>
              </w:rPr>
              <w:t>2,37</w:t>
            </w:r>
          </w:p>
        </w:tc>
        <w:tc>
          <w:tcPr>
            <w:tcW w:w="2781" w:type="dxa"/>
            <w:vAlign w:val="center"/>
          </w:tcPr>
          <w:p w:rsidR="00B145DB" w:rsidRPr="00CE3A51" w:rsidRDefault="00A34FB8" w:rsidP="00821E46">
            <w:pPr>
              <w:spacing w:before="120" w:after="120"/>
              <w:jc w:val="center"/>
              <w:rPr>
                <w:sz w:val="20"/>
                <w:szCs w:val="20"/>
              </w:rPr>
            </w:pPr>
            <w:r w:rsidRPr="00CE3A51">
              <w:rPr>
                <w:sz w:val="20"/>
                <w:szCs w:val="20"/>
              </w:rPr>
              <w:t>3,55</w:t>
            </w:r>
          </w:p>
        </w:tc>
      </w:tr>
      <w:tr w:rsidR="007D48E4" w:rsidRPr="00CE3A51" w:rsidTr="00543F25">
        <w:trPr>
          <w:trHeight w:val="255"/>
        </w:trPr>
        <w:tc>
          <w:tcPr>
            <w:tcW w:w="3652" w:type="dxa"/>
            <w:vAlign w:val="center"/>
          </w:tcPr>
          <w:p w:rsidR="007D48E4" w:rsidRPr="00CE3A51" w:rsidRDefault="007D48E4" w:rsidP="00821E46">
            <w:pPr>
              <w:spacing w:before="120" w:after="120"/>
              <w:jc w:val="left"/>
              <w:rPr>
                <w:sz w:val="20"/>
                <w:szCs w:val="20"/>
              </w:rPr>
            </w:pPr>
            <w:r w:rsidRPr="00CE3A51">
              <w:rPr>
                <w:sz w:val="20"/>
                <w:szCs w:val="20"/>
              </w:rPr>
              <w:t>Liczba wspartych obiektów infrastruktury zlokalizowanych na rewitalizowanych obszarach</w:t>
            </w:r>
          </w:p>
        </w:tc>
        <w:tc>
          <w:tcPr>
            <w:tcW w:w="2835" w:type="dxa"/>
            <w:vAlign w:val="center"/>
          </w:tcPr>
          <w:p w:rsidR="007D48E4" w:rsidRPr="00CE3A51" w:rsidRDefault="00934986" w:rsidP="00821E46">
            <w:pPr>
              <w:spacing w:before="120" w:after="120"/>
              <w:jc w:val="center"/>
              <w:rPr>
                <w:sz w:val="20"/>
                <w:szCs w:val="20"/>
              </w:rPr>
            </w:pPr>
            <w:r w:rsidRPr="00CE3A51">
              <w:rPr>
                <w:sz w:val="20"/>
                <w:szCs w:val="20"/>
              </w:rPr>
              <w:t>0</w:t>
            </w:r>
          </w:p>
        </w:tc>
        <w:tc>
          <w:tcPr>
            <w:tcW w:w="2781" w:type="dxa"/>
            <w:vAlign w:val="center"/>
          </w:tcPr>
          <w:p w:rsidR="007D48E4" w:rsidRPr="00CE3A51" w:rsidRDefault="00A34FB8" w:rsidP="00821E46">
            <w:pPr>
              <w:spacing w:before="120" w:after="120"/>
              <w:jc w:val="center"/>
              <w:rPr>
                <w:sz w:val="20"/>
                <w:szCs w:val="20"/>
              </w:rPr>
            </w:pPr>
            <w:r w:rsidRPr="00CE3A51">
              <w:rPr>
                <w:sz w:val="20"/>
                <w:szCs w:val="20"/>
              </w:rPr>
              <w:t>1</w:t>
            </w:r>
          </w:p>
        </w:tc>
      </w:tr>
      <w:tr w:rsidR="007D48E4" w:rsidRPr="00CE3A51" w:rsidTr="00543F25">
        <w:trPr>
          <w:trHeight w:val="255"/>
        </w:trPr>
        <w:tc>
          <w:tcPr>
            <w:tcW w:w="3652" w:type="dxa"/>
            <w:vAlign w:val="center"/>
          </w:tcPr>
          <w:p w:rsidR="007D48E4" w:rsidRPr="00CE3A51" w:rsidRDefault="007D48E4" w:rsidP="00821E46">
            <w:pPr>
              <w:spacing w:before="120" w:after="120"/>
              <w:jc w:val="left"/>
              <w:rPr>
                <w:sz w:val="20"/>
                <w:szCs w:val="20"/>
              </w:rPr>
            </w:pPr>
            <w:r w:rsidRPr="00CE3A51">
              <w:rPr>
                <w:sz w:val="20"/>
                <w:szCs w:val="20"/>
              </w:rPr>
              <w:t>Powierzchnia obszarów objętych rewitalizacją</w:t>
            </w:r>
          </w:p>
        </w:tc>
        <w:tc>
          <w:tcPr>
            <w:tcW w:w="2835" w:type="dxa"/>
            <w:vAlign w:val="center"/>
          </w:tcPr>
          <w:p w:rsidR="007D48E4" w:rsidRPr="00CE3A51" w:rsidRDefault="00934986" w:rsidP="00821E46">
            <w:pPr>
              <w:spacing w:before="120" w:after="120"/>
              <w:jc w:val="center"/>
              <w:rPr>
                <w:sz w:val="20"/>
                <w:szCs w:val="20"/>
              </w:rPr>
            </w:pPr>
            <w:r w:rsidRPr="00CE3A51">
              <w:rPr>
                <w:sz w:val="20"/>
                <w:szCs w:val="20"/>
              </w:rPr>
              <w:t>0</w:t>
            </w:r>
          </w:p>
        </w:tc>
        <w:tc>
          <w:tcPr>
            <w:tcW w:w="2781" w:type="dxa"/>
            <w:vAlign w:val="center"/>
          </w:tcPr>
          <w:p w:rsidR="007D48E4" w:rsidRPr="00CE3A51" w:rsidRDefault="00633BDD" w:rsidP="00821E46">
            <w:pPr>
              <w:spacing w:before="120" w:after="120"/>
              <w:jc w:val="center"/>
              <w:rPr>
                <w:sz w:val="20"/>
                <w:szCs w:val="20"/>
                <w:vertAlign w:val="superscript"/>
              </w:rPr>
            </w:pPr>
            <w:r w:rsidRPr="00CE3A51">
              <w:rPr>
                <w:sz w:val="20"/>
                <w:szCs w:val="20"/>
              </w:rPr>
              <w:t>186</w:t>
            </w:r>
            <w:r w:rsidR="004F12BB" w:rsidRPr="00CE3A51">
              <w:rPr>
                <w:sz w:val="20"/>
                <w:szCs w:val="20"/>
              </w:rPr>
              <w:t>0 m</w:t>
            </w:r>
            <w:r w:rsidR="004F12BB" w:rsidRPr="00CE3A51">
              <w:rPr>
                <w:sz w:val="20"/>
                <w:szCs w:val="20"/>
                <w:vertAlign w:val="superscript"/>
              </w:rPr>
              <w:t>2</w:t>
            </w:r>
          </w:p>
        </w:tc>
      </w:tr>
      <w:tr w:rsidR="006A47ED" w:rsidRPr="00CE3A51" w:rsidTr="00543F25">
        <w:trPr>
          <w:trHeight w:val="255"/>
        </w:trPr>
        <w:tc>
          <w:tcPr>
            <w:tcW w:w="3652" w:type="dxa"/>
            <w:vAlign w:val="center"/>
          </w:tcPr>
          <w:p w:rsidR="006A47ED" w:rsidRPr="00CE3A51" w:rsidRDefault="006A47ED" w:rsidP="006A47ED">
            <w:pPr>
              <w:spacing w:before="120" w:after="120"/>
              <w:jc w:val="left"/>
              <w:rPr>
                <w:sz w:val="20"/>
                <w:szCs w:val="20"/>
              </w:rPr>
            </w:pPr>
            <w:r w:rsidRPr="00CE3A51">
              <w:rPr>
                <w:sz w:val="20"/>
                <w:szCs w:val="20"/>
              </w:rPr>
              <w:t xml:space="preserve">Długość przebudowanych dróg gminnych </w:t>
            </w:r>
          </w:p>
        </w:tc>
        <w:tc>
          <w:tcPr>
            <w:tcW w:w="2835" w:type="dxa"/>
            <w:vAlign w:val="center"/>
          </w:tcPr>
          <w:p w:rsidR="006A47ED" w:rsidRPr="00CE3A51" w:rsidRDefault="006A47ED" w:rsidP="006A47ED">
            <w:pPr>
              <w:spacing w:before="120" w:after="120"/>
              <w:jc w:val="center"/>
              <w:rPr>
                <w:sz w:val="20"/>
                <w:szCs w:val="20"/>
              </w:rPr>
            </w:pPr>
            <w:r w:rsidRPr="00CE3A51">
              <w:rPr>
                <w:sz w:val="20"/>
                <w:szCs w:val="20"/>
              </w:rPr>
              <w:t>0</w:t>
            </w:r>
          </w:p>
        </w:tc>
        <w:tc>
          <w:tcPr>
            <w:tcW w:w="2781" w:type="dxa"/>
            <w:vAlign w:val="center"/>
          </w:tcPr>
          <w:p w:rsidR="006A47ED" w:rsidRPr="00CE3A51" w:rsidRDefault="00633BDD" w:rsidP="006A47ED">
            <w:pPr>
              <w:spacing w:before="120" w:after="120"/>
              <w:jc w:val="center"/>
              <w:rPr>
                <w:sz w:val="20"/>
                <w:szCs w:val="20"/>
                <w:highlight w:val="yellow"/>
              </w:rPr>
            </w:pPr>
            <w:r w:rsidRPr="00CE3A51">
              <w:rPr>
                <w:sz w:val="20"/>
                <w:szCs w:val="20"/>
              </w:rPr>
              <w:t>8</w:t>
            </w:r>
            <w:r w:rsidR="006A47ED" w:rsidRPr="00CE3A51">
              <w:rPr>
                <w:sz w:val="20"/>
                <w:szCs w:val="20"/>
              </w:rPr>
              <w:t xml:space="preserve">0 </w:t>
            </w:r>
            <w:proofErr w:type="spellStart"/>
            <w:r w:rsidR="006A47ED" w:rsidRPr="00CE3A51">
              <w:rPr>
                <w:sz w:val="20"/>
                <w:szCs w:val="20"/>
              </w:rPr>
              <w:t>mb</w:t>
            </w:r>
            <w:proofErr w:type="spellEnd"/>
          </w:p>
        </w:tc>
      </w:tr>
      <w:tr w:rsidR="007D48E4" w:rsidRPr="00CE3A51" w:rsidTr="00543F25">
        <w:trPr>
          <w:trHeight w:val="255"/>
        </w:trPr>
        <w:tc>
          <w:tcPr>
            <w:tcW w:w="3652" w:type="dxa"/>
            <w:vAlign w:val="center"/>
          </w:tcPr>
          <w:p w:rsidR="007D48E4" w:rsidRPr="00CE3A51" w:rsidRDefault="007D48E4" w:rsidP="00821E46">
            <w:pPr>
              <w:spacing w:before="120" w:after="120"/>
              <w:jc w:val="left"/>
              <w:rPr>
                <w:sz w:val="20"/>
                <w:szCs w:val="20"/>
              </w:rPr>
            </w:pPr>
            <w:r w:rsidRPr="00CE3A51">
              <w:rPr>
                <w:sz w:val="20"/>
                <w:szCs w:val="20"/>
              </w:rPr>
              <w:t>Liczba osób korzystających ze zrewitalizowanego obszaru</w:t>
            </w:r>
          </w:p>
        </w:tc>
        <w:tc>
          <w:tcPr>
            <w:tcW w:w="2835" w:type="dxa"/>
            <w:vAlign w:val="center"/>
          </w:tcPr>
          <w:p w:rsidR="007D48E4" w:rsidRPr="00CE3A51" w:rsidRDefault="00934986" w:rsidP="00821E46">
            <w:pPr>
              <w:spacing w:before="120" w:after="120"/>
              <w:jc w:val="center"/>
              <w:rPr>
                <w:sz w:val="20"/>
                <w:szCs w:val="20"/>
              </w:rPr>
            </w:pPr>
            <w:r w:rsidRPr="00CE3A51">
              <w:rPr>
                <w:sz w:val="20"/>
                <w:szCs w:val="20"/>
              </w:rPr>
              <w:t>0</w:t>
            </w:r>
          </w:p>
        </w:tc>
        <w:tc>
          <w:tcPr>
            <w:tcW w:w="2781" w:type="dxa"/>
            <w:vAlign w:val="center"/>
          </w:tcPr>
          <w:p w:rsidR="007D48E4" w:rsidRPr="00CE3A51" w:rsidRDefault="00A34FB8" w:rsidP="00821E46">
            <w:pPr>
              <w:spacing w:before="120" w:after="120"/>
              <w:jc w:val="center"/>
              <w:rPr>
                <w:sz w:val="20"/>
                <w:szCs w:val="20"/>
              </w:rPr>
            </w:pPr>
            <w:r w:rsidRPr="00CE3A51">
              <w:rPr>
                <w:sz w:val="20"/>
                <w:szCs w:val="20"/>
              </w:rPr>
              <w:t>100</w:t>
            </w:r>
          </w:p>
        </w:tc>
      </w:tr>
      <w:tr w:rsidR="00821E46" w:rsidRPr="00CE3A51" w:rsidTr="007D48E4">
        <w:trPr>
          <w:trHeight w:val="255"/>
        </w:trPr>
        <w:tc>
          <w:tcPr>
            <w:tcW w:w="9268" w:type="dxa"/>
            <w:gridSpan w:val="3"/>
            <w:shd w:val="clear" w:color="auto" w:fill="FFC000"/>
            <w:vAlign w:val="center"/>
          </w:tcPr>
          <w:p w:rsidR="00821E46" w:rsidRPr="00CE3A51" w:rsidRDefault="00821E46" w:rsidP="00821E46">
            <w:pPr>
              <w:spacing w:before="120" w:after="120"/>
              <w:jc w:val="center"/>
              <w:rPr>
                <w:b/>
                <w:sz w:val="20"/>
                <w:szCs w:val="20"/>
              </w:rPr>
            </w:pPr>
            <w:r w:rsidRPr="00CE3A51">
              <w:rPr>
                <w:b/>
                <w:sz w:val="20"/>
                <w:szCs w:val="20"/>
              </w:rPr>
              <w:t>Pigża</w:t>
            </w:r>
          </w:p>
        </w:tc>
      </w:tr>
      <w:tr w:rsidR="00B145DB" w:rsidRPr="00CE3A51" w:rsidTr="00543F25">
        <w:trPr>
          <w:trHeight w:val="255"/>
        </w:trPr>
        <w:tc>
          <w:tcPr>
            <w:tcW w:w="3652" w:type="dxa"/>
            <w:vAlign w:val="center"/>
          </w:tcPr>
          <w:p w:rsidR="00B145DB" w:rsidRPr="00CE3A51" w:rsidRDefault="00821E46" w:rsidP="00821E46">
            <w:pPr>
              <w:spacing w:before="120" w:after="120"/>
              <w:jc w:val="left"/>
              <w:rPr>
                <w:sz w:val="20"/>
                <w:szCs w:val="20"/>
              </w:rPr>
            </w:pPr>
            <w:r w:rsidRPr="00CE3A51">
              <w:rPr>
                <w:sz w:val="20"/>
                <w:szCs w:val="20"/>
              </w:rPr>
              <w:t>Udział osób w gospodarstwach domowych korzystających ze środowiskowej pomocy społecznej w ludności ogółem na danym obszarze</w:t>
            </w:r>
          </w:p>
        </w:tc>
        <w:tc>
          <w:tcPr>
            <w:tcW w:w="2835" w:type="dxa"/>
            <w:vAlign w:val="center"/>
          </w:tcPr>
          <w:p w:rsidR="00B145DB" w:rsidRPr="00CE3A51" w:rsidRDefault="00821E46" w:rsidP="00821E46">
            <w:pPr>
              <w:spacing w:before="120" w:after="120"/>
              <w:jc w:val="center"/>
              <w:rPr>
                <w:sz w:val="20"/>
                <w:szCs w:val="20"/>
              </w:rPr>
            </w:pPr>
            <w:r w:rsidRPr="00CE3A51">
              <w:rPr>
                <w:sz w:val="20"/>
                <w:szCs w:val="20"/>
              </w:rPr>
              <w:t>9,92%</w:t>
            </w:r>
          </w:p>
        </w:tc>
        <w:tc>
          <w:tcPr>
            <w:tcW w:w="2781" w:type="dxa"/>
            <w:vAlign w:val="center"/>
          </w:tcPr>
          <w:p w:rsidR="00B145DB" w:rsidRPr="00CE3A51" w:rsidRDefault="00C4650F" w:rsidP="00821E46">
            <w:pPr>
              <w:spacing w:before="120" w:after="120"/>
              <w:jc w:val="center"/>
              <w:rPr>
                <w:sz w:val="20"/>
                <w:szCs w:val="20"/>
              </w:rPr>
            </w:pPr>
            <w:r w:rsidRPr="00CE3A51">
              <w:rPr>
                <w:sz w:val="20"/>
                <w:szCs w:val="20"/>
              </w:rPr>
              <w:t>6,98%</w:t>
            </w:r>
          </w:p>
        </w:tc>
      </w:tr>
      <w:tr w:rsidR="00821E46" w:rsidRPr="00CE3A51" w:rsidTr="00543F25">
        <w:trPr>
          <w:trHeight w:val="255"/>
        </w:trPr>
        <w:tc>
          <w:tcPr>
            <w:tcW w:w="3652" w:type="dxa"/>
            <w:vAlign w:val="center"/>
          </w:tcPr>
          <w:p w:rsidR="00821E46" w:rsidRPr="00CE3A51" w:rsidRDefault="00821E46" w:rsidP="00821E46">
            <w:pPr>
              <w:spacing w:before="120" w:after="120"/>
              <w:jc w:val="left"/>
              <w:rPr>
                <w:sz w:val="20"/>
                <w:szCs w:val="20"/>
              </w:rPr>
            </w:pPr>
            <w:r w:rsidRPr="00CE3A51">
              <w:rPr>
                <w:sz w:val="20"/>
                <w:szCs w:val="20"/>
              </w:rPr>
              <w:t>Miejscowość należy do rejonu obsługi gimnazjum o niskim poziomie kształcenia</w:t>
            </w:r>
          </w:p>
        </w:tc>
        <w:tc>
          <w:tcPr>
            <w:tcW w:w="2835" w:type="dxa"/>
            <w:vAlign w:val="center"/>
          </w:tcPr>
          <w:p w:rsidR="00821E46" w:rsidRPr="00CE3A51" w:rsidRDefault="00821E46" w:rsidP="00821E46">
            <w:pPr>
              <w:spacing w:before="120" w:after="120"/>
              <w:jc w:val="center"/>
              <w:rPr>
                <w:sz w:val="20"/>
                <w:szCs w:val="20"/>
              </w:rPr>
            </w:pPr>
            <w:r w:rsidRPr="00CE3A51">
              <w:rPr>
                <w:sz w:val="20"/>
                <w:szCs w:val="20"/>
              </w:rPr>
              <w:t>46,3%</w:t>
            </w:r>
          </w:p>
        </w:tc>
        <w:tc>
          <w:tcPr>
            <w:tcW w:w="2781" w:type="dxa"/>
            <w:vAlign w:val="center"/>
          </w:tcPr>
          <w:p w:rsidR="00821E46" w:rsidRPr="00CE3A51" w:rsidRDefault="00821E46" w:rsidP="00821E46">
            <w:pPr>
              <w:spacing w:before="120" w:after="120"/>
              <w:jc w:val="center"/>
              <w:rPr>
                <w:sz w:val="20"/>
                <w:szCs w:val="20"/>
              </w:rPr>
            </w:pPr>
            <w:r w:rsidRPr="00CE3A51">
              <w:rPr>
                <w:sz w:val="20"/>
                <w:szCs w:val="20"/>
              </w:rPr>
              <w:t>52%</w:t>
            </w:r>
          </w:p>
        </w:tc>
      </w:tr>
      <w:tr w:rsidR="00821E46" w:rsidRPr="00CE3A51" w:rsidTr="00543F25">
        <w:trPr>
          <w:trHeight w:val="255"/>
        </w:trPr>
        <w:tc>
          <w:tcPr>
            <w:tcW w:w="3652" w:type="dxa"/>
            <w:vAlign w:val="center"/>
          </w:tcPr>
          <w:p w:rsidR="00821E46" w:rsidRPr="00CE3A51" w:rsidRDefault="007D48E4" w:rsidP="00821E46">
            <w:pPr>
              <w:spacing w:before="120" w:after="120"/>
              <w:jc w:val="left"/>
              <w:rPr>
                <w:sz w:val="20"/>
                <w:szCs w:val="20"/>
              </w:rPr>
            </w:pPr>
            <w:r w:rsidRPr="00CE3A51">
              <w:rPr>
                <w:sz w:val="20"/>
                <w:szCs w:val="20"/>
              </w:rPr>
              <w:t>Liczba zarejestrowanych podmiotów gospodarczych osób fizycznych na 100 mieszkańców w wieku produkcyjnym</w:t>
            </w:r>
          </w:p>
        </w:tc>
        <w:tc>
          <w:tcPr>
            <w:tcW w:w="2835" w:type="dxa"/>
            <w:vAlign w:val="center"/>
          </w:tcPr>
          <w:p w:rsidR="00821E46" w:rsidRPr="00CE3A51" w:rsidRDefault="008D09A5" w:rsidP="00821E46">
            <w:pPr>
              <w:spacing w:before="120" w:after="120"/>
              <w:jc w:val="center"/>
              <w:rPr>
                <w:sz w:val="20"/>
                <w:szCs w:val="20"/>
              </w:rPr>
            </w:pPr>
            <w:r w:rsidRPr="00CE3A51">
              <w:rPr>
                <w:sz w:val="20"/>
                <w:szCs w:val="20"/>
              </w:rPr>
              <w:t>7,93</w:t>
            </w:r>
          </w:p>
        </w:tc>
        <w:tc>
          <w:tcPr>
            <w:tcW w:w="2781" w:type="dxa"/>
            <w:vAlign w:val="center"/>
          </w:tcPr>
          <w:p w:rsidR="00821E46" w:rsidRPr="00CE3A51" w:rsidRDefault="00A34FB8" w:rsidP="00821E46">
            <w:pPr>
              <w:spacing w:before="120" w:after="120"/>
              <w:jc w:val="center"/>
              <w:rPr>
                <w:sz w:val="20"/>
                <w:szCs w:val="20"/>
              </w:rPr>
            </w:pPr>
            <w:r w:rsidRPr="00CE3A51">
              <w:rPr>
                <w:sz w:val="20"/>
                <w:szCs w:val="20"/>
              </w:rPr>
              <w:t>8,14</w:t>
            </w:r>
          </w:p>
        </w:tc>
      </w:tr>
      <w:tr w:rsidR="007D48E4" w:rsidRPr="00CE3A51" w:rsidTr="00543F25">
        <w:trPr>
          <w:trHeight w:val="255"/>
        </w:trPr>
        <w:tc>
          <w:tcPr>
            <w:tcW w:w="3652" w:type="dxa"/>
            <w:vAlign w:val="center"/>
          </w:tcPr>
          <w:p w:rsidR="007D48E4" w:rsidRPr="00CE3A51" w:rsidRDefault="007D48E4" w:rsidP="007D48E4">
            <w:pPr>
              <w:spacing w:before="120" w:after="120"/>
              <w:jc w:val="left"/>
              <w:rPr>
                <w:sz w:val="20"/>
                <w:szCs w:val="20"/>
              </w:rPr>
            </w:pPr>
            <w:r w:rsidRPr="00CE3A51">
              <w:rPr>
                <w:sz w:val="20"/>
                <w:szCs w:val="20"/>
              </w:rPr>
              <w:t>Liczba wspartych obiektów infrastruktury zlokalizowanych na rewitalizowanych obszarach</w:t>
            </w:r>
          </w:p>
        </w:tc>
        <w:tc>
          <w:tcPr>
            <w:tcW w:w="2835" w:type="dxa"/>
            <w:vAlign w:val="center"/>
          </w:tcPr>
          <w:p w:rsidR="007D48E4" w:rsidRPr="00CE3A51" w:rsidRDefault="00934986" w:rsidP="007D48E4">
            <w:pPr>
              <w:spacing w:before="120" w:after="120"/>
              <w:jc w:val="center"/>
              <w:rPr>
                <w:sz w:val="20"/>
                <w:szCs w:val="20"/>
              </w:rPr>
            </w:pPr>
            <w:r w:rsidRPr="00CE3A51">
              <w:rPr>
                <w:sz w:val="20"/>
                <w:szCs w:val="20"/>
              </w:rPr>
              <w:t>0</w:t>
            </w:r>
          </w:p>
        </w:tc>
        <w:tc>
          <w:tcPr>
            <w:tcW w:w="2781" w:type="dxa"/>
            <w:vAlign w:val="center"/>
          </w:tcPr>
          <w:p w:rsidR="007D48E4" w:rsidRPr="00CE3A51" w:rsidRDefault="00A34FB8" w:rsidP="007D48E4">
            <w:pPr>
              <w:spacing w:before="120" w:after="120"/>
              <w:jc w:val="center"/>
              <w:rPr>
                <w:sz w:val="20"/>
                <w:szCs w:val="20"/>
              </w:rPr>
            </w:pPr>
            <w:r w:rsidRPr="00CE3A51">
              <w:rPr>
                <w:sz w:val="20"/>
                <w:szCs w:val="20"/>
              </w:rPr>
              <w:t>2</w:t>
            </w:r>
          </w:p>
        </w:tc>
      </w:tr>
      <w:tr w:rsidR="007D48E4" w:rsidRPr="00CE3A51" w:rsidTr="00543F25">
        <w:trPr>
          <w:trHeight w:val="255"/>
        </w:trPr>
        <w:tc>
          <w:tcPr>
            <w:tcW w:w="3652" w:type="dxa"/>
            <w:vAlign w:val="center"/>
          </w:tcPr>
          <w:p w:rsidR="007D48E4" w:rsidRPr="00CE3A51" w:rsidRDefault="007D48E4" w:rsidP="007D48E4">
            <w:pPr>
              <w:spacing w:before="120" w:after="120"/>
              <w:jc w:val="left"/>
              <w:rPr>
                <w:sz w:val="20"/>
                <w:szCs w:val="20"/>
              </w:rPr>
            </w:pPr>
            <w:r w:rsidRPr="00CE3A51">
              <w:rPr>
                <w:sz w:val="20"/>
                <w:szCs w:val="20"/>
              </w:rPr>
              <w:lastRenderedPageBreak/>
              <w:t>Powierzchnia obszarów objętych rewitalizacją</w:t>
            </w:r>
          </w:p>
        </w:tc>
        <w:tc>
          <w:tcPr>
            <w:tcW w:w="2835" w:type="dxa"/>
            <w:vAlign w:val="center"/>
          </w:tcPr>
          <w:p w:rsidR="007D48E4" w:rsidRPr="00CE3A51" w:rsidRDefault="00934986" w:rsidP="007D48E4">
            <w:pPr>
              <w:spacing w:before="120" w:after="120"/>
              <w:jc w:val="center"/>
              <w:rPr>
                <w:sz w:val="20"/>
                <w:szCs w:val="20"/>
              </w:rPr>
            </w:pPr>
            <w:r w:rsidRPr="00CE3A51">
              <w:rPr>
                <w:sz w:val="20"/>
                <w:szCs w:val="20"/>
              </w:rPr>
              <w:t>0</w:t>
            </w:r>
          </w:p>
        </w:tc>
        <w:tc>
          <w:tcPr>
            <w:tcW w:w="2781" w:type="dxa"/>
            <w:vAlign w:val="center"/>
          </w:tcPr>
          <w:p w:rsidR="007D48E4" w:rsidRPr="00CE3A51" w:rsidRDefault="004F12BB" w:rsidP="00633BDD">
            <w:pPr>
              <w:spacing w:before="120" w:after="120"/>
              <w:jc w:val="center"/>
              <w:rPr>
                <w:sz w:val="20"/>
                <w:szCs w:val="20"/>
                <w:vertAlign w:val="superscript"/>
              </w:rPr>
            </w:pPr>
            <w:r w:rsidRPr="00CE3A51">
              <w:rPr>
                <w:sz w:val="20"/>
                <w:szCs w:val="20"/>
              </w:rPr>
              <w:t>6</w:t>
            </w:r>
            <w:r w:rsidR="00633BDD" w:rsidRPr="00CE3A51">
              <w:rPr>
                <w:sz w:val="20"/>
                <w:szCs w:val="20"/>
              </w:rPr>
              <w:t>3</w:t>
            </w:r>
            <w:r w:rsidRPr="00CE3A51">
              <w:rPr>
                <w:sz w:val="20"/>
                <w:szCs w:val="20"/>
              </w:rPr>
              <w:t>9 m</w:t>
            </w:r>
            <w:r w:rsidRPr="00CE3A51">
              <w:rPr>
                <w:sz w:val="20"/>
                <w:szCs w:val="20"/>
                <w:vertAlign w:val="superscript"/>
              </w:rPr>
              <w:t>2</w:t>
            </w:r>
          </w:p>
        </w:tc>
      </w:tr>
      <w:tr w:rsidR="005540E9" w:rsidRPr="00CE3A51" w:rsidTr="00543F25">
        <w:trPr>
          <w:trHeight w:val="255"/>
        </w:trPr>
        <w:tc>
          <w:tcPr>
            <w:tcW w:w="3652" w:type="dxa"/>
            <w:vAlign w:val="center"/>
          </w:tcPr>
          <w:p w:rsidR="005540E9" w:rsidRPr="00CE3A51" w:rsidRDefault="005540E9" w:rsidP="007D48E4">
            <w:pPr>
              <w:spacing w:before="120" w:after="120"/>
              <w:jc w:val="left"/>
              <w:rPr>
                <w:sz w:val="20"/>
                <w:szCs w:val="20"/>
              </w:rPr>
            </w:pPr>
            <w:r w:rsidRPr="00CE3A51">
              <w:rPr>
                <w:sz w:val="20"/>
                <w:szCs w:val="20"/>
              </w:rPr>
              <w:t xml:space="preserve">Długość przebudowanych dróg gminnych </w:t>
            </w:r>
          </w:p>
        </w:tc>
        <w:tc>
          <w:tcPr>
            <w:tcW w:w="2835" w:type="dxa"/>
            <w:vAlign w:val="center"/>
          </w:tcPr>
          <w:p w:rsidR="005540E9" w:rsidRPr="00CE3A51" w:rsidRDefault="005540E9" w:rsidP="007D48E4">
            <w:pPr>
              <w:spacing w:before="120" w:after="120"/>
              <w:jc w:val="center"/>
              <w:rPr>
                <w:sz w:val="20"/>
                <w:szCs w:val="20"/>
              </w:rPr>
            </w:pPr>
            <w:r w:rsidRPr="00CE3A51">
              <w:rPr>
                <w:sz w:val="20"/>
                <w:szCs w:val="20"/>
              </w:rPr>
              <w:t>0</w:t>
            </w:r>
          </w:p>
        </w:tc>
        <w:tc>
          <w:tcPr>
            <w:tcW w:w="2781" w:type="dxa"/>
            <w:vAlign w:val="center"/>
          </w:tcPr>
          <w:p w:rsidR="005540E9" w:rsidRPr="00CE3A51" w:rsidRDefault="00633BDD" w:rsidP="007D48E4">
            <w:pPr>
              <w:spacing w:before="120" w:after="120"/>
              <w:jc w:val="center"/>
              <w:rPr>
                <w:sz w:val="20"/>
                <w:szCs w:val="20"/>
                <w:highlight w:val="yellow"/>
              </w:rPr>
            </w:pPr>
            <w:r w:rsidRPr="00CE3A51">
              <w:rPr>
                <w:sz w:val="20"/>
                <w:szCs w:val="20"/>
              </w:rPr>
              <w:t>4</w:t>
            </w:r>
            <w:r w:rsidR="005540E9" w:rsidRPr="00CE3A51">
              <w:rPr>
                <w:sz w:val="20"/>
                <w:szCs w:val="20"/>
              </w:rPr>
              <w:t xml:space="preserve">0 </w:t>
            </w:r>
            <w:proofErr w:type="spellStart"/>
            <w:r w:rsidR="005540E9" w:rsidRPr="00CE3A51">
              <w:rPr>
                <w:sz w:val="20"/>
                <w:szCs w:val="20"/>
              </w:rPr>
              <w:t>mb</w:t>
            </w:r>
            <w:proofErr w:type="spellEnd"/>
          </w:p>
        </w:tc>
      </w:tr>
      <w:tr w:rsidR="007D48E4" w:rsidRPr="00CE3A51" w:rsidTr="00543F25">
        <w:trPr>
          <w:trHeight w:val="255"/>
        </w:trPr>
        <w:tc>
          <w:tcPr>
            <w:tcW w:w="3652" w:type="dxa"/>
            <w:vAlign w:val="center"/>
          </w:tcPr>
          <w:p w:rsidR="007D48E4" w:rsidRPr="00CE3A51" w:rsidRDefault="007D48E4" w:rsidP="007D48E4">
            <w:pPr>
              <w:spacing w:before="120" w:after="120"/>
              <w:jc w:val="left"/>
              <w:rPr>
                <w:sz w:val="20"/>
                <w:szCs w:val="20"/>
              </w:rPr>
            </w:pPr>
            <w:r w:rsidRPr="00CE3A51">
              <w:rPr>
                <w:sz w:val="20"/>
                <w:szCs w:val="20"/>
              </w:rPr>
              <w:t>Liczba osób korzystających ze zrewitalizowanego obszaru</w:t>
            </w:r>
          </w:p>
        </w:tc>
        <w:tc>
          <w:tcPr>
            <w:tcW w:w="2835" w:type="dxa"/>
            <w:vAlign w:val="center"/>
          </w:tcPr>
          <w:p w:rsidR="007D48E4" w:rsidRPr="00CE3A51" w:rsidRDefault="00934986" w:rsidP="007D48E4">
            <w:pPr>
              <w:spacing w:before="120" w:after="120"/>
              <w:jc w:val="center"/>
              <w:rPr>
                <w:sz w:val="20"/>
                <w:szCs w:val="20"/>
              </w:rPr>
            </w:pPr>
            <w:r w:rsidRPr="00CE3A51">
              <w:rPr>
                <w:sz w:val="20"/>
                <w:szCs w:val="20"/>
              </w:rPr>
              <w:t>0</w:t>
            </w:r>
          </w:p>
        </w:tc>
        <w:tc>
          <w:tcPr>
            <w:tcW w:w="2781" w:type="dxa"/>
            <w:vAlign w:val="center"/>
          </w:tcPr>
          <w:p w:rsidR="007D48E4" w:rsidRPr="00CE3A51" w:rsidRDefault="00A34FB8" w:rsidP="007D48E4">
            <w:pPr>
              <w:spacing w:before="120" w:after="120"/>
              <w:jc w:val="center"/>
              <w:rPr>
                <w:sz w:val="20"/>
                <w:szCs w:val="20"/>
              </w:rPr>
            </w:pPr>
            <w:r w:rsidRPr="00CE3A51">
              <w:rPr>
                <w:sz w:val="20"/>
                <w:szCs w:val="20"/>
              </w:rPr>
              <w:t>800</w:t>
            </w:r>
          </w:p>
        </w:tc>
      </w:tr>
      <w:tr w:rsidR="007D48E4" w:rsidRPr="00CE3A51" w:rsidTr="00543F25">
        <w:trPr>
          <w:trHeight w:val="255"/>
        </w:trPr>
        <w:tc>
          <w:tcPr>
            <w:tcW w:w="3652" w:type="dxa"/>
            <w:vAlign w:val="center"/>
          </w:tcPr>
          <w:p w:rsidR="007D48E4" w:rsidRPr="00CE3A51" w:rsidRDefault="007D48E4" w:rsidP="007D48E4">
            <w:pPr>
              <w:spacing w:before="120" w:after="120"/>
              <w:jc w:val="left"/>
              <w:rPr>
                <w:sz w:val="20"/>
                <w:szCs w:val="20"/>
              </w:rPr>
            </w:pPr>
            <w:r w:rsidRPr="00CE3A51">
              <w:rPr>
                <w:sz w:val="20"/>
                <w:szCs w:val="20"/>
              </w:rPr>
              <w:t xml:space="preserve">Liczba </w:t>
            </w:r>
            <w:proofErr w:type="spellStart"/>
            <w:r w:rsidRPr="00CE3A51">
              <w:rPr>
                <w:sz w:val="20"/>
                <w:szCs w:val="20"/>
              </w:rPr>
              <w:t>nowowybudowanych</w:t>
            </w:r>
            <w:proofErr w:type="spellEnd"/>
            <w:r w:rsidRPr="00CE3A51">
              <w:rPr>
                <w:sz w:val="20"/>
                <w:szCs w:val="20"/>
              </w:rPr>
              <w:t xml:space="preserve"> przydomowych oczyszczalni ścieków</w:t>
            </w:r>
          </w:p>
        </w:tc>
        <w:tc>
          <w:tcPr>
            <w:tcW w:w="2835" w:type="dxa"/>
            <w:vAlign w:val="center"/>
          </w:tcPr>
          <w:p w:rsidR="007D48E4" w:rsidRPr="00CE3A51" w:rsidRDefault="00934986" w:rsidP="007D48E4">
            <w:pPr>
              <w:spacing w:before="120" w:after="120"/>
              <w:jc w:val="center"/>
              <w:rPr>
                <w:sz w:val="20"/>
                <w:szCs w:val="20"/>
              </w:rPr>
            </w:pPr>
            <w:r w:rsidRPr="00CE3A51">
              <w:rPr>
                <w:sz w:val="20"/>
                <w:szCs w:val="20"/>
              </w:rPr>
              <w:t>0</w:t>
            </w:r>
          </w:p>
        </w:tc>
        <w:tc>
          <w:tcPr>
            <w:tcW w:w="2781" w:type="dxa"/>
            <w:vAlign w:val="center"/>
          </w:tcPr>
          <w:p w:rsidR="007D48E4" w:rsidRPr="00CE3A51" w:rsidRDefault="00EA709B" w:rsidP="007D48E4">
            <w:pPr>
              <w:spacing w:before="120" w:after="120"/>
              <w:jc w:val="center"/>
              <w:rPr>
                <w:sz w:val="20"/>
                <w:szCs w:val="20"/>
              </w:rPr>
            </w:pPr>
            <w:r w:rsidRPr="00CE3A51">
              <w:rPr>
                <w:sz w:val="20"/>
                <w:szCs w:val="20"/>
              </w:rPr>
              <w:t>9</w:t>
            </w:r>
          </w:p>
        </w:tc>
      </w:tr>
      <w:tr w:rsidR="00821E46" w:rsidRPr="00CE3A51" w:rsidTr="007D48E4">
        <w:trPr>
          <w:trHeight w:val="255"/>
        </w:trPr>
        <w:tc>
          <w:tcPr>
            <w:tcW w:w="9268" w:type="dxa"/>
            <w:gridSpan w:val="3"/>
            <w:shd w:val="clear" w:color="auto" w:fill="FFC000"/>
            <w:vAlign w:val="center"/>
          </w:tcPr>
          <w:p w:rsidR="00821E46" w:rsidRPr="00CE3A51" w:rsidRDefault="00821E46" w:rsidP="00821E46">
            <w:pPr>
              <w:spacing w:before="120" w:after="120"/>
              <w:jc w:val="center"/>
              <w:rPr>
                <w:b/>
                <w:sz w:val="20"/>
                <w:szCs w:val="20"/>
              </w:rPr>
            </w:pPr>
            <w:r w:rsidRPr="00CE3A51">
              <w:rPr>
                <w:b/>
                <w:sz w:val="20"/>
                <w:szCs w:val="20"/>
              </w:rPr>
              <w:t>Warszewice</w:t>
            </w:r>
          </w:p>
        </w:tc>
      </w:tr>
      <w:tr w:rsidR="00821E46" w:rsidRPr="00CE3A51" w:rsidTr="00543F25">
        <w:trPr>
          <w:trHeight w:val="255"/>
        </w:trPr>
        <w:tc>
          <w:tcPr>
            <w:tcW w:w="3652" w:type="dxa"/>
            <w:vAlign w:val="center"/>
          </w:tcPr>
          <w:p w:rsidR="00821E46" w:rsidRPr="00CE3A51" w:rsidRDefault="00821E46" w:rsidP="00821E46">
            <w:pPr>
              <w:spacing w:before="120" w:after="120"/>
              <w:jc w:val="left"/>
              <w:rPr>
                <w:sz w:val="20"/>
                <w:szCs w:val="20"/>
              </w:rPr>
            </w:pPr>
            <w:r w:rsidRPr="00CE3A51">
              <w:rPr>
                <w:sz w:val="20"/>
                <w:szCs w:val="20"/>
              </w:rPr>
              <w:t>Udział osób w gospodarstwach domowych korzystających ze środowiskowej pomocy społecznej w ludności ogółem na danym obszarze</w:t>
            </w:r>
          </w:p>
        </w:tc>
        <w:tc>
          <w:tcPr>
            <w:tcW w:w="2835" w:type="dxa"/>
            <w:vAlign w:val="center"/>
          </w:tcPr>
          <w:p w:rsidR="00821E46" w:rsidRPr="00CE3A51" w:rsidRDefault="00821E46" w:rsidP="00821E46">
            <w:pPr>
              <w:spacing w:before="120" w:after="120"/>
              <w:jc w:val="center"/>
              <w:rPr>
                <w:sz w:val="20"/>
                <w:szCs w:val="20"/>
              </w:rPr>
            </w:pPr>
            <w:r w:rsidRPr="00CE3A51">
              <w:rPr>
                <w:sz w:val="20"/>
                <w:szCs w:val="20"/>
              </w:rPr>
              <w:t>13,55%</w:t>
            </w:r>
          </w:p>
        </w:tc>
        <w:tc>
          <w:tcPr>
            <w:tcW w:w="2781" w:type="dxa"/>
            <w:vAlign w:val="center"/>
          </w:tcPr>
          <w:p w:rsidR="00821E46" w:rsidRPr="00CE3A51" w:rsidRDefault="00C4650F" w:rsidP="00821E46">
            <w:pPr>
              <w:spacing w:before="120" w:after="120"/>
              <w:jc w:val="center"/>
              <w:rPr>
                <w:sz w:val="20"/>
                <w:szCs w:val="20"/>
              </w:rPr>
            </w:pPr>
            <w:r w:rsidRPr="00CE3A51">
              <w:rPr>
                <w:sz w:val="20"/>
                <w:szCs w:val="20"/>
              </w:rPr>
              <w:t>9,51%</w:t>
            </w:r>
          </w:p>
        </w:tc>
      </w:tr>
      <w:tr w:rsidR="00821E46" w:rsidRPr="00CE3A51" w:rsidTr="00543F25">
        <w:trPr>
          <w:trHeight w:val="255"/>
        </w:trPr>
        <w:tc>
          <w:tcPr>
            <w:tcW w:w="3652" w:type="dxa"/>
            <w:vAlign w:val="center"/>
          </w:tcPr>
          <w:p w:rsidR="00821E46" w:rsidRPr="00CE3A51" w:rsidRDefault="00821E46" w:rsidP="00821E46">
            <w:pPr>
              <w:spacing w:before="120" w:after="120"/>
              <w:jc w:val="left"/>
              <w:rPr>
                <w:sz w:val="20"/>
                <w:szCs w:val="20"/>
              </w:rPr>
            </w:pPr>
            <w:r w:rsidRPr="00CE3A51">
              <w:rPr>
                <w:sz w:val="20"/>
                <w:szCs w:val="20"/>
              </w:rPr>
              <w:t>Miejscowość należy do rejonu obsługi gimnazjum o niskim poziomie kształcenia</w:t>
            </w:r>
          </w:p>
        </w:tc>
        <w:tc>
          <w:tcPr>
            <w:tcW w:w="2835" w:type="dxa"/>
            <w:vAlign w:val="center"/>
          </w:tcPr>
          <w:p w:rsidR="00821E46" w:rsidRPr="00CE3A51" w:rsidRDefault="00821E46" w:rsidP="00821E46">
            <w:pPr>
              <w:spacing w:before="120" w:after="120"/>
              <w:jc w:val="center"/>
              <w:rPr>
                <w:sz w:val="20"/>
                <w:szCs w:val="20"/>
              </w:rPr>
            </w:pPr>
            <w:r w:rsidRPr="00CE3A51">
              <w:rPr>
                <w:sz w:val="20"/>
                <w:szCs w:val="20"/>
              </w:rPr>
              <w:t>46,3%</w:t>
            </w:r>
          </w:p>
        </w:tc>
        <w:tc>
          <w:tcPr>
            <w:tcW w:w="2781" w:type="dxa"/>
            <w:vAlign w:val="center"/>
          </w:tcPr>
          <w:p w:rsidR="00821E46" w:rsidRPr="00CE3A51" w:rsidRDefault="00821E46" w:rsidP="00821E46">
            <w:pPr>
              <w:spacing w:before="120" w:after="120"/>
              <w:jc w:val="center"/>
              <w:rPr>
                <w:sz w:val="20"/>
                <w:szCs w:val="20"/>
              </w:rPr>
            </w:pPr>
            <w:r w:rsidRPr="00CE3A51">
              <w:rPr>
                <w:sz w:val="20"/>
                <w:szCs w:val="20"/>
              </w:rPr>
              <w:t>52%</w:t>
            </w:r>
          </w:p>
        </w:tc>
      </w:tr>
      <w:tr w:rsidR="00821E46" w:rsidRPr="00CE3A51" w:rsidTr="00543F25">
        <w:trPr>
          <w:trHeight w:val="255"/>
        </w:trPr>
        <w:tc>
          <w:tcPr>
            <w:tcW w:w="3652" w:type="dxa"/>
            <w:vAlign w:val="center"/>
          </w:tcPr>
          <w:p w:rsidR="00821E46" w:rsidRPr="00CE3A51" w:rsidRDefault="007D48E4" w:rsidP="00821E46">
            <w:pPr>
              <w:spacing w:before="120" w:after="120"/>
              <w:jc w:val="left"/>
              <w:rPr>
                <w:sz w:val="20"/>
                <w:szCs w:val="20"/>
              </w:rPr>
            </w:pPr>
            <w:r w:rsidRPr="00CE3A51">
              <w:rPr>
                <w:sz w:val="20"/>
                <w:szCs w:val="20"/>
              </w:rPr>
              <w:t>Liczba zarejestrowanych podmiotów gospodarczych osób fizycznych na 100 mieszkańców w wieku produkcyjnym</w:t>
            </w:r>
          </w:p>
        </w:tc>
        <w:tc>
          <w:tcPr>
            <w:tcW w:w="2835" w:type="dxa"/>
            <w:vAlign w:val="center"/>
          </w:tcPr>
          <w:p w:rsidR="00821E46" w:rsidRPr="00CE3A51" w:rsidRDefault="008D09A5" w:rsidP="00821E46">
            <w:pPr>
              <w:spacing w:before="120" w:after="120"/>
              <w:jc w:val="center"/>
              <w:rPr>
                <w:sz w:val="20"/>
                <w:szCs w:val="20"/>
              </w:rPr>
            </w:pPr>
            <w:r w:rsidRPr="00CE3A51">
              <w:rPr>
                <w:sz w:val="20"/>
                <w:szCs w:val="20"/>
              </w:rPr>
              <w:t>4,45</w:t>
            </w:r>
          </w:p>
        </w:tc>
        <w:tc>
          <w:tcPr>
            <w:tcW w:w="2781" w:type="dxa"/>
            <w:vAlign w:val="center"/>
          </w:tcPr>
          <w:p w:rsidR="00821E46" w:rsidRPr="00CE3A51" w:rsidRDefault="00A34FB8" w:rsidP="00821E46">
            <w:pPr>
              <w:spacing w:before="120" w:after="120"/>
              <w:jc w:val="center"/>
              <w:rPr>
                <w:sz w:val="20"/>
                <w:szCs w:val="20"/>
              </w:rPr>
            </w:pPr>
            <w:r w:rsidRPr="00CE3A51">
              <w:rPr>
                <w:sz w:val="20"/>
                <w:szCs w:val="20"/>
              </w:rPr>
              <w:t>5,15</w:t>
            </w:r>
          </w:p>
        </w:tc>
      </w:tr>
      <w:tr w:rsidR="007D48E4" w:rsidRPr="00CE3A51" w:rsidTr="00543F25">
        <w:trPr>
          <w:trHeight w:val="255"/>
        </w:trPr>
        <w:tc>
          <w:tcPr>
            <w:tcW w:w="3652" w:type="dxa"/>
            <w:vAlign w:val="center"/>
          </w:tcPr>
          <w:p w:rsidR="007D48E4" w:rsidRPr="00CE3A51" w:rsidRDefault="007D48E4" w:rsidP="007D48E4">
            <w:pPr>
              <w:spacing w:before="120" w:after="120"/>
              <w:jc w:val="left"/>
              <w:rPr>
                <w:sz w:val="20"/>
                <w:szCs w:val="20"/>
              </w:rPr>
            </w:pPr>
            <w:r w:rsidRPr="00CE3A51">
              <w:rPr>
                <w:sz w:val="20"/>
                <w:szCs w:val="20"/>
              </w:rPr>
              <w:t>Liczba wspartych obiektów infrastruktury zlokalizowanych na rewitalizowanych obszarach</w:t>
            </w:r>
          </w:p>
        </w:tc>
        <w:tc>
          <w:tcPr>
            <w:tcW w:w="2835" w:type="dxa"/>
            <w:vAlign w:val="center"/>
          </w:tcPr>
          <w:p w:rsidR="007D48E4" w:rsidRPr="00CE3A51" w:rsidRDefault="00934986" w:rsidP="007D48E4">
            <w:pPr>
              <w:spacing w:before="120" w:after="120"/>
              <w:jc w:val="center"/>
              <w:rPr>
                <w:sz w:val="20"/>
                <w:szCs w:val="20"/>
              </w:rPr>
            </w:pPr>
            <w:r w:rsidRPr="00CE3A51">
              <w:rPr>
                <w:sz w:val="20"/>
                <w:szCs w:val="20"/>
              </w:rPr>
              <w:t>0</w:t>
            </w:r>
          </w:p>
        </w:tc>
        <w:tc>
          <w:tcPr>
            <w:tcW w:w="2781" w:type="dxa"/>
            <w:vAlign w:val="center"/>
          </w:tcPr>
          <w:p w:rsidR="007D48E4" w:rsidRPr="00CE3A51" w:rsidRDefault="00A34FB8" w:rsidP="007D48E4">
            <w:pPr>
              <w:spacing w:before="120" w:after="120"/>
              <w:jc w:val="center"/>
              <w:rPr>
                <w:sz w:val="20"/>
                <w:szCs w:val="20"/>
              </w:rPr>
            </w:pPr>
            <w:r w:rsidRPr="00CE3A51">
              <w:rPr>
                <w:sz w:val="20"/>
                <w:szCs w:val="20"/>
              </w:rPr>
              <w:t>1</w:t>
            </w:r>
          </w:p>
        </w:tc>
      </w:tr>
      <w:tr w:rsidR="007D48E4" w:rsidRPr="00CE3A51" w:rsidTr="00543F25">
        <w:trPr>
          <w:trHeight w:val="255"/>
        </w:trPr>
        <w:tc>
          <w:tcPr>
            <w:tcW w:w="3652" w:type="dxa"/>
            <w:vAlign w:val="center"/>
          </w:tcPr>
          <w:p w:rsidR="007D48E4" w:rsidRPr="00CE3A51" w:rsidRDefault="007D48E4" w:rsidP="007D48E4">
            <w:pPr>
              <w:spacing w:before="120" w:after="120"/>
              <w:jc w:val="left"/>
              <w:rPr>
                <w:sz w:val="20"/>
                <w:szCs w:val="20"/>
              </w:rPr>
            </w:pPr>
            <w:r w:rsidRPr="00CE3A51">
              <w:rPr>
                <w:sz w:val="20"/>
                <w:szCs w:val="20"/>
              </w:rPr>
              <w:t>Powierzchnia obszarów objętych rewitalizacją</w:t>
            </w:r>
          </w:p>
        </w:tc>
        <w:tc>
          <w:tcPr>
            <w:tcW w:w="2835" w:type="dxa"/>
            <w:vAlign w:val="center"/>
          </w:tcPr>
          <w:p w:rsidR="007D48E4" w:rsidRPr="00CE3A51" w:rsidRDefault="00934986" w:rsidP="007D48E4">
            <w:pPr>
              <w:spacing w:before="120" w:after="120"/>
              <w:jc w:val="center"/>
              <w:rPr>
                <w:sz w:val="20"/>
                <w:szCs w:val="20"/>
              </w:rPr>
            </w:pPr>
            <w:r w:rsidRPr="00CE3A51">
              <w:rPr>
                <w:sz w:val="20"/>
                <w:szCs w:val="20"/>
              </w:rPr>
              <w:t>0</w:t>
            </w:r>
          </w:p>
        </w:tc>
        <w:tc>
          <w:tcPr>
            <w:tcW w:w="2781" w:type="dxa"/>
            <w:vAlign w:val="center"/>
          </w:tcPr>
          <w:p w:rsidR="007D48E4" w:rsidRPr="00CE3A51" w:rsidRDefault="004F12BB" w:rsidP="007D48E4">
            <w:pPr>
              <w:spacing w:before="120" w:after="120"/>
              <w:jc w:val="center"/>
              <w:rPr>
                <w:sz w:val="20"/>
                <w:szCs w:val="20"/>
                <w:vertAlign w:val="superscript"/>
              </w:rPr>
            </w:pPr>
            <w:r w:rsidRPr="00CE3A51">
              <w:rPr>
                <w:sz w:val="20"/>
                <w:szCs w:val="20"/>
              </w:rPr>
              <w:t>4000 m</w:t>
            </w:r>
            <w:r w:rsidRPr="00CE3A51">
              <w:rPr>
                <w:sz w:val="20"/>
                <w:szCs w:val="20"/>
                <w:vertAlign w:val="superscript"/>
              </w:rPr>
              <w:t>2</w:t>
            </w:r>
          </w:p>
        </w:tc>
      </w:tr>
      <w:tr w:rsidR="007D48E4" w:rsidRPr="00CE3A51" w:rsidTr="00543F25">
        <w:trPr>
          <w:trHeight w:val="255"/>
        </w:trPr>
        <w:tc>
          <w:tcPr>
            <w:tcW w:w="3652" w:type="dxa"/>
            <w:vAlign w:val="center"/>
          </w:tcPr>
          <w:p w:rsidR="007D48E4" w:rsidRPr="00CE3A51" w:rsidRDefault="007D48E4" w:rsidP="007D48E4">
            <w:pPr>
              <w:spacing w:before="120" w:after="120"/>
              <w:jc w:val="left"/>
              <w:rPr>
                <w:sz w:val="20"/>
                <w:szCs w:val="20"/>
              </w:rPr>
            </w:pPr>
            <w:r w:rsidRPr="00CE3A51">
              <w:rPr>
                <w:sz w:val="20"/>
                <w:szCs w:val="20"/>
              </w:rPr>
              <w:t>Liczba osób korzystających ze zrewitalizowanego obszaru</w:t>
            </w:r>
          </w:p>
        </w:tc>
        <w:tc>
          <w:tcPr>
            <w:tcW w:w="2835" w:type="dxa"/>
            <w:vAlign w:val="center"/>
          </w:tcPr>
          <w:p w:rsidR="007D48E4" w:rsidRPr="00CE3A51" w:rsidRDefault="00934986" w:rsidP="007D48E4">
            <w:pPr>
              <w:spacing w:before="120" w:after="120"/>
              <w:jc w:val="center"/>
              <w:rPr>
                <w:sz w:val="20"/>
                <w:szCs w:val="20"/>
              </w:rPr>
            </w:pPr>
            <w:r w:rsidRPr="00CE3A51">
              <w:rPr>
                <w:sz w:val="20"/>
                <w:szCs w:val="20"/>
              </w:rPr>
              <w:t>0</w:t>
            </w:r>
          </w:p>
        </w:tc>
        <w:tc>
          <w:tcPr>
            <w:tcW w:w="2781" w:type="dxa"/>
            <w:vAlign w:val="center"/>
          </w:tcPr>
          <w:p w:rsidR="007D48E4" w:rsidRPr="00CE3A51" w:rsidRDefault="00A34FB8" w:rsidP="007D48E4">
            <w:pPr>
              <w:spacing w:before="120" w:after="120"/>
              <w:jc w:val="center"/>
              <w:rPr>
                <w:sz w:val="20"/>
                <w:szCs w:val="20"/>
              </w:rPr>
            </w:pPr>
            <w:r w:rsidRPr="00CE3A51">
              <w:rPr>
                <w:sz w:val="20"/>
                <w:szCs w:val="20"/>
              </w:rPr>
              <w:t>200</w:t>
            </w:r>
          </w:p>
        </w:tc>
      </w:tr>
      <w:tr w:rsidR="007D48E4" w:rsidRPr="00CE3A51" w:rsidTr="00543F25">
        <w:trPr>
          <w:trHeight w:val="255"/>
        </w:trPr>
        <w:tc>
          <w:tcPr>
            <w:tcW w:w="3652" w:type="dxa"/>
            <w:vAlign w:val="center"/>
          </w:tcPr>
          <w:p w:rsidR="007D48E4" w:rsidRPr="00CE3A51" w:rsidRDefault="007D48E4" w:rsidP="007D48E4">
            <w:pPr>
              <w:spacing w:before="120" w:after="120"/>
              <w:jc w:val="left"/>
              <w:rPr>
                <w:sz w:val="20"/>
                <w:szCs w:val="20"/>
              </w:rPr>
            </w:pPr>
            <w:r w:rsidRPr="00CE3A51">
              <w:rPr>
                <w:sz w:val="20"/>
                <w:szCs w:val="20"/>
              </w:rPr>
              <w:t xml:space="preserve">Liczba </w:t>
            </w:r>
            <w:proofErr w:type="spellStart"/>
            <w:r w:rsidRPr="00CE3A51">
              <w:rPr>
                <w:sz w:val="20"/>
                <w:szCs w:val="20"/>
              </w:rPr>
              <w:t>nowowybudowanych</w:t>
            </w:r>
            <w:proofErr w:type="spellEnd"/>
            <w:r w:rsidRPr="00CE3A51">
              <w:rPr>
                <w:sz w:val="20"/>
                <w:szCs w:val="20"/>
              </w:rPr>
              <w:t xml:space="preserve"> przydomowych oczyszczalni ścieków</w:t>
            </w:r>
          </w:p>
        </w:tc>
        <w:tc>
          <w:tcPr>
            <w:tcW w:w="2835" w:type="dxa"/>
            <w:vAlign w:val="center"/>
          </w:tcPr>
          <w:p w:rsidR="007D48E4" w:rsidRPr="00CE3A51" w:rsidRDefault="00934986" w:rsidP="007D48E4">
            <w:pPr>
              <w:spacing w:before="120" w:after="120"/>
              <w:jc w:val="center"/>
              <w:rPr>
                <w:sz w:val="20"/>
                <w:szCs w:val="20"/>
              </w:rPr>
            </w:pPr>
            <w:r w:rsidRPr="00CE3A51">
              <w:rPr>
                <w:sz w:val="20"/>
                <w:szCs w:val="20"/>
              </w:rPr>
              <w:t>0</w:t>
            </w:r>
          </w:p>
        </w:tc>
        <w:tc>
          <w:tcPr>
            <w:tcW w:w="2781" w:type="dxa"/>
            <w:vAlign w:val="center"/>
          </w:tcPr>
          <w:p w:rsidR="007D48E4" w:rsidRPr="00CE3A51" w:rsidRDefault="00EA709B" w:rsidP="007D48E4">
            <w:pPr>
              <w:spacing w:before="120" w:after="120"/>
              <w:jc w:val="center"/>
              <w:rPr>
                <w:sz w:val="20"/>
                <w:szCs w:val="20"/>
              </w:rPr>
            </w:pPr>
            <w:r w:rsidRPr="00CE3A51">
              <w:rPr>
                <w:sz w:val="20"/>
                <w:szCs w:val="20"/>
              </w:rPr>
              <w:t>2</w:t>
            </w:r>
          </w:p>
        </w:tc>
      </w:tr>
    </w:tbl>
    <w:p w:rsidR="00B16CDB" w:rsidRDefault="00B16CDB" w:rsidP="00B16CDB">
      <w:pPr>
        <w:spacing w:before="120"/>
        <w:rPr>
          <w:i/>
          <w:sz w:val="20"/>
        </w:rPr>
      </w:pPr>
      <w:r>
        <w:rPr>
          <w:sz w:val="20"/>
        </w:rPr>
        <w:t xml:space="preserve">Źródło: </w:t>
      </w:r>
      <w:r>
        <w:rPr>
          <w:i/>
          <w:sz w:val="20"/>
        </w:rPr>
        <w:t>Opracowanie własne.</w:t>
      </w:r>
    </w:p>
    <w:bookmarkEnd w:id="209"/>
    <w:p w:rsidR="00DA54F4" w:rsidRPr="00603914" w:rsidRDefault="00DA54F4" w:rsidP="00603914">
      <w:pPr>
        <w:sectPr w:rsidR="00DA54F4" w:rsidRPr="00603914" w:rsidSect="007563F7">
          <w:pgSz w:w="11906" w:h="16838"/>
          <w:pgMar w:top="1417" w:right="1417" w:bottom="1417" w:left="1417" w:header="708" w:footer="708" w:gutter="0"/>
          <w:cols w:space="708"/>
          <w:docGrid w:linePitch="360"/>
        </w:sectPr>
      </w:pPr>
    </w:p>
    <w:p w:rsidR="00554770" w:rsidRPr="008D6C3A" w:rsidRDefault="00554770" w:rsidP="00554770">
      <w:pPr>
        <w:pStyle w:val="S1"/>
        <w:numPr>
          <w:ilvl w:val="0"/>
          <w:numId w:val="0"/>
        </w:numPr>
        <w:spacing w:before="2400"/>
        <w:rPr>
          <w:color w:val="C30045"/>
          <w:sz w:val="48"/>
        </w:rPr>
      </w:pPr>
      <w:bookmarkStart w:id="213" w:name="_Toc460829102"/>
      <w:bookmarkStart w:id="214" w:name="_Toc505586952"/>
      <w:r w:rsidRPr="008D6C3A">
        <w:rPr>
          <w:color w:val="C30045"/>
          <w:sz w:val="48"/>
        </w:rPr>
        <w:lastRenderedPageBreak/>
        <w:t>Rozdział 8.</w:t>
      </w:r>
      <w:bookmarkEnd w:id="213"/>
      <w:bookmarkEnd w:id="214"/>
    </w:p>
    <w:p w:rsidR="00554770" w:rsidRPr="008D6C3A" w:rsidRDefault="00554770" w:rsidP="00554770">
      <w:pPr>
        <w:pStyle w:val="S1"/>
        <w:numPr>
          <w:ilvl w:val="0"/>
          <w:numId w:val="0"/>
        </w:numPr>
        <w:rPr>
          <w:color w:val="C30045"/>
          <w:sz w:val="48"/>
        </w:rPr>
      </w:pPr>
      <w:bookmarkStart w:id="215" w:name="_Toc460829103"/>
      <w:bookmarkStart w:id="216" w:name="_Toc505586953"/>
      <w:r w:rsidRPr="008D6C3A">
        <w:rPr>
          <w:color w:val="C30045"/>
          <w:sz w:val="48"/>
        </w:rPr>
        <w:t>Lista przedsięwzięć rewitalizacyjnych</w:t>
      </w:r>
      <w:bookmarkEnd w:id="215"/>
      <w:bookmarkEnd w:id="216"/>
    </w:p>
    <w:p w:rsidR="00554770" w:rsidRDefault="00554770" w:rsidP="00554770"/>
    <w:p w:rsidR="00554770" w:rsidRDefault="00554770" w:rsidP="00554770"/>
    <w:p w:rsidR="00554770" w:rsidRDefault="00554770" w:rsidP="00554770"/>
    <w:p w:rsidR="00554770" w:rsidRDefault="00554770" w:rsidP="00554770"/>
    <w:p w:rsidR="00554770" w:rsidRDefault="00554770" w:rsidP="00554770"/>
    <w:p w:rsidR="00554770" w:rsidRDefault="00554770" w:rsidP="00554770"/>
    <w:p w:rsidR="00554770" w:rsidRDefault="00554770" w:rsidP="00554770"/>
    <w:p w:rsidR="00554770" w:rsidRDefault="00554770" w:rsidP="00554770"/>
    <w:p w:rsidR="00554770" w:rsidRDefault="00554770" w:rsidP="00554770"/>
    <w:p w:rsidR="00554770" w:rsidRDefault="00554770" w:rsidP="00554770"/>
    <w:p w:rsidR="008D6C3A" w:rsidRDefault="008D6C3A" w:rsidP="00554770">
      <w:pPr>
        <w:sectPr w:rsidR="008D6C3A" w:rsidSect="007563F7">
          <w:pgSz w:w="11906" w:h="16838"/>
          <w:pgMar w:top="1417" w:right="1417" w:bottom="1417" w:left="1417" w:header="708" w:footer="708" w:gutter="0"/>
          <w:cols w:space="708"/>
          <w:docGrid w:linePitch="360"/>
        </w:sectPr>
      </w:pPr>
    </w:p>
    <w:p w:rsidR="00DA54F4" w:rsidRDefault="00DA54F4" w:rsidP="003B6EF4">
      <w:pPr>
        <w:spacing w:after="120"/>
        <w:ind w:firstLine="567"/>
      </w:pPr>
      <w:r>
        <w:lastRenderedPageBreak/>
        <w:t>Dla zapewnienia osiągnięcia wyznaczonych celów oraz wyprowadzenia obszarów rewitalizowanych ze stanu kryzysowego, a także zrealizowania wytyczonych kierunków działań niezbędne jest wskazanie głównych i uzupełniających przedsięwzięć rewitalizacyjnych.</w:t>
      </w:r>
    </w:p>
    <w:p w:rsidR="00DA54F4" w:rsidRDefault="00DA54F4" w:rsidP="003B6EF4">
      <w:pPr>
        <w:spacing w:after="120"/>
        <w:ind w:firstLine="567"/>
      </w:pPr>
      <w:r>
        <w:t>Na przedsięwzięcie rewitalizacyjne składa się projekt lub grupa projektów i innych działań</w:t>
      </w:r>
      <w:r w:rsidR="003B6EF4">
        <w:t xml:space="preserve"> </w:t>
      </w:r>
      <w:r>
        <w:t xml:space="preserve">w szczególności o charakterze społecznym, gospodarczym, urbanistycznym, budowlanym, środowiskowym, konserwatorskim, edukacyjnym, naukowym, zdrowotnym lub kulturalnym, wynikających z programu rewitalizacji i logicznie powiązanym z treścią oraz celami programu. </w:t>
      </w:r>
    </w:p>
    <w:p w:rsidR="00DA54F4" w:rsidRDefault="00DA54F4" w:rsidP="003B6EF4">
      <w:pPr>
        <w:spacing w:after="120"/>
        <w:ind w:firstLine="567"/>
      </w:pPr>
      <w:r>
        <w:t>W poniższej tabeli wskazano kluczowe dla procesu rewitalizacji przedsięwzięcia oraz projekty rewitalizacyjne nastawione na rozwiązywanie zdiagnozowanych problemów.</w:t>
      </w:r>
    </w:p>
    <w:p w:rsidR="00DA54F4" w:rsidRPr="00CC701F" w:rsidRDefault="00DA54F4" w:rsidP="00DA54F4">
      <w:pPr>
        <w:ind w:firstLine="567"/>
      </w:pPr>
      <w:r>
        <w:t>Kolejna tabela zawiera zbiorczy opis tzw. uzupełniających przedsięwzięć rewitalizacyjnych, których realizacja również przyczyni się do osiągnięcia założonych efektów rewitalizacji, a których dokładne określenie na tym etapie nie jest możliwe.</w:t>
      </w:r>
    </w:p>
    <w:p w:rsidR="009772AC" w:rsidRDefault="009772AC" w:rsidP="00DA54F4">
      <w:pPr>
        <w:sectPr w:rsidR="009772AC" w:rsidSect="007563F7">
          <w:pgSz w:w="11906" w:h="16838"/>
          <w:pgMar w:top="1417" w:right="1417" w:bottom="1417" w:left="1417" w:header="708" w:footer="708" w:gutter="0"/>
          <w:cols w:space="708"/>
          <w:docGrid w:linePitch="360"/>
        </w:sectPr>
      </w:pPr>
    </w:p>
    <w:p w:rsidR="00934986" w:rsidRDefault="009772AC" w:rsidP="00AB16E7">
      <w:pPr>
        <w:pStyle w:val="TT"/>
      </w:pPr>
      <w:bookmarkStart w:id="217" w:name="_Toc459902763"/>
      <w:bookmarkStart w:id="218" w:name="_Toc505586674"/>
      <w:r>
        <w:lastRenderedPageBreak/>
        <w:t xml:space="preserve">Tabela </w:t>
      </w:r>
      <w:r w:rsidR="00AD75DC">
        <w:t>21</w:t>
      </w:r>
      <w:r>
        <w:t>. Główne projekty/przedsięwzięcia rewitalizacyjne</w:t>
      </w:r>
      <w:bookmarkEnd w:id="217"/>
      <w:bookmarkEnd w:id="218"/>
    </w:p>
    <w:tbl>
      <w:tblPr>
        <w:tblpPr w:leftFromText="141" w:rightFromText="141" w:bottomFromText="200" w:vertAnchor="text" w:tblpXSpec="center" w:tblpY="1"/>
        <w:tblOverlap w:val="never"/>
        <w:tblW w:w="4997" w:type="pct"/>
        <w:tblBorders>
          <w:top w:val="single" w:sz="4" w:space="0" w:color="C30045"/>
          <w:left w:val="single" w:sz="4" w:space="0" w:color="C30045"/>
          <w:bottom w:val="single" w:sz="4" w:space="0" w:color="C30045"/>
          <w:right w:val="single" w:sz="4" w:space="0" w:color="C30045"/>
          <w:insideH w:val="single" w:sz="4" w:space="0" w:color="C30045"/>
          <w:insideV w:val="single" w:sz="4" w:space="0" w:color="C30045"/>
        </w:tblBorders>
        <w:tblLayout w:type="fixed"/>
        <w:tblCellMar>
          <w:left w:w="0" w:type="dxa"/>
          <w:right w:w="0" w:type="dxa"/>
        </w:tblCellMar>
        <w:tblLook w:val="04A0" w:firstRow="1" w:lastRow="0" w:firstColumn="1" w:lastColumn="0" w:noHBand="0" w:noVBand="1"/>
      </w:tblPr>
      <w:tblGrid>
        <w:gridCol w:w="847"/>
        <w:gridCol w:w="1277"/>
        <w:gridCol w:w="1417"/>
        <w:gridCol w:w="423"/>
        <w:gridCol w:w="994"/>
        <w:gridCol w:w="3401"/>
        <w:gridCol w:w="1277"/>
        <w:gridCol w:w="1132"/>
        <w:gridCol w:w="1700"/>
        <w:gridCol w:w="1538"/>
      </w:tblGrid>
      <w:tr w:rsidR="00787DD9" w:rsidRPr="008D6C7E" w:rsidTr="004A7F95">
        <w:trPr>
          <w:trHeight w:val="407"/>
          <w:tblHeader/>
        </w:trPr>
        <w:tc>
          <w:tcPr>
            <w:tcW w:w="302"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textDirection w:val="btLr"/>
            <w:vAlign w:val="center"/>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Obszar rewitalizacji</w:t>
            </w:r>
            <w:r w:rsidRPr="008D6C7E">
              <w:rPr>
                <w:color w:val="FFFFFF" w:themeColor="background1"/>
                <w:sz w:val="18"/>
                <w:szCs w:val="18"/>
              </w:rPr>
              <w:footnoteReference w:id="5"/>
            </w:r>
            <w:r w:rsidRPr="008D6C7E">
              <w:rPr>
                <w:color w:val="FFFFFF" w:themeColor="background1"/>
                <w:sz w:val="18"/>
                <w:szCs w:val="18"/>
              </w:rPr>
              <w:t xml:space="preserve"> (nr/nazwa)</w:t>
            </w:r>
          </w:p>
        </w:tc>
        <w:tc>
          <w:tcPr>
            <w:tcW w:w="456"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textDirection w:val="btLr"/>
            <w:vAlign w:val="center"/>
            <w:hideMark/>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Przedsięwzięcie (nr, nazwa)</w:t>
            </w:r>
          </w:p>
        </w:tc>
        <w:tc>
          <w:tcPr>
            <w:tcW w:w="506"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textDirection w:val="btLr"/>
            <w:vAlign w:val="center"/>
            <w:hideMark/>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Projekt (nr, nazwa)</w:t>
            </w:r>
          </w:p>
        </w:tc>
        <w:tc>
          <w:tcPr>
            <w:tcW w:w="15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textDirection w:val="btLr"/>
            <w:vAlign w:val="center"/>
            <w:hideMark/>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Typ projektu</w:t>
            </w:r>
            <w:r w:rsidRPr="008D6C7E">
              <w:rPr>
                <w:color w:val="FFFFFF" w:themeColor="background1"/>
                <w:sz w:val="18"/>
                <w:szCs w:val="18"/>
              </w:rPr>
              <w:footnoteReference w:id="6"/>
            </w:r>
          </w:p>
        </w:tc>
        <w:tc>
          <w:tcPr>
            <w:tcW w:w="3585" w:type="pct"/>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Opis projektu</w:t>
            </w:r>
          </w:p>
        </w:tc>
      </w:tr>
      <w:tr w:rsidR="005E2705" w:rsidRPr="008D6C7E" w:rsidTr="004B3FBB">
        <w:trPr>
          <w:cantSplit/>
          <w:trHeight w:val="1551"/>
          <w:tblHeader/>
        </w:trPr>
        <w:tc>
          <w:tcPr>
            <w:tcW w:w="302"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E15F12" w:rsidRPr="008D6C7E" w:rsidRDefault="00E15F12" w:rsidP="008D6C7E">
            <w:pPr>
              <w:spacing w:after="0" w:line="240" w:lineRule="auto"/>
              <w:jc w:val="center"/>
              <w:rPr>
                <w:color w:val="FFFFFF" w:themeColor="background1"/>
                <w:sz w:val="18"/>
                <w:szCs w:val="18"/>
              </w:rPr>
            </w:pPr>
          </w:p>
        </w:tc>
        <w:tc>
          <w:tcPr>
            <w:tcW w:w="456"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E15F12" w:rsidRPr="008D6C7E" w:rsidRDefault="00E15F12" w:rsidP="008D6C7E">
            <w:pPr>
              <w:spacing w:after="0" w:line="240" w:lineRule="auto"/>
              <w:jc w:val="center"/>
              <w:rPr>
                <w:color w:val="FFFFFF" w:themeColor="background1"/>
                <w:sz w:val="18"/>
                <w:szCs w:val="18"/>
              </w:rPr>
            </w:pPr>
          </w:p>
        </w:tc>
        <w:tc>
          <w:tcPr>
            <w:tcW w:w="506"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E15F12" w:rsidRPr="008D6C7E" w:rsidRDefault="00E15F12" w:rsidP="008D6C7E">
            <w:pPr>
              <w:spacing w:after="0" w:line="240" w:lineRule="auto"/>
              <w:jc w:val="center"/>
              <w:rPr>
                <w:color w:val="FFFFFF" w:themeColor="background1"/>
                <w:sz w:val="18"/>
                <w:szCs w:val="18"/>
              </w:rPr>
            </w:pPr>
          </w:p>
        </w:tc>
        <w:tc>
          <w:tcPr>
            <w:tcW w:w="15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E15F12" w:rsidRPr="008D6C7E" w:rsidRDefault="00E15F12" w:rsidP="008D6C7E">
            <w:pPr>
              <w:spacing w:after="0" w:line="240" w:lineRule="auto"/>
              <w:jc w:val="center"/>
              <w:rPr>
                <w:color w:val="FFFFFF" w:themeColor="background1"/>
                <w:sz w:val="18"/>
                <w:szCs w:val="18"/>
              </w:rPr>
            </w:pPr>
          </w:p>
        </w:tc>
        <w:tc>
          <w:tcPr>
            <w:tcW w:w="3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Podmiot/y</w:t>
            </w:r>
          </w:p>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realizujący/e</w:t>
            </w:r>
          </w:p>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projekt</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Zakres realizowanych</w:t>
            </w:r>
          </w:p>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zadań</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Lokalizacja</w:t>
            </w:r>
          </w:p>
          <w:p w:rsidR="00E15F12" w:rsidRPr="008D6C7E" w:rsidRDefault="00E15F12" w:rsidP="008D6C7E">
            <w:pPr>
              <w:spacing w:after="0" w:line="240" w:lineRule="auto"/>
              <w:jc w:val="center"/>
              <w:rPr>
                <w:color w:val="FFFFFF" w:themeColor="background1"/>
                <w:sz w:val="18"/>
                <w:szCs w:val="18"/>
              </w:rPr>
            </w:pPr>
          </w:p>
        </w:tc>
        <w:tc>
          <w:tcPr>
            <w:tcW w:w="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Szacowana wartość</w:t>
            </w:r>
          </w:p>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projektu (zł)</w:t>
            </w:r>
          </w:p>
        </w:tc>
        <w:tc>
          <w:tcPr>
            <w:tcW w:w="6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Prognozowane</w:t>
            </w:r>
          </w:p>
          <w:p w:rsidR="00E15F12" w:rsidRPr="008D6C7E" w:rsidRDefault="00E15F12" w:rsidP="008D6C7E">
            <w:pPr>
              <w:spacing w:after="0" w:line="240" w:lineRule="auto"/>
              <w:jc w:val="center"/>
              <w:rPr>
                <w:color w:val="FFFFFF" w:themeColor="background1"/>
                <w:sz w:val="18"/>
                <w:szCs w:val="18"/>
              </w:rPr>
            </w:pPr>
            <w:r w:rsidRPr="008D6C7E">
              <w:rPr>
                <w:color w:val="FFFFFF" w:themeColor="background1"/>
                <w:sz w:val="18"/>
                <w:szCs w:val="18"/>
              </w:rPr>
              <w:t>rezultaty</w:t>
            </w:r>
          </w:p>
        </w:tc>
        <w:tc>
          <w:tcPr>
            <w:tcW w:w="5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E15F12" w:rsidRPr="008D6C7E" w:rsidRDefault="005E2705" w:rsidP="008D6C7E">
            <w:pPr>
              <w:spacing w:after="0" w:line="240" w:lineRule="auto"/>
              <w:jc w:val="center"/>
              <w:rPr>
                <w:color w:val="FFFFFF" w:themeColor="background1"/>
                <w:sz w:val="18"/>
                <w:szCs w:val="18"/>
              </w:rPr>
            </w:pPr>
            <w:r w:rsidRPr="008D6C7E">
              <w:rPr>
                <w:color w:val="FFFFFF" w:themeColor="background1"/>
                <w:sz w:val="18"/>
                <w:szCs w:val="18"/>
              </w:rPr>
              <w:t>Sposób oceny</w:t>
            </w:r>
            <w:r w:rsidR="00E15F12" w:rsidRPr="008D6C7E">
              <w:rPr>
                <w:color w:val="FFFFFF" w:themeColor="background1"/>
                <w:sz w:val="18"/>
                <w:szCs w:val="18"/>
              </w:rPr>
              <w:t xml:space="preserve"> i zmierzenia</w:t>
            </w:r>
          </w:p>
          <w:p w:rsidR="00E15F12" w:rsidRPr="008D6C7E" w:rsidRDefault="005E2705" w:rsidP="008D6C7E">
            <w:pPr>
              <w:spacing w:after="0" w:line="240" w:lineRule="auto"/>
              <w:jc w:val="center"/>
              <w:rPr>
                <w:color w:val="FFFFFF" w:themeColor="background1"/>
                <w:sz w:val="18"/>
                <w:szCs w:val="18"/>
              </w:rPr>
            </w:pPr>
            <w:r w:rsidRPr="008D6C7E">
              <w:rPr>
                <w:color w:val="FFFFFF" w:themeColor="background1"/>
                <w:sz w:val="18"/>
                <w:szCs w:val="18"/>
              </w:rPr>
              <w:t xml:space="preserve">rezultatów </w:t>
            </w:r>
            <w:r w:rsidR="00E15F12" w:rsidRPr="008D6C7E">
              <w:rPr>
                <w:color w:val="FFFFFF" w:themeColor="background1"/>
                <w:sz w:val="18"/>
                <w:szCs w:val="18"/>
              </w:rPr>
              <w:t>w odniesieniu do celów rewitalizacji</w:t>
            </w:r>
          </w:p>
        </w:tc>
      </w:tr>
      <w:tr w:rsidR="005E2705" w:rsidRPr="008D6C7E" w:rsidTr="004B3FBB">
        <w:trPr>
          <w:trHeight w:val="159"/>
        </w:trPr>
        <w:tc>
          <w:tcPr>
            <w:tcW w:w="302" w:type="pct"/>
            <w:tcBorders>
              <w:top w:val="single" w:sz="4" w:space="0" w:color="FFFFFF" w:themeColor="background1"/>
            </w:tcBorders>
            <w:vAlign w:val="center"/>
          </w:tcPr>
          <w:p w:rsidR="00E15F12" w:rsidRPr="008D6C7E" w:rsidRDefault="00E15F12" w:rsidP="008D6C7E">
            <w:pPr>
              <w:spacing w:after="0" w:line="240" w:lineRule="auto"/>
              <w:jc w:val="center"/>
              <w:rPr>
                <w:sz w:val="18"/>
                <w:szCs w:val="18"/>
              </w:rPr>
            </w:pPr>
            <w:r w:rsidRPr="008D6C7E">
              <w:rPr>
                <w:sz w:val="18"/>
                <w:szCs w:val="18"/>
              </w:rPr>
              <w:t>1</w:t>
            </w:r>
          </w:p>
        </w:tc>
        <w:tc>
          <w:tcPr>
            <w:tcW w:w="456" w:type="pct"/>
            <w:tcBorders>
              <w:top w:val="single" w:sz="4" w:space="0" w:color="FFFFFF" w:themeColor="background1"/>
            </w:tcBorders>
            <w:vAlign w:val="bottom"/>
            <w:hideMark/>
          </w:tcPr>
          <w:p w:rsidR="00E15F12" w:rsidRPr="008D6C7E" w:rsidRDefault="00E15F12" w:rsidP="008D6C7E">
            <w:pPr>
              <w:spacing w:after="0" w:line="240" w:lineRule="auto"/>
              <w:jc w:val="center"/>
              <w:rPr>
                <w:sz w:val="18"/>
                <w:szCs w:val="18"/>
              </w:rPr>
            </w:pPr>
            <w:r w:rsidRPr="008D6C7E">
              <w:rPr>
                <w:sz w:val="18"/>
                <w:szCs w:val="18"/>
              </w:rPr>
              <w:t>2</w:t>
            </w:r>
          </w:p>
        </w:tc>
        <w:tc>
          <w:tcPr>
            <w:tcW w:w="506" w:type="pct"/>
            <w:tcBorders>
              <w:top w:val="single" w:sz="4" w:space="0" w:color="FFFFFF" w:themeColor="background1"/>
            </w:tcBorders>
            <w:vAlign w:val="bottom"/>
            <w:hideMark/>
          </w:tcPr>
          <w:p w:rsidR="00E15F12" w:rsidRPr="008D6C7E" w:rsidRDefault="00E15F12" w:rsidP="008D6C7E">
            <w:pPr>
              <w:spacing w:after="0" w:line="240" w:lineRule="auto"/>
              <w:jc w:val="center"/>
              <w:rPr>
                <w:sz w:val="18"/>
                <w:szCs w:val="18"/>
              </w:rPr>
            </w:pPr>
            <w:r w:rsidRPr="008D6C7E">
              <w:rPr>
                <w:sz w:val="18"/>
                <w:szCs w:val="18"/>
              </w:rPr>
              <w:t>3</w:t>
            </w:r>
          </w:p>
        </w:tc>
        <w:tc>
          <w:tcPr>
            <w:tcW w:w="151" w:type="pct"/>
            <w:tcBorders>
              <w:top w:val="single" w:sz="4" w:space="0" w:color="FFFFFF" w:themeColor="background1"/>
            </w:tcBorders>
            <w:vAlign w:val="bottom"/>
            <w:hideMark/>
          </w:tcPr>
          <w:p w:rsidR="00E15F12" w:rsidRPr="008D6C7E" w:rsidRDefault="00E15F12" w:rsidP="008D6C7E">
            <w:pPr>
              <w:spacing w:after="0" w:line="240" w:lineRule="auto"/>
              <w:jc w:val="center"/>
              <w:rPr>
                <w:sz w:val="18"/>
                <w:szCs w:val="18"/>
              </w:rPr>
            </w:pPr>
            <w:r w:rsidRPr="008D6C7E">
              <w:rPr>
                <w:sz w:val="18"/>
                <w:szCs w:val="18"/>
              </w:rPr>
              <w:t>4</w:t>
            </w:r>
          </w:p>
        </w:tc>
        <w:tc>
          <w:tcPr>
            <w:tcW w:w="355" w:type="pct"/>
            <w:tcBorders>
              <w:top w:val="single" w:sz="4" w:space="0" w:color="FFFFFF" w:themeColor="background1"/>
            </w:tcBorders>
            <w:vAlign w:val="bottom"/>
            <w:hideMark/>
          </w:tcPr>
          <w:p w:rsidR="00E15F12" w:rsidRPr="008D6C7E" w:rsidRDefault="00E15F12" w:rsidP="008D6C7E">
            <w:pPr>
              <w:spacing w:after="0" w:line="240" w:lineRule="auto"/>
              <w:jc w:val="center"/>
              <w:rPr>
                <w:sz w:val="18"/>
                <w:szCs w:val="18"/>
              </w:rPr>
            </w:pPr>
            <w:r w:rsidRPr="008D6C7E">
              <w:rPr>
                <w:sz w:val="18"/>
                <w:szCs w:val="18"/>
              </w:rPr>
              <w:t>5</w:t>
            </w:r>
          </w:p>
        </w:tc>
        <w:tc>
          <w:tcPr>
            <w:tcW w:w="1214" w:type="pct"/>
            <w:tcBorders>
              <w:top w:val="single" w:sz="4" w:space="0" w:color="FFFFFF" w:themeColor="background1"/>
            </w:tcBorders>
            <w:vAlign w:val="bottom"/>
            <w:hideMark/>
          </w:tcPr>
          <w:p w:rsidR="00E15F12" w:rsidRPr="008D6C7E" w:rsidRDefault="00E15F12" w:rsidP="008D6C7E">
            <w:pPr>
              <w:spacing w:after="0" w:line="240" w:lineRule="auto"/>
              <w:jc w:val="center"/>
              <w:rPr>
                <w:sz w:val="18"/>
                <w:szCs w:val="18"/>
              </w:rPr>
            </w:pPr>
            <w:r w:rsidRPr="008D6C7E">
              <w:rPr>
                <w:sz w:val="18"/>
                <w:szCs w:val="18"/>
              </w:rPr>
              <w:t>6</w:t>
            </w:r>
          </w:p>
        </w:tc>
        <w:tc>
          <w:tcPr>
            <w:tcW w:w="456" w:type="pct"/>
            <w:tcBorders>
              <w:top w:val="single" w:sz="4" w:space="0" w:color="FFFFFF" w:themeColor="background1"/>
            </w:tcBorders>
            <w:vAlign w:val="bottom"/>
            <w:hideMark/>
          </w:tcPr>
          <w:p w:rsidR="00E15F12" w:rsidRPr="008D6C7E" w:rsidRDefault="00E15F12" w:rsidP="008D6C7E">
            <w:pPr>
              <w:spacing w:after="0" w:line="240" w:lineRule="auto"/>
              <w:jc w:val="center"/>
              <w:rPr>
                <w:sz w:val="18"/>
                <w:szCs w:val="18"/>
              </w:rPr>
            </w:pPr>
            <w:r w:rsidRPr="008D6C7E">
              <w:rPr>
                <w:sz w:val="18"/>
                <w:szCs w:val="18"/>
              </w:rPr>
              <w:t>7</w:t>
            </w:r>
          </w:p>
        </w:tc>
        <w:tc>
          <w:tcPr>
            <w:tcW w:w="404" w:type="pct"/>
            <w:tcBorders>
              <w:top w:val="single" w:sz="4" w:space="0" w:color="FFFFFF" w:themeColor="background1"/>
            </w:tcBorders>
            <w:vAlign w:val="bottom"/>
            <w:hideMark/>
          </w:tcPr>
          <w:p w:rsidR="00E15F12" w:rsidRPr="008D6C7E" w:rsidRDefault="00E15F12" w:rsidP="008D6C7E">
            <w:pPr>
              <w:spacing w:after="0" w:line="240" w:lineRule="auto"/>
              <w:jc w:val="center"/>
              <w:rPr>
                <w:sz w:val="18"/>
                <w:szCs w:val="18"/>
              </w:rPr>
            </w:pPr>
            <w:r w:rsidRPr="008D6C7E">
              <w:rPr>
                <w:sz w:val="18"/>
                <w:szCs w:val="18"/>
              </w:rPr>
              <w:t>8</w:t>
            </w:r>
          </w:p>
        </w:tc>
        <w:tc>
          <w:tcPr>
            <w:tcW w:w="607" w:type="pct"/>
            <w:tcBorders>
              <w:top w:val="single" w:sz="4" w:space="0" w:color="FFFFFF" w:themeColor="background1"/>
            </w:tcBorders>
            <w:vAlign w:val="bottom"/>
            <w:hideMark/>
          </w:tcPr>
          <w:p w:rsidR="00E15F12" w:rsidRPr="008D6C7E" w:rsidRDefault="00E15F12" w:rsidP="008D6C7E">
            <w:pPr>
              <w:spacing w:after="0" w:line="240" w:lineRule="auto"/>
              <w:jc w:val="center"/>
              <w:rPr>
                <w:sz w:val="18"/>
                <w:szCs w:val="18"/>
              </w:rPr>
            </w:pPr>
            <w:r w:rsidRPr="008D6C7E">
              <w:rPr>
                <w:sz w:val="18"/>
                <w:szCs w:val="18"/>
              </w:rPr>
              <w:t>9</w:t>
            </w:r>
          </w:p>
        </w:tc>
        <w:tc>
          <w:tcPr>
            <w:tcW w:w="549" w:type="pct"/>
            <w:tcBorders>
              <w:top w:val="single" w:sz="4" w:space="0" w:color="FFFFFF" w:themeColor="background1"/>
            </w:tcBorders>
            <w:vAlign w:val="bottom"/>
            <w:hideMark/>
          </w:tcPr>
          <w:p w:rsidR="00E15F12" w:rsidRPr="008D6C7E" w:rsidRDefault="00E15F12" w:rsidP="008D6C7E">
            <w:pPr>
              <w:spacing w:after="0" w:line="240" w:lineRule="auto"/>
              <w:jc w:val="center"/>
              <w:rPr>
                <w:sz w:val="18"/>
                <w:szCs w:val="18"/>
              </w:rPr>
            </w:pPr>
            <w:r w:rsidRPr="008D6C7E">
              <w:rPr>
                <w:sz w:val="18"/>
                <w:szCs w:val="18"/>
              </w:rPr>
              <w:t>10</w:t>
            </w:r>
          </w:p>
        </w:tc>
      </w:tr>
      <w:tr w:rsidR="00787DD9" w:rsidRPr="008D6C7E" w:rsidTr="004A7F95">
        <w:trPr>
          <w:trHeight w:val="159"/>
        </w:trPr>
        <w:tc>
          <w:tcPr>
            <w:tcW w:w="5000" w:type="pct"/>
            <w:gridSpan w:val="10"/>
            <w:shd w:val="clear" w:color="auto" w:fill="FFC000"/>
            <w:vAlign w:val="center"/>
          </w:tcPr>
          <w:p w:rsidR="00787DD9" w:rsidRPr="008D6C7E" w:rsidRDefault="00C3552B" w:rsidP="008D6C7E">
            <w:pPr>
              <w:spacing w:after="0" w:line="240" w:lineRule="auto"/>
              <w:jc w:val="center"/>
              <w:rPr>
                <w:sz w:val="18"/>
                <w:szCs w:val="18"/>
              </w:rPr>
            </w:pPr>
            <w:r w:rsidRPr="008D6C7E">
              <w:rPr>
                <w:sz w:val="18"/>
                <w:szCs w:val="18"/>
              </w:rPr>
              <w:t>CEL:  PRZECIWDZIAŁANIE WYKLUCZENIU SPOŁECZNEMU MIESZKAŃCÓW GMINY ORAZ INTEGRACJA LOKALNEJ SPOŁECZNOŚCI</w:t>
            </w:r>
          </w:p>
          <w:p w:rsidR="00A71988" w:rsidRPr="00CE3A51" w:rsidRDefault="00C3552B" w:rsidP="008D6C7E">
            <w:pPr>
              <w:spacing w:after="0" w:line="240" w:lineRule="auto"/>
              <w:jc w:val="center"/>
              <w:rPr>
                <w:sz w:val="18"/>
                <w:szCs w:val="18"/>
              </w:rPr>
            </w:pPr>
            <w:r w:rsidRPr="008D6C7E">
              <w:rPr>
                <w:sz w:val="18"/>
                <w:szCs w:val="18"/>
              </w:rPr>
              <w:t>KIERUNEK DZIAŁAŃ 1</w:t>
            </w:r>
            <w:r w:rsidRPr="008D6C7E">
              <w:rPr>
                <w:color w:val="FF0000"/>
                <w:sz w:val="18"/>
                <w:szCs w:val="18"/>
              </w:rPr>
              <w:t xml:space="preserve">:  </w:t>
            </w:r>
            <w:r w:rsidR="00934986" w:rsidRPr="00CE3A51">
              <w:rPr>
                <w:sz w:val="18"/>
                <w:szCs w:val="18"/>
              </w:rPr>
              <w:t>ZWIĘKSZENIE AKTYWNOŚCI SPOŁECZNEJ I INTEGRACJI MIESZKAŃCÓW</w:t>
            </w:r>
          </w:p>
          <w:p w:rsidR="004A7F95" w:rsidRPr="008D6C7E" w:rsidRDefault="004A7F95" w:rsidP="008D6C7E">
            <w:pPr>
              <w:spacing w:after="0" w:line="240" w:lineRule="auto"/>
              <w:jc w:val="center"/>
              <w:rPr>
                <w:b/>
                <w:i/>
                <w:sz w:val="18"/>
                <w:szCs w:val="18"/>
              </w:rPr>
            </w:pPr>
            <w:r w:rsidRPr="00CE3A51">
              <w:rPr>
                <w:sz w:val="18"/>
                <w:szCs w:val="18"/>
              </w:rPr>
              <w:t>KIERUNEK DZIAŁAŃ 4: ROZWÓJ PRZEDSIĘBIORCZOŚCI</w:t>
            </w:r>
          </w:p>
        </w:tc>
      </w:tr>
      <w:tr w:rsidR="00A70317" w:rsidRPr="008D6C7E" w:rsidTr="004B3FBB">
        <w:trPr>
          <w:trHeight w:val="1552"/>
        </w:trPr>
        <w:tc>
          <w:tcPr>
            <w:tcW w:w="302" w:type="pct"/>
            <w:vAlign w:val="center"/>
          </w:tcPr>
          <w:p w:rsidR="00A70317" w:rsidRPr="00CE3A51" w:rsidRDefault="00A70317" w:rsidP="008D6C7E">
            <w:pPr>
              <w:spacing w:line="240" w:lineRule="auto"/>
              <w:jc w:val="center"/>
              <w:rPr>
                <w:sz w:val="18"/>
                <w:szCs w:val="18"/>
              </w:rPr>
            </w:pPr>
            <w:r w:rsidRPr="00CE3A51">
              <w:rPr>
                <w:sz w:val="18"/>
                <w:szCs w:val="18"/>
              </w:rPr>
              <w:t>Obszar 1 - Pigża</w:t>
            </w:r>
          </w:p>
        </w:tc>
        <w:tc>
          <w:tcPr>
            <w:tcW w:w="456" w:type="pct"/>
            <w:vAlign w:val="center"/>
          </w:tcPr>
          <w:p w:rsidR="00A70317" w:rsidRPr="00CE3A51" w:rsidRDefault="00A70317" w:rsidP="008D6C7E">
            <w:pPr>
              <w:spacing w:after="0" w:line="240" w:lineRule="auto"/>
              <w:jc w:val="center"/>
              <w:rPr>
                <w:sz w:val="18"/>
                <w:szCs w:val="18"/>
              </w:rPr>
            </w:pPr>
            <w:r w:rsidRPr="00CE3A51">
              <w:rPr>
                <w:sz w:val="18"/>
                <w:szCs w:val="18"/>
              </w:rPr>
              <w:t>1.1. Aktywizacja społeczna osób uzależnionych od korzystania ze świadczeń pomocy społecznej</w:t>
            </w:r>
          </w:p>
          <w:p w:rsidR="00A70317" w:rsidRPr="00CE3A51" w:rsidRDefault="00A70317" w:rsidP="008D6C7E">
            <w:pPr>
              <w:spacing w:after="0" w:line="240" w:lineRule="auto"/>
              <w:jc w:val="center"/>
              <w:rPr>
                <w:sz w:val="18"/>
                <w:szCs w:val="18"/>
              </w:rPr>
            </w:pPr>
            <w:r w:rsidRPr="00CE3A51">
              <w:rPr>
                <w:sz w:val="18"/>
                <w:szCs w:val="18"/>
              </w:rPr>
              <w:t>4.1. Wsparcie mieszkańców w zakresie zakładania i prowadzenia własnej działalności gospodarczej</w:t>
            </w:r>
          </w:p>
        </w:tc>
        <w:tc>
          <w:tcPr>
            <w:tcW w:w="506" w:type="pct"/>
            <w:vAlign w:val="center"/>
          </w:tcPr>
          <w:p w:rsidR="00A70317" w:rsidRPr="00CE3A51" w:rsidRDefault="008C1B7E" w:rsidP="008D6C7E">
            <w:pPr>
              <w:spacing w:after="0" w:line="240" w:lineRule="auto"/>
              <w:jc w:val="center"/>
              <w:rPr>
                <w:sz w:val="18"/>
                <w:szCs w:val="18"/>
              </w:rPr>
            </w:pPr>
            <w:r w:rsidRPr="00CE3A51">
              <w:rPr>
                <w:sz w:val="18"/>
                <w:szCs w:val="18"/>
              </w:rPr>
              <w:t>1. Aktywizacja społeczna oraz pobudzanie postaw przedsiębiorczych wśród mieszkańców sołectwa Pigża</w:t>
            </w:r>
          </w:p>
        </w:tc>
        <w:tc>
          <w:tcPr>
            <w:tcW w:w="151" w:type="pct"/>
            <w:vAlign w:val="center"/>
          </w:tcPr>
          <w:p w:rsidR="00A70317" w:rsidRPr="00CE3A51" w:rsidRDefault="00A70317" w:rsidP="008D6C7E">
            <w:pPr>
              <w:spacing w:line="240" w:lineRule="auto"/>
              <w:jc w:val="center"/>
              <w:rPr>
                <w:sz w:val="18"/>
                <w:szCs w:val="18"/>
              </w:rPr>
            </w:pPr>
            <w:r w:rsidRPr="00CE3A51">
              <w:rPr>
                <w:sz w:val="18"/>
                <w:szCs w:val="18"/>
              </w:rPr>
              <w:t>S</w:t>
            </w:r>
          </w:p>
        </w:tc>
        <w:tc>
          <w:tcPr>
            <w:tcW w:w="355" w:type="pct"/>
            <w:vAlign w:val="center"/>
          </w:tcPr>
          <w:p w:rsidR="00A70317" w:rsidRPr="00CE3A51" w:rsidRDefault="00A70317" w:rsidP="008D6C7E">
            <w:pPr>
              <w:spacing w:line="240" w:lineRule="auto"/>
              <w:jc w:val="center"/>
              <w:rPr>
                <w:sz w:val="18"/>
                <w:szCs w:val="18"/>
              </w:rPr>
            </w:pPr>
            <w:r w:rsidRPr="00CE3A51">
              <w:rPr>
                <w:sz w:val="18"/>
                <w:szCs w:val="18"/>
              </w:rPr>
              <w:t>Gminny Ośrodek Pomocy Społecznej w Łubiance</w:t>
            </w:r>
          </w:p>
        </w:tc>
        <w:tc>
          <w:tcPr>
            <w:tcW w:w="1214" w:type="pct"/>
            <w:vAlign w:val="center"/>
          </w:tcPr>
          <w:p w:rsidR="00A70317" w:rsidRPr="00CE3A51" w:rsidRDefault="00A70317" w:rsidP="008D6C7E">
            <w:pPr>
              <w:spacing w:after="40" w:line="240" w:lineRule="auto"/>
              <w:rPr>
                <w:sz w:val="18"/>
                <w:szCs w:val="18"/>
              </w:rPr>
            </w:pPr>
            <w:r w:rsidRPr="00CE3A51">
              <w:rPr>
                <w:sz w:val="18"/>
                <w:szCs w:val="18"/>
              </w:rPr>
              <w:t>Z uwagi na występujące w Pigży problemy znacznego uzależnienia od korzystania ze świadczeń pomocy społecznej oraz niskiego poziomu przedsiębiorczości dla mieszkańców zaplanowano działania mające na celu pobudzanie postaw przedsiębiorczych oraz integrację.</w:t>
            </w:r>
          </w:p>
          <w:p w:rsidR="00A70317" w:rsidRPr="00CE3A51" w:rsidRDefault="00A70317" w:rsidP="008D6C7E">
            <w:pPr>
              <w:spacing w:after="40" w:line="240" w:lineRule="auto"/>
              <w:rPr>
                <w:sz w:val="18"/>
                <w:szCs w:val="18"/>
              </w:rPr>
            </w:pPr>
            <w:r w:rsidRPr="00CE3A51">
              <w:rPr>
                <w:sz w:val="18"/>
                <w:szCs w:val="18"/>
              </w:rPr>
              <w:t>Dla osób wykluczonych społecznie ze względu na uzależnienie od korzystania ze świadczeń pomocy społecznej, w tym dla osób w wieku do lat 17, proponuje się szereg działań miękkich, skierowanych na podnoszenie aktywności społecznej, integrację i zaangażowanie w życie lokalnej społeczności. Szczególny nacisk planuje się położyć na realizację działań o charakterze międzypokoleniowym, budzących więzi społeczne osób ze wszystkich grup wiekowych.</w:t>
            </w:r>
          </w:p>
          <w:p w:rsidR="00A70317" w:rsidRPr="00CE3A51" w:rsidRDefault="00A70317" w:rsidP="008D6C7E">
            <w:pPr>
              <w:spacing w:after="40" w:line="240" w:lineRule="auto"/>
              <w:rPr>
                <w:sz w:val="18"/>
                <w:szCs w:val="18"/>
              </w:rPr>
            </w:pPr>
            <w:r w:rsidRPr="00CE3A51">
              <w:rPr>
                <w:sz w:val="18"/>
                <w:szCs w:val="18"/>
              </w:rPr>
              <w:t xml:space="preserve">Dla najmłodszych planuje się realizację programu zajęć popołudniowych pozaszkolnych, polegających na nauce poprzez zabawę np. zajęcia plastyczne, zajęcia rytmiczne </w:t>
            </w:r>
            <w:r w:rsidRPr="00CE3A51">
              <w:rPr>
                <w:sz w:val="18"/>
                <w:szCs w:val="18"/>
              </w:rPr>
              <w:lastRenderedPageBreak/>
              <w:t>i ruchowe, zajęcia językowe, warsztaty o tematyce dostosowanej do kultywowania lokalnej kultury i tradycji (m.in. przygotowywanie ozdób choinkowych, dekorowanie stołów wielkanocnych, plecenie wieńców  dożynkowych itp.), w tym z aktywnym udziałem seniorów, którzy przekażą swoją wiedzę i doświadczenie oraz opowiedzą, jak dbano o tradycję w czasach ich młodości.</w:t>
            </w:r>
          </w:p>
          <w:p w:rsidR="00A70317" w:rsidRPr="00CE3A51" w:rsidRDefault="00A70317" w:rsidP="008D6C7E">
            <w:pPr>
              <w:spacing w:after="40" w:line="240" w:lineRule="auto"/>
              <w:rPr>
                <w:sz w:val="18"/>
                <w:szCs w:val="18"/>
              </w:rPr>
            </w:pPr>
            <w:r w:rsidRPr="00CE3A51">
              <w:rPr>
                <w:sz w:val="18"/>
                <w:szCs w:val="18"/>
              </w:rPr>
              <w:t>Dla dzieci i młodzieży szkolnej planuje się realizację zajęć artystycznych, takich jak: warsztaty ceramiczne, rękodzielnicze, fotograficzne, plastyczne, teatralne czy taneczne.</w:t>
            </w:r>
          </w:p>
          <w:p w:rsidR="00A70317" w:rsidRPr="00CE3A51" w:rsidRDefault="00A70317" w:rsidP="008D6C7E">
            <w:pPr>
              <w:spacing w:after="40" w:line="240" w:lineRule="auto"/>
              <w:rPr>
                <w:sz w:val="18"/>
                <w:szCs w:val="18"/>
              </w:rPr>
            </w:pPr>
            <w:r w:rsidRPr="00CE3A51">
              <w:rPr>
                <w:sz w:val="18"/>
                <w:szCs w:val="18"/>
              </w:rPr>
              <w:t>Zajęcia te skierowane do dzieci i młodzieży mają na celu pokazanie, że korzystanie ze świadczeń pomocy społecznej nie jest dobrym sposobem na życie i dzieci te wcale nie muszą powielać stereotypów rodziców.</w:t>
            </w:r>
          </w:p>
          <w:p w:rsidR="00A70317" w:rsidRPr="00CE3A51" w:rsidRDefault="00A70317" w:rsidP="008D6C7E">
            <w:pPr>
              <w:spacing w:after="40" w:line="240" w:lineRule="auto"/>
              <w:rPr>
                <w:sz w:val="18"/>
                <w:szCs w:val="18"/>
              </w:rPr>
            </w:pPr>
            <w:r w:rsidRPr="00CE3A51">
              <w:rPr>
                <w:sz w:val="18"/>
                <w:szCs w:val="18"/>
              </w:rPr>
              <w:t>Oferta skierowana do dorosłych osób ma na celu przede wszystkim podniesienie poziomu ich życia kulturalnego, aktywizację społeczno-zawodową, czy też budowanie u osób w trudnej sytuacji życiowej poczucia własnej wartości i zapobieganie wykluczeniu społecznemu.</w:t>
            </w:r>
          </w:p>
          <w:p w:rsidR="00A70317" w:rsidRPr="00CE3A51" w:rsidRDefault="00A70317" w:rsidP="008D6C7E">
            <w:pPr>
              <w:spacing w:after="40" w:line="240" w:lineRule="auto"/>
              <w:rPr>
                <w:sz w:val="18"/>
                <w:szCs w:val="18"/>
              </w:rPr>
            </w:pPr>
            <w:r w:rsidRPr="00CE3A51">
              <w:rPr>
                <w:sz w:val="18"/>
                <w:szCs w:val="18"/>
              </w:rPr>
              <w:t>Oferta skierowana do seniorów (w tym osób korzystających z pomocy społecznej z powodu niepełnosprawności, choroby, czy nieradzenia sobie w sprawach życia codziennego) obejmie zarówno działania szkoleniowe (w tym zajęcia Uniwersytetu Trzeciego Wieku), kulturalne, jak i zajęcia rehabilitacyjne. Planuje się m. in. organizację klubu seniora</w:t>
            </w:r>
            <w:r w:rsidR="005708B6" w:rsidRPr="00CE3A51">
              <w:rPr>
                <w:sz w:val="18"/>
                <w:szCs w:val="18"/>
              </w:rPr>
              <w:t xml:space="preserve"> w formule Senior +</w:t>
            </w:r>
            <w:r w:rsidRPr="00CE3A51">
              <w:rPr>
                <w:sz w:val="18"/>
                <w:szCs w:val="18"/>
              </w:rPr>
              <w:t xml:space="preserve">, zajęcia międzypokoleniowe polegające na nauce obsługi komputera seniorów przez okoliczną młodzież, pomoc zdrowotną dla osób starszych poprzez spotkania z dietetykiem, zajęcia w zakresie rehabilitacji </w:t>
            </w:r>
            <w:proofErr w:type="spellStart"/>
            <w:r w:rsidRPr="00CE3A51">
              <w:rPr>
                <w:sz w:val="18"/>
                <w:szCs w:val="18"/>
              </w:rPr>
              <w:t>ogólno</w:t>
            </w:r>
            <w:proofErr w:type="spellEnd"/>
            <w:r w:rsidRPr="00CE3A51">
              <w:rPr>
                <w:sz w:val="18"/>
                <w:szCs w:val="18"/>
              </w:rPr>
              <w:t xml:space="preserve">-zdrowotnej,  zajęcia </w:t>
            </w:r>
            <w:proofErr w:type="spellStart"/>
            <w:r w:rsidRPr="00CE3A51">
              <w:rPr>
                <w:sz w:val="18"/>
                <w:szCs w:val="18"/>
              </w:rPr>
              <w:t>psycho</w:t>
            </w:r>
            <w:proofErr w:type="spellEnd"/>
            <w:r w:rsidRPr="00CE3A51">
              <w:rPr>
                <w:sz w:val="18"/>
                <w:szCs w:val="18"/>
              </w:rPr>
              <w:t>-ruchowe, wyjazdy kulturalne i turystyczne.</w:t>
            </w:r>
          </w:p>
          <w:p w:rsidR="005708B6" w:rsidRPr="00CE3A51" w:rsidRDefault="005708B6" w:rsidP="008D6C7E">
            <w:pPr>
              <w:spacing w:after="40" w:line="240" w:lineRule="auto"/>
              <w:rPr>
                <w:sz w:val="18"/>
                <w:szCs w:val="18"/>
              </w:rPr>
            </w:pPr>
            <w:r w:rsidRPr="00CE3A51">
              <w:rPr>
                <w:sz w:val="18"/>
                <w:szCs w:val="18"/>
              </w:rPr>
              <w:t xml:space="preserve">W ramach projektu planuje się podjąć </w:t>
            </w:r>
            <w:r w:rsidRPr="00CE3A51">
              <w:rPr>
                <w:sz w:val="18"/>
                <w:szCs w:val="18"/>
              </w:rPr>
              <w:lastRenderedPageBreak/>
              <w:t>współpracę z animatorem do prowadzenia zajęć z mieszkańcami.</w:t>
            </w:r>
          </w:p>
          <w:p w:rsidR="00A70317" w:rsidRPr="00CE3A51" w:rsidRDefault="00A70317" w:rsidP="008D6C7E">
            <w:pPr>
              <w:spacing w:after="40" w:line="240" w:lineRule="auto"/>
              <w:rPr>
                <w:sz w:val="18"/>
                <w:szCs w:val="18"/>
              </w:rPr>
            </w:pPr>
            <w:r w:rsidRPr="00CE3A51">
              <w:rPr>
                <w:sz w:val="18"/>
                <w:szCs w:val="18"/>
              </w:rPr>
              <w:t>Ponadto w ramach projektu zakłada się realizację bloku szkoleniowego mającego na celu rozbudzanie przedsiębiorczości: kursy/ szkolenia/ warsztaty na temat zakładania i prowadzenia działalności gospodarczej. Powyższy zakres projektu stanowi kompilację działań zachęcających do  prowadzenia działalności gospodarczej i dających nowe konkretne umiejętności, które mogą pomóc w podjęciu decyzji o rozpoczęciu prowadzenia własnej firmy. Działania zaplanowane w projekcie stanowią spójną koncepcję działań na rzecz wyprowadzenia osób zagrożonych ubóstwem lub wykluczeniem społecznym z sytuacji kryzysowej.</w:t>
            </w:r>
          </w:p>
        </w:tc>
        <w:tc>
          <w:tcPr>
            <w:tcW w:w="456" w:type="pct"/>
            <w:vAlign w:val="center"/>
          </w:tcPr>
          <w:p w:rsidR="00A70317" w:rsidRPr="00CE3A51" w:rsidRDefault="00A70317" w:rsidP="008D6C7E">
            <w:pPr>
              <w:spacing w:line="240" w:lineRule="auto"/>
              <w:jc w:val="center"/>
              <w:rPr>
                <w:sz w:val="18"/>
                <w:szCs w:val="18"/>
              </w:rPr>
            </w:pPr>
            <w:r w:rsidRPr="00CE3A51">
              <w:rPr>
                <w:sz w:val="18"/>
                <w:szCs w:val="18"/>
              </w:rPr>
              <w:lastRenderedPageBreak/>
              <w:t>Świetlica w Pigży</w:t>
            </w:r>
          </w:p>
        </w:tc>
        <w:tc>
          <w:tcPr>
            <w:tcW w:w="404" w:type="pct"/>
            <w:vAlign w:val="center"/>
          </w:tcPr>
          <w:p w:rsidR="00A70317" w:rsidRPr="00CE3A51" w:rsidRDefault="00AE6047" w:rsidP="008D6C7E">
            <w:pPr>
              <w:spacing w:line="240" w:lineRule="auto"/>
              <w:jc w:val="center"/>
              <w:rPr>
                <w:sz w:val="18"/>
                <w:szCs w:val="18"/>
              </w:rPr>
            </w:pPr>
            <w:r w:rsidRPr="00CE3A51">
              <w:rPr>
                <w:sz w:val="18"/>
                <w:szCs w:val="18"/>
              </w:rPr>
              <w:t>176 470,59</w:t>
            </w:r>
          </w:p>
        </w:tc>
        <w:tc>
          <w:tcPr>
            <w:tcW w:w="607" w:type="pct"/>
            <w:vAlign w:val="center"/>
          </w:tcPr>
          <w:p w:rsidR="00A70317" w:rsidRPr="00CE3A51" w:rsidRDefault="00A70317" w:rsidP="008D6C7E">
            <w:pPr>
              <w:spacing w:line="240" w:lineRule="auto"/>
              <w:jc w:val="center"/>
              <w:rPr>
                <w:rFonts w:cs="Garamond"/>
                <w:b/>
                <w:i/>
                <w:sz w:val="18"/>
                <w:szCs w:val="18"/>
              </w:rPr>
            </w:pPr>
            <w:r w:rsidRPr="00CE3A51">
              <w:rPr>
                <w:rFonts w:cs="Garamond"/>
                <w:b/>
                <w:i/>
                <w:sz w:val="18"/>
                <w:szCs w:val="18"/>
              </w:rPr>
              <w:t>Prognozowane produkty:</w:t>
            </w:r>
          </w:p>
          <w:p w:rsidR="00A70317" w:rsidRPr="00CE3A51" w:rsidRDefault="00A70317" w:rsidP="008D6C7E">
            <w:pPr>
              <w:spacing w:after="120" w:line="240" w:lineRule="auto"/>
              <w:jc w:val="center"/>
              <w:rPr>
                <w:sz w:val="18"/>
                <w:szCs w:val="18"/>
              </w:rPr>
            </w:pPr>
            <w:r w:rsidRPr="00CE3A51">
              <w:rPr>
                <w:sz w:val="18"/>
                <w:szCs w:val="18"/>
              </w:rPr>
              <w:t xml:space="preserve">Liczba osób zagrożonych ubóstwem lub wykluczeniem społecznym objętych wsparciem w programie [osoby] – </w:t>
            </w:r>
            <w:r w:rsidR="003E2CF0" w:rsidRPr="00CE3A51">
              <w:rPr>
                <w:sz w:val="18"/>
                <w:szCs w:val="18"/>
              </w:rPr>
              <w:t>40</w:t>
            </w:r>
          </w:p>
          <w:p w:rsidR="00A70317" w:rsidRPr="00CE3A51" w:rsidRDefault="00A70317" w:rsidP="008D6C7E">
            <w:pPr>
              <w:spacing w:line="240" w:lineRule="auto"/>
              <w:jc w:val="center"/>
              <w:rPr>
                <w:b/>
                <w:i/>
                <w:sz w:val="18"/>
                <w:szCs w:val="18"/>
              </w:rPr>
            </w:pPr>
            <w:r w:rsidRPr="00CE3A51">
              <w:rPr>
                <w:b/>
                <w:i/>
                <w:sz w:val="18"/>
                <w:szCs w:val="18"/>
              </w:rPr>
              <w:t>Prognozowane rezultaty:</w:t>
            </w:r>
          </w:p>
          <w:p w:rsidR="00A70317" w:rsidRPr="00CE3A51" w:rsidRDefault="00A70317" w:rsidP="008D6C7E">
            <w:pPr>
              <w:spacing w:after="120" w:line="240" w:lineRule="auto"/>
              <w:jc w:val="center"/>
              <w:rPr>
                <w:sz w:val="18"/>
                <w:szCs w:val="18"/>
              </w:rPr>
            </w:pPr>
            <w:r w:rsidRPr="00CE3A51">
              <w:rPr>
                <w:sz w:val="18"/>
                <w:szCs w:val="18"/>
              </w:rPr>
              <w:t xml:space="preserve">Liczba osób zagrożonych ubóstwem lub wykluczeniem społecznym pracujących po opuszczeniu programu (łącznie z pracującymi na własny rachunek) - </w:t>
            </w:r>
            <w:r w:rsidR="003E2CF0" w:rsidRPr="00CE3A51">
              <w:rPr>
                <w:sz w:val="18"/>
                <w:szCs w:val="18"/>
              </w:rPr>
              <w:t>2</w:t>
            </w:r>
          </w:p>
          <w:p w:rsidR="00A70317" w:rsidRPr="00CE3A51" w:rsidRDefault="00A70317" w:rsidP="008D6C7E">
            <w:pPr>
              <w:spacing w:after="120" w:line="240" w:lineRule="auto"/>
              <w:jc w:val="center"/>
              <w:rPr>
                <w:sz w:val="18"/>
                <w:szCs w:val="18"/>
              </w:rPr>
            </w:pPr>
            <w:r w:rsidRPr="00CE3A51">
              <w:rPr>
                <w:sz w:val="18"/>
                <w:szCs w:val="18"/>
              </w:rPr>
              <w:lastRenderedPageBreak/>
              <w:t xml:space="preserve">Liczba osób zagrożonych ubóstwem lub wykluczeniem społecznym, u których wzrosła aktywność społeczna - </w:t>
            </w:r>
            <w:r w:rsidR="003E2CF0" w:rsidRPr="00CE3A51">
              <w:rPr>
                <w:sz w:val="18"/>
                <w:szCs w:val="18"/>
              </w:rPr>
              <w:t>40</w:t>
            </w:r>
          </w:p>
        </w:tc>
        <w:tc>
          <w:tcPr>
            <w:tcW w:w="549" w:type="pct"/>
            <w:vAlign w:val="center"/>
          </w:tcPr>
          <w:p w:rsidR="00A70317" w:rsidRPr="00CE3A51" w:rsidRDefault="00A70317" w:rsidP="008D6C7E">
            <w:pPr>
              <w:spacing w:line="240" w:lineRule="auto"/>
              <w:jc w:val="center"/>
              <w:rPr>
                <w:sz w:val="18"/>
                <w:szCs w:val="18"/>
              </w:rPr>
            </w:pPr>
            <w:r w:rsidRPr="00CE3A51">
              <w:rPr>
                <w:rFonts w:eastAsia="Times New Roman"/>
                <w:sz w:val="18"/>
                <w:szCs w:val="18"/>
              </w:rPr>
              <w:lastRenderedPageBreak/>
              <w:t>Ewidencja uczestników projektu,  dokumentacja projektowa</w:t>
            </w:r>
          </w:p>
        </w:tc>
      </w:tr>
      <w:tr w:rsidR="005E2705" w:rsidRPr="008D6C7E" w:rsidTr="004B3FBB">
        <w:trPr>
          <w:trHeight w:val="1552"/>
        </w:trPr>
        <w:tc>
          <w:tcPr>
            <w:tcW w:w="302" w:type="pct"/>
            <w:vAlign w:val="center"/>
          </w:tcPr>
          <w:p w:rsidR="00C3552B" w:rsidRPr="00CE3A51" w:rsidRDefault="00C3552B" w:rsidP="008D6C7E">
            <w:pPr>
              <w:spacing w:line="240" w:lineRule="auto"/>
              <w:jc w:val="center"/>
              <w:rPr>
                <w:sz w:val="18"/>
                <w:szCs w:val="18"/>
              </w:rPr>
            </w:pPr>
            <w:r w:rsidRPr="00CE3A51">
              <w:rPr>
                <w:sz w:val="18"/>
                <w:szCs w:val="18"/>
              </w:rPr>
              <w:lastRenderedPageBreak/>
              <w:t>Obszar nr 2 – Przeczno</w:t>
            </w:r>
          </w:p>
        </w:tc>
        <w:tc>
          <w:tcPr>
            <w:tcW w:w="456" w:type="pct"/>
            <w:vAlign w:val="center"/>
          </w:tcPr>
          <w:p w:rsidR="004A7F95" w:rsidRPr="00CE3A51" w:rsidRDefault="004A7F95" w:rsidP="008D6C7E">
            <w:pPr>
              <w:spacing w:after="0" w:line="240" w:lineRule="auto"/>
              <w:jc w:val="center"/>
              <w:rPr>
                <w:sz w:val="18"/>
                <w:szCs w:val="18"/>
              </w:rPr>
            </w:pPr>
            <w:r w:rsidRPr="00CE3A51">
              <w:rPr>
                <w:sz w:val="18"/>
                <w:szCs w:val="18"/>
              </w:rPr>
              <w:t>1.1. Aktywizacja społeczna osób uzależnionych od korzystania ze świadczeń pomocy społecznej</w:t>
            </w:r>
          </w:p>
          <w:p w:rsidR="00C3552B" w:rsidRPr="00CE3A51" w:rsidRDefault="004A7F95" w:rsidP="008D6C7E">
            <w:pPr>
              <w:spacing w:after="0" w:line="240" w:lineRule="auto"/>
              <w:jc w:val="center"/>
              <w:rPr>
                <w:sz w:val="18"/>
                <w:szCs w:val="18"/>
              </w:rPr>
            </w:pPr>
            <w:r w:rsidRPr="00CE3A51">
              <w:rPr>
                <w:sz w:val="18"/>
                <w:szCs w:val="18"/>
              </w:rPr>
              <w:t>4.1. Wsparcie mieszkańców w zakresie zakładania i prowadzenia własnej działalności gospodarczej</w:t>
            </w:r>
          </w:p>
        </w:tc>
        <w:tc>
          <w:tcPr>
            <w:tcW w:w="506" w:type="pct"/>
            <w:vAlign w:val="center"/>
          </w:tcPr>
          <w:p w:rsidR="00C3552B" w:rsidRPr="00CE3A51" w:rsidRDefault="008C1B7E" w:rsidP="008D6C7E">
            <w:pPr>
              <w:spacing w:after="0" w:line="240" w:lineRule="auto"/>
              <w:jc w:val="center"/>
              <w:rPr>
                <w:sz w:val="18"/>
                <w:szCs w:val="18"/>
              </w:rPr>
            </w:pPr>
            <w:r w:rsidRPr="00CE3A51">
              <w:rPr>
                <w:sz w:val="18"/>
                <w:szCs w:val="18"/>
              </w:rPr>
              <w:t>2. Aktywizacja społeczna oraz pobudzanie postaw przedsiębiorczych wśród mieszkańców sołectwa Przeczno</w:t>
            </w:r>
          </w:p>
        </w:tc>
        <w:tc>
          <w:tcPr>
            <w:tcW w:w="151" w:type="pct"/>
            <w:vAlign w:val="center"/>
          </w:tcPr>
          <w:p w:rsidR="00C3552B" w:rsidRPr="00CE3A51" w:rsidRDefault="00C3552B" w:rsidP="008D6C7E">
            <w:pPr>
              <w:spacing w:line="240" w:lineRule="auto"/>
              <w:jc w:val="center"/>
              <w:rPr>
                <w:sz w:val="18"/>
                <w:szCs w:val="18"/>
              </w:rPr>
            </w:pPr>
            <w:r w:rsidRPr="00CE3A51">
              <w:rPr>
                <w:sz w:val="18"/>
                <w:szCs w:val="18"/>
              </w:rPr>
              <w:t>S</w:t>
            </w:r>
          </w:p>
        </w:tc>
        <w:tc>
          <w:tcPr>
            <w:tcW w:w="355" w:type="pct"/>
            <w:vAlign w:val="center"/>
          </w:tcPr>
          <w:p w:rsidR="00C3552B" w:rsidRPr="00CE3A51" w:rsidRDefault="00934986" w:rsidP="008D6C7E">
            <w:pPr>
              <w:spacing w:line="240" w:lineRule="auto"/>
              <w:jc w:val="center"/>
              <w:rPr>
                <w:sz w:val="18"/>
                <w:szCs w:val="18"/>
              </w:rPr>
            </w:pPr>
            <w:r w:rsidRPr="00CE3A51">
              <w:rPr>
                <w:sz w:val="18"/>
                <w:szCs w:val="18"/>
              </w:rPr>
              <w:t>Gminny Ośrodek Pomocy Społecznej w Łubiance</w:t>
            </w:r>
          </w:p>
        </w:tc>
        <w:tc>
          <w:tcPr>
            <w:tcW w:w="1214" w:type="pct"/>
            <w:vAlign w:val="center"/>
          </w:tcPr>
          <w:p w:rsidR="008C1B7E" w:rsidRPr="00CE3A51" w:rsidRDefault="008C1B7E" w:rsidP="008D6C7E">
            <w:pPr>
              <w:spacing w:after="40" w:line="240" w:lineRule="auto"/>
              <w:rPr>
                <w:sz w:val="18"/>
                <w:szCs w:val="18"/>
              </w:rPr>
            </w:pPr>
            <w:r w:rsidRPr="00CE3A51">
              <w:rPr>
                <w:sz w:val="18"/>
                <w:szCs w:val="18"/>
              </w:rPr>
              <w:t>Z uwagi na występujące w Przecznie problemy znacznego uzależnienia od korzystania ze świadczeń pomocy społecznej oraz niskiego poziomu przedsiębiorczości dla mieszkańców zaplanowano działania mające na celu pobudzanie postaw przedsiębiorczych oraz integrację.</w:t>
            </w:r>
          </w:p>
          <w:p w:rsidR="008C1B7E" w:rsidRPr="00CE3A51" w:rsidRDefault="008C1B7E" w:rsidP="008D6C7E">
            <w:pPr>
              <w:spacing w:after="40" w:line="240" w:lineRule="auto"/>
              <w:rPr>
                <w:sz w:val="18"/>
                <w:szCs w:val="18"/>
              </w:rPr>
            </w:pPr>
            <w:r w:rsidRPr="00CE3A51">
              <w:rPr>
                <w:sz w:val="18"/>
                <w:szCs w:val="18"/>
              </w:rPr>
              <w:t>Dla osób wykluczonych społecznie ze względu na uzależnienie od korzystania ze świadczeń pomocy społecznej, w tym dla osób w wieku do lat 17, proponuje się szereg działań miękkich, skierowanych na podnoszenie aktywności społecznej, integrację i zaangażowanie w życie lokalnej społeczności. Szczególny nacisk planuje się położyć na realizację działań o charakterze międzypokoleniowym, budzących więzi społeczne osób ze wszystkich grup wiekowych.</w:t>
            </w:r>
          </w:p>
          <w:p w:rsidR="008C1B7E" w:rsidRPr="00CE3A51" w:rsidRDefault="008C1B7E" w:rsidP="008D6C7E">
            <w:pPr>
              <w:spacing w:after="40" w:line="240" w:lineRule="auto"/>
              <w:rPr>
                <w:sz w:val="18"/>
                <w:szCs w:val="18"/>
              </w:rPr>
            </w:pPr>
            <w:r w:rsidRPr="00CE3A51">
              <w:rPr>
                <w:sz w:val="18"/>
                <w:szCs w:val="18"/>
              </w:rPr>
              <w:t xml:space="preserve">Dla najmłodszych planuje się realizację programu zajęć popołudniowych pozaszkolnych, polegających na nauce poprzez zabawę np. zajęcia plastyczne, zajęcia rytmiczne i ruchowe, zajęcia językowe, warsztaty o tematyce dostosowanej do kultywowania </w:t>
            </w:r>
            <w:r w:rsidRPr="00CE3A51">
              <w:rPr>
                <w:sz w:val="18"/>
                <w:szCs w:val="18"/>
              </w:rPr>
              <w:lastRenderedPageBreak/>
              <w:t>lokalnej kultury i tradycji (m.in. przygotowywanie ozdób choinkowych, dekorowanie stołów wielkanocnych, plecenie wieńców  dożynkowych itp.), w tym z aktywnym udziałem seniorów, którzy przekażą swoją wiedzę i doświadczenie oraz opowiedzą, jak dbano o tradycję w czasach ich młodości.</w:t>
            </w:r>
          </w:p>
          <w:p w:rsidR="008C1B7E" w:rsidRPr="00CE3A51" w:rsidRDefault="008C1B7E" w:rsidP="008D6C7E">
            <w:pPr>
              <w:spacing w:after="40" w:line="240" w:lineRule="auto"/>
              <w:rPr>
                <w:sz w:val="18"/>
                <w:szCs w:val="18"/>
              </w:rPr>
            </w:pPr>
            <w:r w:rsidRPr="00CE3A51">
              <w:rPr>
                <w:sz w:val="18"/>
                <w:szCs w:val="18"/>
              </w:rPr>
              <w:t>Dla dzieci i młodzieży szkolnej planuje się realizację zajęć artystycznych, takich jak: warsztaty ceramiczne, rękodzielnicze, fotograficzne, plastyczne, teatralne czy taneczne.</w:t>
            </w:r>
          </w:p>
          <w:p w:rsidR="008C1B7E" w:rsidRPr="00CE3A51" w:rsidRDefault="008C1B7E" w:rsidP="008D6C7E">
            <w:pPr>
              <w:spacing w:after="40" w:line="240" w:lineRule="auto"/>
              <w:rPr>
                <w:sz w:val="18"/>
                <w:szCs w:val="18"/>
              </w:rPr>
            </w:pPr>
            <w:r w:rsidRPr="00CE3A51">
              <w:rPr>
                <w:sz w:val="18"/>
                <w:szCs w:val="18"/>
              </w:rPr>
              <w:t>Zajęcia te skierowane do dzieci i młodzieży mają na celu pokazanie, że korzystanie ze świadczeń pomocy społecznej nie jest dobrym sposobem na życie i dzieci te wcale nie muszą powielać stereotypów rodziców.</w:t>
            </w:r>
          </w:p>
          <w:p w:rsidR="008C1B7E" w:rsidRPr="00CE3A51" w:rsidRDefault="008C1B7E" w:rsidP="008D6C7E">
            <w:pPr>
              <w:spacing w:after="40" w:line="240" w:lineRule="auto"/>
              <w:rPr>
                <w:sz w:val="18"/>
                <w:szCs w:val="18"/>
              </w:rPr>
            </w:pPr>
            <w:r w:rsidRPr="00CE3A51">
              <w:rPr>
                <w:sz w:val="18"/>
                <w:szCs w:val="18"/>
              </w:rPr>
              <w:t>Oferta skierowana do dorosłych osób ma na celu przede wszystkim podniesienie poziomu ich życia kulturalnego, aktywizację społeczno-zawodową, czy też budowanie u osób w trudnej sytuacji życiowej poczucia własnej wartości i zapobieganie wykluczeniu społecznemu.</w:t>
            </w:r>
          </w:p>
          <w:p w:rsidR="008C1B7E" w:rsidRPr="00CE3A51" w:rsidRDefault="008C1B7E" w:rsidP="008D6C7E">
            <w:pPr>
              <w:spacing w:after="40" w:line="240" w:lineRule="auto"/>
              <w:rPr>
                <w:sz w:val="18"/>
                <w:szCs w:val="18"/>
              </w:rPr>
            </w:pPr>
            <w:r w:rsidRPr="00CE3A51">
              <w:rPr>
                <w:sz w:val="18"/>
                <w:szCs w:val="18"/>
              </w:rPr>
              <w:t xml:space="preserve">Oferta skierowana do seniorów (w tym osób korzystających z pomocy społecznej z powodu niepełnosprawności, choroby, czy nieradzenia sobie w sprawach życia codziennego) obejmie zarówno działania szkoleniowe (w tym zajęcia Uniwersytetu Trzeciego Wieku), kulturalne, jak i zajęcia rehabilitacyjne. Planuje się m. in. zajęcia międzypokoleniowe polegające na nauce obsługi komputera seniorów przez okoliczną młodzież, pomoc zdrowotną dla osób starszych poprzez spotkania z dietetykiem, zajęcia w zakresie rehabilitacji </w:t>
            </w:r>
            <w:proofErr w:type="spellStart"/>
            <w:r w:rsidRPr="00CE3A51">
              <w:rPr>
                <w:sz w:val="18"/>
                <w:szCs w:val="18"/>
              </w:rPr>
              <w:t>ogólno</w:t>
            </w:r>
            <w:proofErr w:type="spellEnd"/>
            <w:r w:rsidRPr="00CE3A51">
              <w:rPr>
                <w:sz w:val="18"/>
                <w:szCs w:val="18"/>
              </w:rPr>
              <w:t xml:space="preserve">-zdrowotnej,  zajęcia </w:t>
            </w:r>
            <w:proofErr w:type="spellStart"/>
            <w:r w:rsidRPr="00CE3A51">
              <w:rPr>
                <w:sz w:val="18"/>
                <w:szCs w:val="18"/>
              </w:rPr>
              <w:t>psycho</w:t>
            </w:r>
            <w:proofErr w:type="spellEnd"/>
            <w:r w:rsidRPr="00CE3A51">
              <w:rPr>
                <w:sz w:val="18"/>
                <w:szCs w:val="18"/>
              </w:rPr>
              <w:t>-ruchowe, wyjazdy kulturalne i turystyczne.</w:t>
            </w:r>
          </w:p>
          <w:p w:rsidR="00C3552B" w:rsidRPr="00CE3A51" w:rsidRDefault="008C1B7E" w:rsidP="008D6C7E">
            <w:pPr>
              <w:spacing w:after="40" w:line="240" w:lineRule="auto"/>
              <w:rPr>
                <w:sz w:val="18"/>
                <w:szCs w:val="18"/>
              </w:rPr>
            </w:pPr>
            <w:r w:rsidRPr="00CE3A51">
              <w:rPr>
                <w:sz w:val="18"/>
                <w:szCs w:val="18"/>
              </w:rPr>
              <w:t xml:space="preserve">Ponadto w ramach projektu zakłada się realizację bloku szkoleniowego mającego na celu rozbudzanie przedsiębiorczości: kursy/ szkolenia/ warsztaty na temat zakładania i prowadzenia działalności gospodarczej. </w:t>
            </w:r>
            <w:r w:rsidRPr="00CE3A51">
              <w:rPr>
                <w:sz w:val="18"/>
                <w:szCs w:val="18"/>
              </w:rPr>
              <w:lastRenderedPageBreak/>
              <w:t>Powyższy zakres projektu stanowi kompilację działań zachęcających do  prowadzenia działalności gospodarczej i dających nowe konkretne umiejętności, które mogą pomóc w podjęciu decyzji o rozpoczęciu prowadzenia własnej firmy. Działania zaplanowane w projekcie stanowią spójną koncepcję działań na rzecz wyprowadzenia osób zagrożonych ubóstwem lub wykluczeniem społecznym z sytuacji kryzysowej.</w:t>
            </w:r>
          </w:p>
        </w:tc>
        <w:tc>
          <w:tcPr>
            <w:tcW w:w="456" w:type="pct"/>
            <w:vAlign w:val="center"/>
          </w:tcPr>
          <w:p w:rsidR="00C3552B" w:rsidRPr="00CE3A51" w:rsidRDefault="00934986" w:rsidP="008D6C7E">
            <w:pPr>
              <w:spacing w:line="240" w:lineRule="auto"/>
              <w:jc w:val="center"/>
              <w:rPr>
                <w:sz w:val="18"/>
                <w:szCs w:val="18"/>
              </w:rPr>
            </w:pPr>
            <w:r w:rsidRPr="00CE3A51">
              <w:rPr>
                <w:sz w:val="18"/>
                <w:szCs w:val="18"/>
              </w:rPr>
              <w:lastRenderedPageBreak/>
              <w:t xml:space="preserve">Świetlica wiejska w </w:t>
            </w:r>
            <w:r w:rsidR="00C3552B" w:rsidRPr="00CE3A51">
              <w:rPr>
                <w:sz w:val="18"/>
                <w:szCs w:val="18"/>
              </w:rPr>
              <w:t>Przeczn</w:t>
            </w:r>
            <w:r w:rsidRPr="00CE3A51">
              <w:rPr>
                <w:sz w:val="18"/>
                <w:szCs w:val="18"/>
              </w:rPr>
              <w:t>ie</w:t>
            </w:r>
          </w:p>
        </w:tc>
        <w:tc>
          <w:tcPr>
            <w:tcW w:w="404" w:type="pct"/>
            <w:vAlign w:val="center"/>
          </w:tcPr>
          <w:p w:rsidR="00C3552B" w:rsidRPr="00CE3A51" w:rsidRDefault="00AE6047" w:rsidP="008D6C7E">
            <w:pPr>
              <w:spacing w:line="240" w:lineRule="auto"/>
              <w:jc w:val="center"/>
              <w:rPr>
                <w:sz w:val="18"/>
                <w:szCs w:val="18"/>
              </w:rPr>
            </w:pPr>
            <w:r w:rsidRPr="00CE3A51">
              <w:rPr>
                <w:sz w:val="18"/>
                <w:szCs w:val="18"/>
              </w:rPr>
              <w:t>88 529,42</w:t>
            </w:r>
          </w:p>
        </w:tc>
        <w:tc>
          <w:tcPr>
            <w:tcW w:w="607" w:type="pct"/>
            <w:vAlign w:val="center"/>
          </w:tcPr>
          <w:p w:rsidR="003E2CF0" w:rsidRPr="00CE3A51" w:rsidRDefault="003E2CF0" w:rsidP="008D6C7E">
            <w:pPr>
              <w:spacing w:line="240" w:lineRule="auto"/>
              <w:jc w:val="center"/>
              <w:rPr>
                <w:rFonts w:cs="Garamond"/>
                <w:b/>
                <w:i/>
                <w:sz w:val="18"/>
                <w:szCs w:val="18"/>
              </w:rPr>
            </w:pPr>
            <w:r w:rsidRPr="00CE3A51">
              <w:rPr>
                <w:rFonts w:cs="Garamond"/>
                <w:b/>
                <w:i/>
                <w:sz w:val="18"/>
                <w:szCs w:val="18"/>
              </w:rPr>
              <w:t>Prognozowane produkty:</w:t>
            </w:r>
          </w:p>
          <w:p w:rsidR="003E2CF0" w:rsidRPr="00CE3A51" w:rsidRDefault="003E2CF0" w:rsidP="008D6C7E">
            <w:pPr>
              <w:spacing w:after="120" w:line="240" w:lineRule="auto"/>
              <w:jc w:val="center"/>
              <w:rPr>
                <w:sz w:val="18"/>
                <w:szCs w:val="18"/>
              </w:rPr>
            </w:pPr>
            <w:r w:rsidRPr="00CE3A51">
              <w:rPr>
                <w:sz w:val="18"/>
                <w:szCs w:val="18"/>
              </w:rPr>
              <w:t>Liczba osób zagrożonych ubóstwem lub wykluczeniem społecznym objętych wsparciem w programie [osoby] – 10</w:t>
            </w:r>
          </w:p>
          <w:p w:rsidR="003E2CF0" w:rsidRPr="00CE3A51" w:rsidRDefault="003E2CF0" w:rsidP="008D6C7E">
            <w:pPr>
              <w:spacing w:line="240" w:lineRule="auto"/>
              <w:jc w:val="center"/>
              <w:rPr>
                <w:b/>
                <w:i/>
                <w:sz w:val="18"/>
                <w:szCs w:val="18"/>
              </w:rPr>
            </w:pPr>
            <w:r w:rsidRPr="00CE3A51">
              <w:rPr>
                <w:b/>
                <w:i/>
                <w:sz w:val="18"/>
                <w:szCs w:val="18"/>
              </w:rPr>
              <w:t>Prognozowane rezultaty:</w:t>
            </w:r>
          </w:p>
          <w:p w:rsidR="003E2CF0" w:rsidRPr="00CE3A51" w:rsidRDefault="003E2CF0" w:rsidP="008D6C7E">
            <w:pPr>
              <w:spacing w:after="120" w:line="240" w:lineRule="auto"/>
              <w:jc w:val="center"/>
              <w:rPr>
                <w:sz w:val="18"/>
                <w:szCs w:val="18"/>
              </w:rPr>
            </w:pPr>
            <w:r w:rsidRPr="00CE3A51">
              <w:rPr>
                <w:sz w:val="18"/>
                <w:szCs w:val="18"/>
              </w:rPr>
              <w:t>Liczba osób zagrożonych ubóstwem lub wykluczeniem społecznym pracujących po opuszczeniu programu (łącznie z pracującymi na własny rachunek) - 2</w:t>
            </w:r>
          </w:p>
          <w:p w:rsidR="00C3552B" w:rsidRPr="00CE3A51" w:rsidRDefault="003E2CF0" w:rsidP="008D6C7E">
            <w:pPr>
              <w:spacing w:after="0" w:line="240" w:lineRule="auto"/>
              <w:jc w:val="center"/>
              <w:rPr>
                <w:sz w:val="18"/>
                <w:szCs w:val="18"/>
              </w:rPr>
            </w:pPr>
            <w:r w:rsidRPr="00CE3A51">
              <w:rPr>
                <w:sz w:val="18"/>
                <w:szCs w:val="18"/>
              </w:rPr>
              <w:t xml:space="preserve">Liczba osób zagrożonych ubóstwem </w:t>
            </w:r>
            <w:r w:rsidRPr="00CE3A51">
              <w:rPr>
                <w:sz w:val="18"/>
                <w:szCs w:val="18"/>
              </w:rPr>
              <w:lastRenderedPageBreak/>
              <w:t>lub wykluczeniem społecznym, u których wzrosła aktywność społeczna - 10</w:t>
            </w:r>
          </w:p>
        </w:tc>
        <w:tc>
          <w:tcPr>
            <w:tcW w:w="549" w:type="pct"/>
            <w:vAlign w:val="center"/>
          </w:tcPr>
          <w:p w:rsidR="00C3552B" w:rsidRPr="00CE3A51" w:rsidRDefault="008C1B7E" w:rsidP="008D6C7E">
            <w:pPr>
              <w:spacing w:after="0" w:line="240" w:lineRule="auto"/>
              <w:jc w:val="center"/>
              <w:rPr>
                <w:sz w:val="18"/>
                <w:szCs w:val="18"/>
              </w:rPr>
            </w:pPr>
            <w:r w:rsidRPr="00CE3A51">
              <w:rPr>
                <w:sz w:val="18"/>
                <w:szCs w:val="18"/>
              </w:rPr>
              <w:lastRenderedPageBreak/>
              <w:t>Ewidencja uczestników projektu,  dokumentacja projektowa</w:t>
            </w:r>
          </w:p>
        </w:tc>
      </w:tr>
      <w:tr w:rsidR="00934986" w:rsidRPr="008D6C7E" w:rsidTr="004B3FBB">
        <w:trPr>
          <w:trHeight w:val="1552"/>
        </w:trPr>
        <w:tc>
          <w:tcPr>
            <w:tcW w:w="302" w:type="pct"/>
            <w:vAlign w:val="center"/>
          </w:tcPr>
          <w:p w:rsidR="00934986" w:rsidRPr="00CE3A51" w:rsidRDefault="00934986" w:rsidP="008D6C7E">
            <w:pPr>
              <w:spacing w:line="240" w:lineRule="auto"/>
              <w:jc w:val="center"/>
              <w:rPr>
                <w:sz w:val="18"/>
                <w:szCs w:val="18"/>
              </w:rPr>
            </w:pPr>
            <w:r w:rsidRPr="00CE3A51">
              <w:rPr>
                <w:sz w:val="18"/>
                <w:szCs w:val="18"/>
              </w:rPr>
              <w:lastRenderedPageBreak/>
              <w:t>Obszar 3 - Warszewice</w:t>
            </w:r>
          </w:p>
        </w:tc>
        <w:tc>
          <w:tcPr>
            <w:tcW w:w="456" w:type="pct"/>
            <w:vAlign w:val="center"/>
          </w:tcPr>
          <w:p w:rsidR="004A7F95" w:rsidRPr="00CE3A51" w:rsidRDefault="004A7F95" w:rsidP="008D6C7E">
            <w:pPr>
              <w:spacing w:after="0" w:line="240" w:lineRule="auto"/>
              <w:jc w:val="center"/>
              <w:rPr>
                <w:sz w:val="18"/>
                <w:szCs w:val="18"/>
              </w:rPr>
            </w:pPr>
            <w:r w:rsidRPr="00CE3A51">
              <w:rPr>
                <w:sz w:val="18"/>
                <w:szCs w:val="18"/>
              </w:rPr>
              <w:t>1.1. Aktywizacja społeczna osób uzależnionych od korzystania ze świadczeń pomocy społecznej</w:t>
            </w:r>
          </w:p>
          <w:p w:rsidR="00934986" w:rsidRPr="00CE3A51" w:rsidRDefault="004A7F95" w:rsidP="008D6C7E">
            <w:pPr>
              <w:spacing w:after="0" w:line="240" w:lineRule="auto"/>
              <w:jc w:val="center"/>
              <w:rPr>
                <w:sz w:val="18"/>
                <w:szCs w:val="18"/>
              </w:rPr>
            </w:pPr>
            <w:r w:rsidRPr="00CE3A51">
              <w:rPr>
                <w:sz w:val="18"/>
                <w:szCs w:val="18"/>
              </w:rPr>
              <w:t>4.1. Wsparcie mieszkańców w zakresie zakładania i prowadzenia własnej działalności gospodarczej</w:t>
            </w:r>
          </w:p>
        </w:tc>
        <w:tc>
          <w:tcPr>
            <w:tcW w:w="506" w:type="pct"/>
            <w:vAlign w:val="center"/>
          </w:tcPr>
          <w:p w:rsidR="00934986" w:rsidRPr="00CE3A51" w:rsidRDefault="008C1B7E" w:rsidP="008D6C7E">
            <w:pPr>
              <w:spacing w:after="0" w:line="240" w:lineRule="auto"/>
              <w:jc w:val="center"/>
              <w:rPr>
                <w:sz w:val="18"/>
                <w:szCs w:val="18"/>
              </w:rPr>
            </w:pPr>
            <w:r w:rsidRPr="00CE3A51">
              <w:rPr>
                <w:sz w:val="18"/>
                <w:szCs w:val="18"/>
              </w:rPr>
              <w:t>3. Aktywizacja społeczna oraz pobudzanie postaw przedsiębiorczych wśród mieszkańców sołectwa Warszewice</w:t>
            </w:r>
          </w:p>
        </w:tc>
        <w:tc>
          <w:tcPr>
            <w:tcW w:w="151" w:type="pct"/>
            <w:vAlign w:val="center"/>
          </w:tcPr>
          <w:p w:rsidR="00934986" w:rsidRPr="00CE3A51" w:rsidRDefault="004A7F95" w:rsidP="008D6C7E">
            <w:pPr>
              <w:spacing w:line="240" w:lineRule="auto"/>
              <w:jc w:val="center"/>
              <w:rPr>
                <w:sz w:val="18"/>
                <w:szCs w:val="18"/>
              </w:rPr>
            </w:pPr>
            <w:r w:rsidRPr="00CE3A51">
              <w:rPr>
                <w:sz w:val="18"/>
                <w:szCs w:val="18"/>
              </w:rPr>
              <w:t>S</w:t>
            </w:r>
          </w:p>
        </w:tc>
        <w:tc>
          <w:tcPr>
            <w:tcW w:w="355" w:type="pct"/>
            <w:vAlign w:val="center"/>
          </w:tcPr>
          <w:p w:rsidR="00934986" w:rsidRPr="00CE3A51" w:rsidRDefault="00934986" w:rsidP="008D6C7E">
            <w:pPr>
              <w:spacing w:line="240" w:lineRule="auto"/>
              <w:jc w:val="center"/>
              <w:rPr>
                <w:sz w:val="18"/>
                <w:szCs w:val="18"/>
              </w:rPr>
            </w:pPr>
            <w:r w:rsidRPr="00CE3A51">
              <w:rPr>
                <w:sz w:val="18"/>
                <w:szCs w:val="18"/>
              </w:rPr>
              <w:t>Gminny Ośrodek Pomocy Społecznej w Łubiance</w:t>
            </w:r>
          </w:p>
        </w:tc>
        <w:tc>
          <w:tcPr>
            <w:tcW w:w="1214" w:type="pct"/>
            <w:vAlign w:val="center"/>
          </w:tcPr>
          <w:p w:rsidR="008C1B7E" w:rsidRPr="00CE3A51" w:rsidRDefault="008C1B7E" w:rsidP="008D6C7E">
            <w:pPr>
              <w:spacing w:after="40" w:line="240" w:lineRule="auto"/>
              <w:rPr>
                <w:sz w:val="18"/>
                <w:szCs w:val="18"/>
              </w:rPr>
            </w:pPr>
            <w:r w:rsidRPr="00CE3A51">
              <w:rPr>
                <w:sz w:val="18"/>
                <w:szCs w:val="18"/>
              </w:rPr>
              <w:t>Z uwagi na występujące w Przecznie problemy znacznego uzależnienia od korzystania ze świadczeń pomocy społecznej oraz niskiego poziomu przedsiębiorczości dla mieszkańców zaplanowano działania mające na celu pobudzanie postaw przedsiębiorczych oraz integrację.</w:t>
            </w:r>
          </w:p>
          <w:p w:rsidR="008C1B7E" w:rsidRPr="00CE3A51" w:rsidRDefault="008C1B7E" w:rsidP="008D6C7E">
            <w:pPr>
              <w:spacing w:after="40" w:line="240" w:lineRule="auto"/>
              <w:rPr>
                <w:sz w:val="18"/>
                <w:szCs w:val="18"/>
              </w:rPr>
            </w:pPr>
            <w:r w:rsidRPr="00CE3A51">
              <w:rPr>
                <w:sz w:val="18"/>
                <w:szCs w:val="18"/>
              </w:rPr>
              <w:t>Dla osób wykluczonych społecznie ze względu na uzależnienie od korzystania ze świadczeń pomocy społecznej, w tym dla osób w wieku do lat 17, proponuje się szereg działań miękkich, skierowanych na podnoszenie aktywności społecznej, integrację i zaangażowanie w życie lokalnej społeczności. Szczególny nacisk planuje się położyć na realizację działań o charakterze międzypokoleniowym, budzących więzi społeczne osób ze wszystkich grup wiekowych.</w:t>
            </w:r>
          </w:p>
          <w:p w:rsidR="008C1B7E" w:rsidRPr="00CE3A51" w:rsidRDefault="008C1B7E" w:rsidP="008D6C7E">
            <w:pPr>
              <w:spacing w:after="40" w:line="240" w:lineRule="auto"/>
              <w:rPr>
                <w:sz w:val="18"/>
                <w:szCs w:val="18"/>
              </w:rPr>
            </w:pPr>
            <w:r w:rsidRPr="00CE3A51">
              <w:rPr>
                <w:sz w:val="18"/>
                <w:szCs w:val="18"/>
              </w:rPr>
              <w:t>Dla najmłodszych planuje się realizację programu zajęć popołudniowych pozaszkolnych, polegających na nauce poprzez zabawę np. zajęcia plastyczne, zajęcia rytmiczne i ruchowe, zajęcia językowe, warsztaty o tematyce dostosowanej do kultywowania lokalnej kultury i tradycji (m.in. przygotowywanie ozdób choinkowych, dekorowanie stołów wielkanocnych, plecenie wieńców  dożynkowych itp.), w tym z aktywnym udziałem seniorów, którzy przekażą swoją wiedzę i doświadczenie oraz opowiedzą, jak dbano o tradycję w czasach ich młodości.</w:t>
            </w:r>
          </w:p>
          <w:p w:rsidR="008C1B7E" w:rsidRPr="00CE3A51" w:rsidRDefault="008C1B7E" w:rsidP="008D6C7E">
            <w:pPr>
              <w:spacing w:after="40" w:line="240" w:lineRule="auto"/>
              <w:rPr>
                <w:sz w:val="18"/>
                <w:szCs w:val="18"/>
              </w:rPr>
            </w:pPr>
            <w:r w:rsidRPr="00CE3A51">
              <w:rPr>
                <w:sz w:val="18"/>
                <w:szCs w:val="18"/>
              </w:rPr>
              <w:lastRenderedPageBreak/>
              <w:t>Dla dzieci i młodzieży szkolnej planuje się realizację zajęć artystycznych, takich jak: warsztaty ceramiczne, rękodzielnicze, fotograficzne, plastyczne, teatralne czy taneczne.</w:t>
            </w:r>
          </w:p>
          <w:p w:rsidR="008C1B7E" w:rsidRPr="00CE3A51" w:rsidRDefault="008C1B7E" w:rsidP="008D6C7E">
            <w:pPr>
              <w:spacing w:after="40" w:line="240" w:lineRule="auto"/>
              <w:rPr>
                <w:sz w:val="18"/>
                <w:szCs w:val="18"/>
              </w:rPr>
            </w:pPr>
            <w:r w:rsidRPr="00CE3A51">
              <w:rPr>
                <w:sz w:val="18"/>
                <w:szCs w:val="18"/>
              </w:rPr>
              <w:t>Zajęcia te skierowane do dzieci i młodzieży mają na celu pokazanie, że korzystanie ze świadczeń pomocy społecznej nie jest dobrym sposobem na życie i dzieci te wcale nie muszą powielać stereotypów rodziców.</w:t>
            </w:r>
          </w:p>
          <w:p w:rsidR="008C1B7E" w:rsidRPr="00CE3A51" w:rsidRDefault="008C1B7E" w:rsidP="008D6C7E">
            <w:pPr>
              <w:spacing w:after="40" w:line="240" w:lineRule="auto"/>
              <w:rPr>
                <w:sz w:val="18"/>
                <w:szCs w:val="18"/>
              </w:rPr>
            </w:pPr>
            <w:r w:rsidRPr="00CE3A51">
              <w:rPr>
                <w:sz w:val="18"/>
                <w:szCs w:val="18"/>
              </w:rPr>
              <w:t>Oferta skierowana do dorosłych osób ma na celu przede wszystkim podniesienie poziomu ich życia kulturalnego, aktywizację społeczno-zawodową, czy też budowanie u osób w trudnej sytuacji życiowej poczucia własnej wartości i zapobieganie wykluczeniu społecznemu.</w:t>
            </w:r>
          </w:p>
          <w:p w:rsidR="008C1B7E" w:rsidRPr="00CE3A51" w:rsidRDefault="008C1B7E" w:rsidP="008D6C7E">
            <w:pPr>
              <w:spacing w:after="40" w:line="240" w:lineRule="auto"/>
              <w:rPr>
                <w:sz w:val="18"/>
                <w:szCs w:val="18"/>
              </w:rPr>
            </w:pPr>
            <w:r w:rsidRPr="00CE3A51">
              <w:rPr>
                <w:sz w:val="18"/>
                <w:szCs w:val="18"/>
              </w:rPr>
              <w:t xml:space="preserve">Oferta skierowana do seniorów (w tym osób korzystających z pomocy społecznej z powodu niepełnosprawności, choroby, czy nieradzenia sobie w sprawach życia codziennego) obejmie zarówno działania szkoleniowe (w tym zajęcia Uniwersytetu Trzeciego Wieku), kulturalne, jak i zajęcia rehabilitacyjne. Planuje się m. in. organizację klubu seniora, zajęcia międzypokoleniowe polegające na nauce obsługi komputera seniorów przez okoliczną młodzież, pomoc zdrowotną dla osób starszych poprzez spotkania z dietetykiem, zajęcia w zakresie rehabilitacji </w:t>
            </w:r>
            <w:proofErr w:type="spellStart"/>
            <w:r w:rsidRPr="00CE3A51">
              <w:rPr>
                <w:sz w:val="18"/>
                <w:szCs w:val="18"/>
              </w:rPr>
              <w:t>ogólno</w:t>
            </w:r>
            <w:proofErr w:type="spellEnd"/>
            <w:r w:rsidRPr="00CE3A51">
              <w:rPr>
                <w:sz w:val="18"/>
                <w:szCs w:val="18"/>
              </w:rPr>
              <w:t xml:space="preserve">-zdrowotnej,  zajęcia </w:t>
            </w:r>
            <w:proofErr w:type="spellStart"/>
            <w:r w:rsidRPr="00CE3A51">
              <w:rPr>
                <w:sz w:val="18"/>
                <w:szCs w:val="18"/>
              </w:rPr>
              <w:t>psycho</w:t>
            </w:r>
            <w:proofErr w:type="spellEnd"/>
            <w:r w:rsidRPr="00CE3A51">
              <w:rPr>
                <w:sz w:val="18"/>
                <w:szCs w:val="18"/>
              </w:rPr>
              <w:t>-ruchowe, wyjazdy kulturalne i turystyczne.</w:t>
            </w:r>
          </w:p>
          <w:p w:rsidR="00934986" w:rsidRPr="00CE3A51" w:rsidRDefault="008C1B7E" w:rsidP="008D6C7E">
            <w:pPr>
              <w:spacing w:after="40" w:line="240" w:lineRule="auto"/>
              <w:rPr>
                <w:sz w:val="18"/>
                <w:szCs w:val="18"/>
              </w:rPr>
            </w:pPr>
            <w:r w:rsidRPr="00CE3A51">
              <w:rPr>
                <w:sz w:val="18"/>
                <w:szCs w:val="18"/>
              </w:rPr>
              <w:t xml:space="preserve">Ponadto w ramach projektu zakłada się realizację bloku szkoleniowego mającego na celu rozbudzanie przedsiębiorczości: kursy/ szkolenia/ warsztaty na temat zakładania i prowadzenia działalności gospodarczej. Powyższy zakres projektu stanowi kompilację działań zachęcających do  prowadzenia działalności gospodarczej i dających nowe konkretne umiejętności, które mogą pomóc w podjęciu decyzji o rozpoczęciu prowadzenia własnej firmy. Działania zaplanowane w </w:t>
            </w:r>
            <w:r w:rsidRPr="00CE3A51">
              <w:rPr>
                <w:sz w:val="18"/>
                <w:szCs w:val="18"/>
              </w:rPr>
              <w:lastRenderedPageBreak/>
              <w:t>projekcie stanowią spójną koncepcję działań na rzecz wyprowadzenia osób zagrożonych ubóstwem lub wykluczeniem społecznym z sytuacji kryzysowej.</w:t>
            </w:r>
          </w:p>
        </w:tc>
        <w:tc>
          <w:tcPr>
            <w:tcW w:w="456" w:type="pct"/>
            <w:vAlign w:val="center"/>
          </w:tcPr>
          <w:p w:rsidR="00934986" w:rsidRPr="00CE3A51" w:rsidRDefault="00934986" w:rsidP="008D6C7E">
            <w:pPr>
              <w:spacing w:line="240" w:lineRule="auto"/>
              <w:jc w:val="center"/>
              <w:rPr>
                <w:sz w:val="18"/>
                <w:szCs w:val="18"/>
              </w:rPr>
            </w:pPr>
            <w:r w:rsidRPr="00CE3A51">
              <w:rPr>
                <w:sz w:val="18"/>
                <w:szCs w:val="18"/>
              </w:rPr>
              <w:lastRenderedPageBreak/>
              <w:t>Świetlica w Warszewicach</w:t>
            </w:r>
          </w:p>
        </w:tc>
        <w:tc>
          <w:tcPr>
            <w:tcW w:w="404" w:type="pct"/>
            <w:vAlign w:val="center"/>
          </w:tcPr>
          <w:p w:rsidR="00934986" w:rsidRPr="00CE3A51" w:rsidRDefault="004A7F95" w:rsidP="008D6C7E">
            <w:pPr>
              <w:spacing w:line="240" w:lineRule="auto"/>
              <w:jc w:val="center"/>
              <w:rPr>
                <w:sz w:val="18"/>
                <w:szCs w:val="18"/>
              </w:rPr>
            </w:pPr>
            <w:r w:rsidRPr="00CE3A51">
              <w:rPr>
                <w:sz w:val="18"/>
                <w:szCs w:val="18"/>
              </w:rPr>
              <w:t>132.500,00</w:t>
            </w:r>
          </w:p>
        </w:tc>
        <w:tc>
          <w:tcPr>
            <w:tcW w:w="607" w:type="pct"/>
            <w:vAlign w:val="center"/>
          </w:tcPr>
          <w:p w:rsidR="00AE6047" w:rsidRPr="00CE3A51" w:rsidRDefault="00AE6047" w:rsidP="008D6C7E">
            <w:pPr>
              <w:spacing w:line="240" w:lineRule="auto"/>
              <w:jc w:val="center"/>
              <w:rPr>
                <w:rFonts w:cs="Garamond"/>
                <w:b/>
                <w:i/>
                <w:sz w:val="18"/>
                <w:szCs w:val="18"/>
              </w:rPr>
            </w:pPr>
            <w:r w:rsidRPr="00CE3A51">
              <w:rPr>
                <w:rFonts w:cs="Garamond"/>
                <w:b/>
                <w:i/>
                <w:sz w:val="18"/>
                <w:szCs w:val="18"/>
              </w:rPr>
              <w:t>Prognozowane produkty:</w:t>
            </w:r>
          </w:p>
          <w:p w:rsidR="00AE6047" w:rsidRPr="00CE3A51" w:rsidRDefault="00AE6047" w:rsidP="008D6C7E">
            <w:pPr>
              <w:spacing w:after="120" w:line="240" w:lineRule="auto"/>
              <w:jc w:val="center"/>
              <w:rPr>
                <w:sz w:val="18"/>
                <w:szCs w:val="18"/>
              </w:rPr>
            </w:pPr>
            <w:r w:rsidRPr="00CE3A51">
              <w:rPr>
                <w:sz w:val="18"/>
                <w:szCs w:val="18"/>
              </w:rPr>
              <w:t>Liczba osób zagrożonych ubóstwem lub wykluczeniem społecznym objętych wsparciem w programie [osoby] – 25</w:t>
            </w:r>
          </w:p>
          <w:p w:rsidR="00AE6047" w:rsidRPr="00CE3A51" w:rsidRDefault="00AE6047" w:rsidP="008D6C7E">
            <w:pPr>
              <w:spacing w:line="240" w:lineRule="auto"/>
              <w:jc w:val="center"/>
              <w:rPr>
                <w:b/>
                <w:i/>
                <w:sz w:val="18"/>
                <w:szCs w:val="18"/>
              </w:rPr>
            </w:pPr>
            <w:r w:rsidRPr="00CE3A51">
              <w:rPr>
                <w:b/>
                <w:i/>
                <w:sz w:val="18"/>
                <w:szCs w:val="18"/>
              </w:rPr>
              <w:t>Prognozowane rezultaty:</w:t>
            </w:r>
          </w:p>
          <w:p w:rsidR="00AE6047" w:rsidRPr="00CE3A51" w:rsidRDefault="00AE6047" w:rsidP="008D6C7E">
            <w:pPr>
              <w:spacing w:after="120" w:line="240" w:lineRule="auto"/>
              <w:jc w:val="center"/>
              <w:rPr>
                <w:sz w:val="18"/>
                <w:szCs w:val="18"/>
              </w:rPr>
            </w:pPr>
            <w:r w:rsidRPr="00CE3A51">
              <w:rPr>
                <w:sz w:val="18"/>
                <w:szCs w:val="18"/>
              </w:rPr>
              <w:t>Liczba osób zagrożonych ubóstwem lub wykluczeniem społecznym pracujących po opuszczeniu programu (łącznie z pracującymi na własny rachunek) - 3</w:t>
            </w:r>
          </w:p>
          <w:p w:rsidR="00934986" w:rsidRPr="00CE3A51" w:rsidRDefault="00AE6047" w:rsidP="008D6C7E">
            <w:pPr>
              <w:spacing w:after="0" w:line="240" w:lineRule="auto"/>
              <w:jc w:val="center"/>
              <w:rPr>
                <w:sz w:val="18"/>
                <w:szCs w:val="18"/>
              </w:rPr>
            </w:pPr>
            <w:r w:rsidRPr="00CE3A51">
              <w:rPr>
                <w:sz w:val="18"/>
                <w:szCs w:val="18"/>
              </w:rPr>
              <w:t>Liczba osób zagrożonych ubóstwem lub wykluczeniem społecznym, u których wzrosła aktywność społeczna - 25</w:t>
            </w:r>
          </w:p>
        </w:tc>
        <w:tc>
          <w:tcPr>
            <w:tcW w:w="549" w:type="pct"/>
            <w:vAlign w:val="center"/>
          </w:tcPr>
          <w:p w:rsidR="00934986" w:rsidRPr="00CE3A51" w:rsidRDefault="008C1B7E" w:rsidP="008D6C7E">
            <w:pPr>
              <w:spacing w:after="120" w:line="240" w:lineRule="auto"/>
              <w:jc w:val="center"/>
              <w:rPr>
                <w:sz w:val="18"/>
                <w:szCs w:val="18"/>
              </w:rPr>
            </w:pPr>
            <w:r w:rsidRPr="00CE3A51">
              <w:rPr>
                <w:sz w:val="18"/>
                <w:szCs w:val="18"/>
              </w:rPr>
              <w:t>Ewidencja uczestników projektu,  dokumentacja projektowa</w:t>
            </w:r>
          </w:p>
        </w:tc>
      </w:tr>
      <w:tr w:rsidR="00C3552B" w:rsidRPr="008D6C7E" w:rsidTr="004A7F95">
        <w:trPr>
          <w:trHeight w:val="595"/>
        </w:trPr>
        <w:tc>
          <w:tcPr>
            <w:tcW w:w="5000" w:type="pct"/>
            <w:gridSpan w:val="10"/>
            <w:shd w:val="clear" w:color="auto" w:fill="FFC000"/>
            <w:vAlign w:val="center"/>
          </w:tcPr>
          <w:p w:rsidR="00BA5B23" w:rsidRPr="00CE3A51" w:rsidRDefault="00BA5B23" w:rsidP="008D6C7E">
            <w:pPr>
              <w:spacing w:after="0" w:line="240" w:lineRule="auto"/>
              <w:jc w:val="center"/>
              <w:rPr>
                <w:sz w:val="18"/>
                <w:szCs w:val="18"/>
              </w:rPr>
            </w:pPr>
            <w:r w:rsidRPr="00CE3A51">
              <w:rPr>
                <w:sz w:val="18"/>
                <w:szCs w:val="18"/>
              </w:rPr>
              <w:lastRenderedPageBreak/>
              <w:t>CEL: PRZECIWDZIAŁANIE WYKLUCZENIU SPOŁECZNEMU MIESZKAŃCÓW GMINY ORAZ INTEGRACJA LOKALNEJ SPOŁECZNOŚCI</w:t>
            </w:r>
          </w:p>
          <w:p w:rsidR="00C3552B" w:rsidRPr="00CE3A51" w:rsidRDefault="00BA5B23" w:rsidP="008D6C7E">
            <w:pPr>
              <w:spacing w:after="0" w:line="240" w:lineRule="auto"/>
              <w:jc w:val="center"/>
              <w:rPr>
                <w:b/>
                <w:sz w:val="18"/>
                <w:szCs w:val="18"/>
              </w:rPr>
            </w:pPr>
            <w:r w:rsidRPr="00CE3A51">
              <w:rPr>
                <w:sz w:val="18"/>
                <w:szCs w:val="18"/>
              </w:rPr>
              <w:t xml:space="preserve">KIERUNEK DZIAŁAŃ </w:t>
            </w:r>
            <w:r w:rsidR="004A7F95" w:rsidRPr="00CE3A51">
              <w:rPr>
                <w:sz w:val="18"/>
                <w:szCs w:val="18"/>
              </w:rPr>
              <w:t>3</w:t>
            </w:r>
            <w:r w:rsidRPr="00CE3A51">
              <w:rPr>
                <w:sz w:val="18"/>
                <w:szCs w:val="18"/>
              </w:rPr>
              <w:t xml:space="preserve">: </w:t>
            </w:r>
            <w:r w:rsidR="004A7F95" w:rsidRPr="00CE3A51">
              <w:rPr>
                <w:sz w:val="18"/>
                <w:szCs w:val="18"/>
              </w:rPr>
              <w:t>PRZECIWDZIAŁANIE PATOLOGIOM SPOŁECZNYM</w:t>
            </w:r>
          </w:p>
        </w:tc>
      </w:tr>
      <w:tr w:rsidR="00EC2F7A" w:rsidRPr="008D6C7E" w:rsidTr="004B3FBB">
        <w:trPr>
          <w:trHeight w:val="1552"/>
        </w:trPr>
        <w:tc>
          <w:tcPr>
            <w:tcW w:w="302" w:type="pct"/>
            <w:vAlign w:val="center"/>
          </w:tcPr>
          <w:p w:rsidR="00EC2F7A" w:rsidRPr="00CE3A51" w:rsidRDefault="004A7F95" w:rsidP="008D6C7E">
            <w:pPr>
              <w:spacing w:line="240" w:lineRule="auto"/>
              <w:jc w:val="center"/>
              <w:rPr>
                <w:sz w:val="18"/>
                <w:szCs w:val="18"/>
              </w:rPr>
            </w:pPr>
            <w:r w:rsidRPr="00CE3A51">
              <w:rPr>
                <w:sz w:val="18"/>
                <w:szCs w:val="18"/>
              </w:rPr>
              <w:t>Obszar nr 2 – Przeczno</w:t>
            </w:r>
          </w:p>
        </w:tc>
        <w:tc>
          <w:tcPr>
            <w:tcW w:w="456" w:type="pct"/>
            <w:vAlign w:val="center"/>
          </w:tcPr>
          <w:p w:rsidR="00EC2F7A" w:rsidRPr="00CE3A51" w:rsidRDefault="004A7F95" w:rsidP="008D6C7E">
            <w:pPr>
              <w:spacing w:after="0" w:line="240" w:lineRule="auto"/>
              <w:jc w:val="center"/>
              <w:rPr>
                <w:sz w:val="18"/>
                <w:szCs w:val="18"/>
              </w:rPr>
            </w:pPr>
            <w:r w:rsidRPr="00CE3A51">
              <w:rPr>
                <w:sz w:val="18"/>
                <w:szCs w:val="18"/>
              </w:rPr>
              <w:t>3</w:t>
            </w:r>
            <w:r w:rsidR="00462298" w:rsidRPr="00CE3A51">
              <w:rPr>
                <w:sz w:val="18"/>
                <w:szCs w:val="18"/>
              </w:rPr>
              <w:t xml:space="preserve">.1. </w:t>
            </w:r>
            <w:r w:rsidRPr="00CE3A51">
              <w:rPr>
                <w:sz w:val="18"/>
                <w:szCs w:val="18"/>
              </w:rPr>
              <w:t>Poprawa poziomu bezpieczeństwa</w:t>
            </w:r>
          </w:p>
        </w:tc>
        <w:tc>
          <w:tcPr>
            <w:tcW w:w="506" w:type="pct"/>
            <w:vAlign w:val="center"/>
          </w:tcPr>
          <w:p w:rsidR="00EC2F7A" w:rsidRPr="00CE3A51" w:rsidRDefault="00AE6047" w:rsidP="008D6C7E">
            <w:pPr>
              <w:spacing w:after="0" w:line="240" w:lineRule="auto"/>
              <w:jc w:val="center"/>
              <w:rPr>
                <w:sz w:val="18"/>
                <w:szCs w:val="18"/>
              </w:rPr>
            </w:pPr>
            <w:r w:rsidRPr="00CE3A51">
              <w:rPr>
                <w:sz w:val="18"/>
                <w:szCs w:val="18"/>
              </w:rPr>
              <w:t>4. Prowadzenie zorganizowanych działań na rzecz bezpieczeństwa wśród dzieci i młodzieży</w:t>
            </w:r>
          </w:p>
        </w:tc>
        <w:tc>
          <w:tcPr>
            <w:tcW w:w="151" w:type="pct"/>
            <w:vAlign w:val="center"/>
          </w:tcPr>
          <w:p w:rsidR="00EC2F7A" w:rsidRPr="00CE3A51" w:rsidRDefault="00EC2F7A" w:rsidP="008D6C7E">
            <w:pPr>
              <w:spacing w:line="240" w:lineRule="auto"/>
              <w:jc w:val="center"/>
              <w:rPr>
                <w:sz w:val="18"/>
                <w:szCs w:val="18"/>
              </w:rPr>
            </w:pPr>
            <w:r w:rsidRPr="00CE3A51">
              <w:rPr>
                <w:sz w:val="18"/>
                <w:szCs w:val="18"/>
              </w:rPr>
              <w:t>S</w:t>
            </w:r>
          </w:p>
        </w:tc>
        <w:tc>
          <w:tcPr>
            <w:tcW w:w="355" w:type="pct"/>
            <w:vAlign w:val="center"/>
          </w:tcPr>
          <w:p w:rsidR="00EC2F7A" w:rsidRPr="00CE3A51" w:rsidRDefault="00EC2F7A" w:rsidP="008D6C7E">
            <w:pPr>
              <w:spacing w:line="240" w:lineRule="auto"/>
              <w:jc w:val="center"/>
              <w:rPr>
                <w:sz w:val="18"/>
                <w:szCs w:val="18"/>
              </w:rPr>
            </w:pPr>
            <w:r w:rsidRPr="00CE3A51">
              <w:rPr>
                <w:sz w:val="18"/>
                <w:szCs w:val="18"/>
              </w:rPr>
              <w:t>Gmina Łubianka</w:t>
            </w:r>
          </w:p>
        </w:tc>
        <w:tc>
          <w:tcPr>
            <w:tcW w:w="1214" w:type="pct"/>
            <w:vAlign w:val="center"/>
          </w:tcPr>
          <w:p w:rsidR="00145F50" w:rsidRPr="00CE3A51" w:rsidRDefault="00145F50" w:rsidP="008D6C7E">
            <w:pPr>
              <w:spacing w:after="40" w:line="240" w:lineRule="auto"/>
              <w:rPr>
                <w:sz w:val="18"/>
                <w:szCs w:val="18"/>
              </w:rPr>
            </w:pPr>
            <w:r w:rsidRPr="00CE3A51">
              <w:rPr>
                <w:sz w:val="18"/>
                <w:szCs w:val="18"/>
              </w:rPr>
              <w:t xml:space="preserve">Projekt będzie stanowił odpowiedź na problem niskiego poziomu bezpieczeństwa na OR. Projekt będzie obejmował: </w:t>
            </w:r>
          </w:p>
          <w:p w:rsidR="00145F50" w:rsidRPr="00CE3A51" w:rsidRDefault="00145F50" w:rsidP="008D6C7E">
            <w:pPr>
              <w:spacing w:after="0" w:line="240" w:lineRule="auto"/>
              <w:rPr>
                <w:sz w:val="18"/>
                <w:szCs w:val="18"/>
              </w:rPr>
            </w:pPr>
            <w:r w:rsidRPr="00CE3A51">
              <w:rPr>
                <w:sz w:val="18"/>
                <w:szCs w:val="18"/>
              </w:rPr>
              <w:t xml:space="preserve">1. organizację zadań poświęconych nabyciu umiejętności udzielania pierwszej pomocy, </w:t>
            </w:r>
          </w:p>
          <w:p w:rsidR="00145F50" w:rsidRPr="00CE3A51" w:rsidRDefault="00145F50" w:rsidP="008D6C7E">
            <w:pPr>
              <w:spacing w:after="0" w:line="240" w:lineRule="auto"/>
              <w:rPr>
                <w:sz w:val="18"/>
                <w:szCs w:val="18"/>
              </w:rPr>
            </w:pPr>
            <w:r w:rsidRPr="00CE3A51">
              <w:rPr>
                <w:sz w:val="18"/>
                <w:szCs w:val="18"/>
              </w:rPr>
              <w:t xml:space="preserve">2. działania prewencyjne policji w tym pogadanki dla dzieci i młodzieży na temat zasad ruchu drogowego, </w:t>
            </w:r>
          </w:p>
          <w:p w:rsidR="00145F50" w:rsidRPr="00CE3A51" w:rsidRDefault="00145F50" w:rsidP="008D6C7E">
            <w:pPr>
              <w:spacing w:after="0" w:line="240" w:lineRule="auto"/>
              <w:rPr>
                <w:sz w:val="18"/>
                <w:szCs w:val="18"/>
              </w:rPr>
            </w:pPr>
            <w:r w:rsidRPr="00CE3A51">
              <w:rPr>
                <w:sz w:val="18"/>
                <w:szCs w:val="18"/>
              </w:rPr>
              <w:t xml:space="preserve">3. uatrakcyjnienie zajęć z zakresu edukacji dla bezpieczeństwa,  </w:t>
            </w:r>
          </w:p>
          <w:p w:rsidR="00145F50" w:rsidRPr="00CE3A51" w:rsidRDefault="00145F50" w:rsidP="008D6C7E">
            <w:pPr>
              <w:spacing w:after="40" w:line="240" w:lineRule="auto"/>
              <w:rPr>
                <w:sz w:val="18"/>
                <w:szCs w:val="18"/>
              </w:rPr>
            </w:pPr>
            <w:r w:rsidRPr="00CE3A51">
              <w:rPr>
                <w:sz w:val="18"/>
                <w:szCs w:val="18"/>
              </w:rPr>
              <w:t xml:space="preserve">4. propagowanie numerów alarmowych i reguł ich używania.  </w:t>
            </w:r>
          </w:p>
          <w:p w:rsidR="00EC2F7A" w:rsidRPr="00CE3A51" w:rsidRDefault="00145F50" w:rsidP="008D6C7E">
            <w:pPr>
              <w:spacing w:after="40" w:line="240" w:lineRule="auto"/>
              <w:rPr>
                <w:sz w:val="18"/>
                <w:szCs w:val="18"/>
              </w:rPr>
            </w:pPr>
            <w:r w:rsidRPr="00CE3A51">
              <w:rPr>
                <w:sz w:val="18"/>
                <w:szCs w:val="18"/>
              </w:rPr>
              <w:t xml:space="preserve">Dzięki realizacji powyższych zadań wśród mieszkańców obszaru rewitalizacji wzrośnie świadomość społeczna i poziom wiedzy na temat bezpiecznych </w:t>
            </w:r>
            <w:proofErr w:type="spellStart"/>
            <w:r w:rsidRPr="00CE3A51">
              <w:rPr>
                <w:sz w:val="18"/>
                <w:szCs w:val="18"/>
              </w:rPr>
              <w:t>zachowań</w:t>
            </w:r>
            <w:proofErr w:type="spellEnd"/>
            <w:r w:rsidRPr="00CE3A51">
              <w:rPr>
                <w:sz w:val="18"/>
                <w:szCs w:val="18"/>
              </w:rPr>
              <w:t>.</w:t>
            </w:r>
          </w:p>
          <w:p w:rsidR="00145F50" w:rsidRPr="00CE3A51" w:rsidRDefault="00145F50" w:rsidP="008D6C7E">
            <w:pPr>
              <w:spacing w:after="0" w:line="240" w:lineRule="auto"/>
              <w:rPr>
                <w:sz w:val="18"/>
                <w:szCs w:val="18"/>
              </w:rPr>
            </w:pPr>
            <w:r w:rsidRPr="00CE3A51">
              <w:rPr>
                <w:sz w:val="18"/>
                <w:szCs w:val="18"/>
              </w:rPr>
              <w:t xml:space="preserve">Dzieci i młodzież wypracują w sobie pozytywne nawyki, które w przyszłości zaowocują spadkiem poziomu przestępczości wśród nieletnich. </w:t>
            </w:r>
          </w:p>
        </w:tc>
        <w:tc>
          <w:tcPr>
            <w:tcW w:w="456" w:type="pct"/>
            <w:vAlign w:val="center"/>
          </w:tcPr>
          <w:p w:rsidR="00EC2F7A" w:rsidRPr="00CE3A51" w:rsidRDefault="004A7F95" w:rsidP="008D6C7E">
            <w:pPr>
              <w:spacing w:line="240" w:lineRule="auto"/>
              <w:jc w:val="center"/>
              <w:rPr>
                <w:sz w:val="18"/>
                <w:szCs w:val="18"/>
              </w:rPr>
            </w:pPr>
            <w:r w:rsidRPr="00CE3A51">
              <w:rPr>
                <w:sz w:val="18"/>
                <w:szCs w:val="18"/>
              </w:rPr>
              <w:t>Świetlica wiejska w Przecznie</w:t>
            </w:r>
          </w:p>
        </w:tc>
        <w:tc>
          <w:tcPr>
            <w:tcW w:w="404" w:type="pct"/>
            <w:vAlign w:val="center"/>
          </w:tcPr>
          <w:p w:rsidR="00EC2F7A" w:rsidRPr="00CE3A51" w:rsidRDefault="00145F50" w:rsidP="008D6C7E">
            <w:pPr>
              <w:spacing w:line="240" w:lineRule="auto"/>
              <w:jc w:val="center"/>
              <w:rPr>
                <w:sz w:val="18"/>
                <w:szCs w:val="18"/>
              </w:rPr>
            </w:pPr>
            <w:r w:rsidRPr="00CE3A51">
              <w:rPr>
                <w:sz w:val="18"/>
                <w:szCs w:val="18"/>
              </w:rPr>
              <w:t>7</w:t>
            </w:r>
            <w:r w:rsidR="00EC2F7A" w:rsidRPr="00CE3A51">
              <w:rPr>
                <w:sz w:val="18"/>
                <w:szCs w:val="18"/>
              </w:rPr>
              <w:t>.000,00</w:t>
            </w:r>
          </w:p>
        </w:tc>
        <w:tc>
          <w:tcPr>
            <w:tcW w:w="607" w:type="pct"/>
            <w:vAlign w:val="center"/>
          </w:tcPr>
          <w:p w:rsidR="00145F50" w:rsidRPr="00CE3A51" w:rsidRDefault="00145F50" w:rsidP="008D6C7E">
            <w:pPr>
              <w:spacing w:after="240" w:line="240" w:lineRule="auto"/>
              <w:jc w:val="center"/>
              <w:rPr>
                <w:sz w:val="18"/>
                <w:szCs w:val="18"/>
              </w:rPr>
            </w:pPr>
            <w:r w:rsidRPr="00CE3A51">
              <w:rPr>
                <w:b/>
                <w:i/>
                <w:sz w:val="18"/>
                <w:szCs w:val="18"/>
              </w:rPr>
              <w:t>Wskaźniki własne:</w:t>
            </w:r>
            <w:r w:rsidRPr="00CE3A51">
              <w:rPr>
                <w:sz w:val="18"/>
                <w:szCs w:val="18"/>
              </w:rPr>
              <w:t xml:space="preserve">  Liczba osób korzystających z efektów projektu – 30 os.</w:t>
            </w:r>
          </w:p>
          <w:p w:rsidR="00EC2F7A" w:rsidRPr="00CE3A51" w:rsidRDefault="00EC2F7A" w:rsidP="008D6C7E">
            <w:pPr>
              <w:spacing w:after="0" w:line="240" w:lineRule="auto"/>
              <w:jc w:val="center"/>
              <w:rPr>
                <w:sz w:val="18"/>
                <w:szCs w:val="18"/>
              </w:rPr>
            </w:pPr>
          </w:p>
        </w:tc>
        <w:tc>
          <w:tcPr>
            <w:tcW w:w="549" w:type="pct"/>
            <w:vAlign w:val="center"/>
          </w:tcPr>
          <w:p w:rsidR="00EC2F7A" w:rsidRPr="00CE3A51" w:rsidRDefault="00145F50" w:rsidP="008D6C7E">
            <w:pPr>
              <w:spacing w:after="0" w:line="240" w:lineRule="auto"/>
              <w:jc w:val="center"/>
              <w:rPr>
                <w:sz w:val="18"/>
                <w:szCs w:val="18"/>
              </w:rPr>
            </w:pPr>
            <w:r w:rsidRPr="00CE3A51">
              <w:rPr>
                <w:sz w:val="18"/>
                <w:szCs w:val="18"/>
              </w:rPr>
              <w:t>Ewidencja uczestników projektu</w:t>
            </w:r>
          </w:p>
        </w:tc>
      </w:tr>
      <w:tr w:rsidR="00723632" w:rsidRPr="008D6C7E" w:rsidTr="004A7F95">
        <w:trPr>
          <w:trHeight w:val="601"/>
        </w:trPr>
        <w:tc>
          <w:tcPr>
            <w:tcW w:w="5000" w:type="pct"/>
            <w:gridSpan w:val="10"/>
            <w:shd w:val="clear" w:color="auto" w:fill="FFC000"/>
            <w:vAlign w:val="center"/>
          </w:tcPr>
          <w:p w:rsidR="00085C48" w:rsidRPr="00CE3A51" w:rsidRDefault="00085C48" w:rsidP="008D6C7E">
            <w:pPr>
              <w:spacing w:after="0" w:line="240" w:lineRule="auto"/>
              <w:jc w:val="center"/>
              <w:rPr>
                <w:sz w:val="18"/>
                <w:szCs w:val="18"/>
              </w:rPr>
            </w:pPr>
            <w:r w:rsidRPr="00CE3A51">
              <w:rPr>
                <w:sz w:val="18"/>
                <w:szCs w:val="18"/>
              </w:rPr>
              <w:t>CEL: PRZECIWDZIAŁANIE WYKLUCZENIU SPOŁECZNEMU MIESZKAŃCÓW GMINY ORAZ INTEGRACJA LOKALNEJ SPOŁECZNOŚCI</w:t>
            </w:r>
          </w:p>
          <w:p w:rsidR="00723632" w:rsidRPr="00CE3A51" w:rsidRDefault="00085C48" w:rsidP="008D6C7E">
            <w:pPr>
              <w:spacing w:after="0" w:line="240" w:lineRule="auto"/>
              <w:jc w:val="center"/>
              <w:rPr>
                <w:b/>
                <w:sz w:val="18"/>
                <w:szCs w:val="18"/>
              </w:rPr>
            </w:pPr>
            <w:r w:rsidRPr="00CE3A51">
              <w:rPr>
                <w:sz w:val="18"/>
                <w:szCs w:val="18"/>
              </w:rPr>
              <w:t xml:space="preserve">KIERUNEK DZIAŁAŃ </w:t>
            </w:r>
            <w:r w:rsidR="004A7F95" w:rsidRPr="00CE3A51">
              <w:rPr>
                <w:sz w:val="18"/>
                <w:szCs w:val="18"/>
              </w:rPr>
              <w:t>2</w:t>
            </w:r>
            <w:r w:rsidRPr="00CE3A51">
              <w:rPr>
                <w:sz w:val="18"/>
                <w:szCs w:val="18"/>
              </w:rPr>
              <w:t xml:space="preserve">: </w:t>
            </w:r>
            <w:r w:rsidR="004A7F95" w:rsidRPr="00CE3A51">
              <w:rPr>
                <w:sz w:val="18"/>
                <w:szCs w:val="18"/>
              </w:rPr>
              <w:t>ZWIĘKSZENIE POZIOMU KSZTAŁCENIA</w:t>
            </w:r>
          </w:p>
        </w:tc>
      </w:tr>
      <w:tr w:rsidR="004A7F95" w:rsidRPr="008D6C7E" w:rsidTr="005F00B3">
        <w:trPr>
          <w:trHeight w:val="843"/>
        </w:trPr>
        <w:tc>
          <w:tcPr>
            <w:tcW w:w="302" w:type="pct"/>
            <w:vAlign w:val="center"/>
          </w:tcPr>
          <w:p w:rsidR="004A7F95" w:rsidRPr="00CE3A51" w:rsidRDefault="004A7F95" w:rsidP="008D6C7E">
            <w:pPr>
              <w:spacing w:line="240" w:lineRule="auto"/>
              <w:jc w:val="center"/>
              <w:rPr>
                <w:sz w:val="18"/>
                <w:szCs w:val="18"/>
              </w:rPr>
            </w:pPr>
            <w:r w:rsidRPr="00CE3A51">
              <w:rPr>
                <w:sz w:val="18"/>
                <w:szCs w:val="18"/>
              </w:rPr>
              <w:t xml:space="preserve">Obszar nr 1 – Pigża Obszar nr 3 – </w:t>
            </w:r>
            <w:proofErr w:type="spellStart"/>
            <w:r w:rsidRPr="00CE3A51">
              <w:rPr>
                <w:sz w:val="18"/>
                <w:szCs w:val="18"/>
              </w:rPr>
              <w:t>Warszewiece</w:t>
            </w:r>
            <w:proofErr w:type="spellEnd"/>
          </w:p>
        </w:tc>
        <w:tc>
          <w:tcPr>
            <w:tcW w:w="456" w:type="pct"/>
            <w:vAlign w:val="center"/>
          </w:tcPr>
          <w:p w:rsidR="004A7F95" w:rsidRPr="00CE3A51" w:rsidRDefault="004A7F95" w:rsidP="008D6C7E">
            <w:pPr>
              <w:spacing w:after="0" w:line="240" w:lineRule="auto"/>
              <w:jc w:val="center"/>
              <w:rPr>
                <w:sz w:val="18"/>
                <w:szCs w:val="18"/>
              </w:rPr>
            </w:pPr>
            <w:r w:rsidRPr="00CE3A51">
              <w:rPr>
                <w:sz w:val="18"/>
                <w:szCs w:val="18"/>
              </w:rPr>
              <w:t xml:space="preserve">2.1. Realizacja przedsięwzięć mających na celu zwiększenie kompetencji kluczowych dzieci i </w:t>
            </w:r>
            <w:r w:rsidR="004B3FBB" w:rsidRPr="00CE3A51">
              <w:rPr>
                <w:sz w:val="18"/>
                <w:szCs w:val="18"/>
              </w:rPr>
              <w:t>młodzieży</w:t>
            </w:r>
          </w:p>
        </w:tc>
        <w:tc>
          <w:tcPr>
            <w:tcW w:w="506" w:type="pct"/>
            <w:vAlign w:val="center"/>
          </w:tcPr>
          <w:p w:rsidR="004A7F95" w:rsidRPr="00CE3A51" w:rsidRDefault="0043210D" w:rsidP="008D6C7E">
            <w:pPr>
              <w:spacing w:after="0" w:line="240" w:lineRule="auto"/>
              <w:jc w:val="center"/>
              <w:rPr>
                <w:sz w:val="18"/>
                <w:szCs w:val="18"/>
              </w:rPr>
            </w:pPr>
            <w:r w:rsidRPr="00CE3A51">
              <w:rPr>
                <w:sz w:val="18"/>
                <w:szCs w:val="18"/>
              </w:rPr>
              <w:t>5. EU-geniusz w naukowym labiryncie</w:t>
            </w:r>
          </w:p>
        </w:tc>
        <w:tc>
          <w:tcPr>
            <w:tcW w:w="151" w:type="pct"/>
            <w:vAlign w:val="center"/>
          </w:tcPr>
          <w:p w:rsidR="004A7F95" w:rsidRPr="00CE3A51" w:rsidRDefault="004A7F95" w:rsidP="008D6C7E">
            <w:pPr>
              <w:spacing w:line="240" w:lineRule="auto"/>
              <w:jc w:val="center"/>
              <w:rPr>
                <w:sz w:val="18"/>
                <w:szCs w:val="18"/>
              </w:rPr>
            </w:pPr>
            <w:r w:rsidRPr="00CE3A51">
              <w:rPr>
                <w:sz w:val="18"/>
                <w:szCs w:val="18"/>
              </w:rPr>
              <w:t>S</w:t>
            </w:r>
          </w:p>
        </w:tc>
        <w:tc>
          <w:tcPr>
            <w:tcW w:w="355" w:type="pct"/>
            <w:vAlign w:val="center"/>
          </w:tcPr>
          <w:p w:rsidR="004A7F95" w:rsidRPr="00CE3A51" w:rsidRDefault="0043210D" w:rsidP="008D6C7E">
            <w:pPr>
              <w:spacing w:line="240" w:lineRule="auto"/>
              <w:jc w:val="center"/>
              <w:rPr>
                <w:sz w:val="18"/>
                <w:szCs w:val="18"/>
              </w:rPr>
            </w:pPr>
            <w:r w:rsidRPr="00CE3A51">
              <w:rPr>
                <w:sz w:val="18"/>
                <w:szCs w:val="18"/>
              </w:rPr>
              <w:t>Powiat Toruński w partnerstwie m.in. z Gminą Łubianka</w:t>
            </w:r>
          </w:p>
        </w:tc>
        <w:tc>
          <w:tcPr>
            <w:tcW w:w="1214" w:type="pct"/>
            <w:vAlign w:val="center"/>
          </w:tcPr>
          <w:p w:rsidR="004A7F95" w:rsidRPr="00CE3A51" w:rsidRDefault="005F00B3" w:rsidP="008D6C7E">
            <w:pPr>
              <w:spacing w:after="0" w:line="240" w:lineRule="auto"/>
              <w:rPr>
                <w:sz w:val="18"/>
                <w:szCs w:val="18"/>
              </w:rPr>
            </w:pPr>
            <w:r w:rsidRPr="00CE3A51">
              <w:rPr>
                <w:sz w:val="18"/>
                <w:szCs w:val="18"/>
              </w:rPr>
              <w:t>Celem projektu jest podniesienie komp</w:t>
            </w:r>
            <w:r w:rsidR="007056E1" w:rsidRPr="00CE3A51">
              <w:rPr>
                <w:sz w:val="18"/>
                <w:szCs w:val="18"/>
              </w:rPr>
              <w:t>e</w:t>
            </w:r>
            <w:r w:rsidRPr="00CE3A51">
              <w:rPr>
                <w:sz w:val="18"/>
                <w:szCs w:val="18"/>
              </w:rPr>
              <w:t xml:space="preserve">tencji kluczowych 1600 uczniów z 40 szkół prowadzących kształcenie ogólne i zawodowe z terenu powiatu toruńskiego i gminy Kowalewo Pomorskie oraz wzmocnienie jakości tych szkół poprzez realizację zajęć rozwijających kompetencje kluczowe, zajęć </w:t>
            </w:r>
            <w:proofErr w:type="spellStart"/>
            <w:r w:rsidRPr="00CE3A51">
              <w:rPr>
                <w:sz w:val="18"/>
                <w:szCs w:val="18"/>
              </w:rPr>
              <w:t>dydaktyczno</w:t>
            </w:r>
            <w:proofErr w:type="spellEnd"/>
            <w:r w:rsidRPr="00CE3A51">
              <w:rPr>
                <w:sz w:val="18"/>
                <w:szCs w:val="18"/>
              </w:rPr>
              <w:t xml:space="preserve"> – </w:t>
            </w:r>
            <w:r w:rsidRPr="00CE3A51">
              <w:rPr>
                <w:sz w:val="18"/>
                <w:szCs w:val="18"/>
              </w:rPr>
              <w:lastRenderedPageBreak/>
              <w:t xml:space="preserve">wyrównawczych, zwiększenie dostępu do usług doradztwa </w:t>
            </w:r>
            <w:proofErr w:type="spellStart"/>
            <w:r w:rsidRPr="00CE3A51">
              <w:rPr>
                <w:sz w:val="18"/>
                <w:szCs w:val="18"/>
              </w:rPr>
              <w:t>edukacyjno</w:t>
            </w:r>
            <w:proofErr w:type="spellEnd"/>
            <w:r w:rsidRPr="00CE3A51">
              <w:rPr>
                <w:sz w:val="18"/>
                <w:szCs w:val="18"/>
              </w:rPr>
              <w:t xml:space="preserve"> – zawodowego, staże zawodowe, nauczanie przedmiotów </w:t>
            </w:r>
            <w:proofErr w:type="spellStart"/>
            <w:r w:rsidRPr="00CE3A51">
              <w:rPr>
                <w:sz w:val="18"/>
                <w:szCs w:val="18"/>
              </w:rPr>
              <w:t>matematyczno</w:t>
            </w:r>
            <w:proofErr w:type="spellEnd"/>
            <w:r w:rsidRPr="00CE3A51">
              <w:rPr>
                <w:sz w:val="18"/>
                <w:szCs w:val="18"/>
              </w:rPr>
              <w:t xml:space="preserve"> – przyrodniczych i informatyki metodą projektu, podnoszenie kwalifikacji i kompetencji nauczycieli. Grupę docelową projektu stanowią uczniowie i nauczyciele. Uczniowie uczestniczyć będą w zajęciach rozwijających kompetencje kluczowe z 14 przedmiotów, uzupełnieniem których będą lekcje wyjazdowe. Uczniowie z najsłabszymi wynikami w nauce będą uczestniczyć w zajęciach </w:t>
            </w:r>
            <w:proofErr w:type="spellStart"/>
            <w:r w:rsidRPr="00CE3A51">
              <w:rPr>
                <w:sz w:val="18"/>
                <w:szCs w:val="18"/>
              </w:rPr>
              <w:t>dydaktyczno</w:t>
            </w:r>
            <w:proofErr w:type="spellEnd"/>
            <w:r w:rsidRPr="00CE3A51">
              <w:rPr>
                <w:sz w:val="18"/>
                <w:szCs w:val="18"/>
              </w:rPr>
              <w:t xml:space="preserve"> – wyrównawczych</w:t>
            </w:r>
            <w:r w:rsidR="007056E1" w:rsidRPr="00CE3A51">
              <w:rPr>
                <w:sz w:val="18"/>
                <w:szCs w:val="18"/>
              </w:rPr>
              <w:t xml:space="preserve">. Ponadto uczniowie będą mogli skorzystać z usług doradców zawodowych oraz uczestniczyć w spotkaniach z przedstawicielami rynku pracy i biznesu. Nauczyciele zdobędą nowe kompetencje zawodowe poprzez udział w kursach i szkoleniach. Nowością w projekcie są zajęcia uczniów z zakresu nauk przyrodniczych i matematycznych prowadzonych metodą projektu z wykorzystaniem łazików marsjańskich </w:t>
            </w:r>
            <w:proofErr w:type="spellStart"/>
            <w:r w:rsidR="007056E1" w:rsidRPr="00CE3A51">
              <w:rPr>
                <w:sz w:val="18"/>
                <w:szCs w:val="18"/>
              </w:rPr>
              <w:t>ReMY</w:t>
            </w:r>
            <w:proofErr w:type="spellEnd"/>
            <w:r w:rsidR="007056E1" w:rsidRPr="00CE3A51">
              <w:rPr>
                <w:sz w:val="18"/>
                <w:szCs w:val="18"/>
              </w:rPr>
              <w:t xml:space="preserve"> oraz zajęcia z programowania z wykorzystaniem klocków LEGO i robotów wpisujące się w kampanię społeczną programuj.gov.pl Szkoły zostaną doposażone w materiały i pomoce dydaktyczne niezbędne do przeprowadzenia atrakcyjnych i innowacyjnych zajęć dodatkowych.</w:t>
            </w:r>
          </w:p>
        </w:tc>
        <w:tc>
          <w:tcPr>
            <w:tcW w:w="456" w:type="pct"/>
            <w:vAlign w:val="center"/>
          </w:tcPr>
          <w:p w:rsidR="004A7F95" w:rsidRPr="00CE3A51" w:rsidRDefault="0043210D" w:rsidP="008D6C7E">
            <w:pPr>
              <w:spacing w:after="0" w:line="240" w:lineRule="auto"/>
              <w:jc w:val="center"/>
              <w:rPr>
                <w:sz w:val="18"/>
                <w:szCs w:val="18"/>
              </w:rPr>
            </w:pPr>
            <w:r w:rsidRPr="00CE3A51">
              <w:rPr>
                <w:sz w:val="18"/>
                <w:szCs w:val="18"/>
              </w:rPr>
              <w:lastRenderedPageBreak/>
              <w:t>SP Pigża</w:t>
            </w:r>
          </w:p>
          <w:p w:rsidR="0043210D" w:rsidRPr="00CE3A51" w:rsidRDefault="0043210D" w:rsidP="008D6C7E">
            <w:pPr>
              <w:spacing w:line="240" w:lineRule="auto"/>
              <w:jc w:val="center"/>
              <w:rPr>
                <w:sz w:val="18"/>
                <w:szCs w:val="18"/>
              </w:rPr>
            </w:pPr>
            <w:r w:rsidRPr="00CE3A51">
              <w:rPr>
                <w:sz w:val="18"/>
                <w:szCs w:val="18"/>
              </w:rPr>
              <w:t>SP Warszewice</w:t>
            </w:r>
          </w:p>
        </w:tc>
        <w:tc>
          <w:tcPr>
            <w:tcW w:w="404" w:type="pct"/>
            <w:vAlign w:val="center"/>
          </w:tcPr>
          <w:p w:rsidR="004A7F95" w:rsidRPr="00CE3A51" w:rsidRDefault="0043210D" w:rsidP="008D6C7E">
            <w:pPr>
              <w:spacing w:line="240" w:lineRule="auto"/>
              <w:jc w:val="center"/>
              <w:rPr>
                <w:sz w:val="18"/>
                <w:szCs w:val="18"/>
              </w:rPr>
            </w:pPr>
            <w:r w:rsidRPr="00CE3A51">
              <w:rPr>
                <w:sz w:val="18"/>
                <w:szCs w:val="18"/>
              </w:rPr>
              <w:t>3.203.356,05</w:t>
            </w:r>
          </w:p>
        </w:tc>
        <w:tc>
          <w:tcPr>
            <w:tcW w:w="607" w:type="pct"/>
            <w:vAlign w:val="center"/>
          </w:tcPr>
          <w:p w:rsidR="005F00B3" w:rsidRPr="00CE3A51" w:rsidRDefault="005F00B3" w:rsidP="008D6C7E">
            <w:pPr>
              <w:spacing w:after="120" w:line="240" w:lineRule="auto"/>
              <w:jc w:val="center"/>
              <w:rPr>
                <w:b/>
                <w:i/>
                <w:sz w:val="18"/>
                <w:szCs w:val="18"/>
              </w:rPr>
            </w:pPr>
            <w:r w:rsidRPr="00CE3A51">
              <w:rPr>
                <w:b/>
                <w:i/>
                <w:sz w:val="18"/>
                <w:szCs w:val="18"/>
              </w:rPr>
              <w:t>Prognozowane rezultaty:</w:t>
            </w:r>
          </w:p>
          <w:p w:rsidR="005F00B3" w:rsidRPr="00CE3A51" w:rsidRDefault="005F00B3" w:rsidP="008D6C7E">
            <w:pPr>
              <w:spacing w:after="0" w:line="240" w:lineRule="auto"/>
              <w:jc w:val="center"/>
              <w:rPr>
                <w:sz w:val="18"/>
                <w:szCs w:val="18"/>
              </w:rPr>
            </w:pPr>
            <w:r w:rsidRPr="00CE3A51">
              <w:rPr>
                <w:sz w:val="18"/>
                <w:szCs w:val="18"/>
              </w:rPr>
              <w:t>Liczba  uczniów,  którzy  nabyli  kompetencje  kluczowe  po  opuszczeniu</w:t>
            </w:r>
          </w:p>
          <w:p w:rsidR="005F00B3" w:rsidRPr="00CE3A51" w:rsidRDefault="005F00B3" w:rsidP="008D6C7E">
            <w:pPr>
              <w:spacing w:after="0" w:line="240" w:lineRule="auto"/>
              <w:jc w:val="center"/>
              <w:rPr>
                <w:sz w:val="18"/>
                <w:szCs w:val="18"/>
              </w:rPr>
            </w:pPr>
            <w:r w:rsidRPr="00CE3A51">
              <w:rPr>
                <w:sz w:val="18"/>
                <w:szCs w:val="18"/>
              </w:rPr>
              <w:lastRenderedPageBreak/>
              <w:t>Programu – 1600 (w tym 90 osób z OR)</w:t>
            </w:r>
          </w:p>
          <w:p w:rsidR="005F00B3" w:rsidRPr="00CE3A51" w:rsidRDefault="005F00B3" w:rsidP="008D6C7E">
            <w:pPr>
              <w:spacing w:after="0" w:line="240" w:lineRule="auto"/>
              <w:jc w:val="center"/>
              <w:rPr>
                <w:b/>
                <w:i/>
                <w:sz w:val="18"/>
                <w:szCs w:val="18"/>
              </w:rPr>
            </w:pPr>
          </w:p>
          <w:p w:rsidR="005F00B3" w:rsidRPr="00CE3A51" w:rsidRDefault="005F00B3" w:rsidP="008D6C7E">
            <w:pPr>
              <w:spacing w:after="0" w:line="240" w:lineRule="auto"/>
              <w:jc w:val="center"/>
              <w:rPr>
                <w:b/>
                <w:i/>
                <w:sz w:val="18"/>
                <w:szCs w:val="18"/>
              </w:rPr>
            </w:pPr>
            <w:r w:rsidRPr="00CE3A51">
              <w:rPr>
                <w:b/>
                <w:i/>
                <w:sz w:val="18"/>
                <w:szCs w:val="18"/>
              </w:rPr>
              <w:t>Prognozowane produkty:</w:t>
            </w:r>
          </w:p>
          <w:p w:rsidR="004A7F95" w:rsidRPr="00CE3A51" w:rsidRDefault="005F00B3" w:rsidP="008D6C7E">
            <w:pPr>
              <w:spacing w:after="0" w:line="240" w:lineRule="auto"/>
              <w:jc w:val="center"/>
              <w:rPr>
                <w:sz w:val="18"/>
                <w:szCs w:val="18"/>
              </w:rPr>
            </w:pPr>
            <w:r w:rsidRPr="00CE3A51">
              <w:rPr>
                <w:sz w:val="18"/>
                <w:szCs w:val="18"/>
              </w:rPr>
              <w:t>Liczba  uczniów  objętych  wsparciem  w  zakresie  rozwijania  kompetencji kluczowych w programie – 1600 (w tym 90 osób z OR)</w:t>
            </w:r>
          </w:p>
        </w:tc>
        <w:tc>
          <w:tcPr>
            <w:tcW w:w="549" w:type="pct"/>
            <w:vAlign w:val="center"/>
          </w:tcPr>
          <w:p w:rsidR="004A7F95" w:rsidRPr="00CE3A51" w:rsidRDefault="005F00B3" w:rsidP="008D6C7E">
            <w:pPr>
              <w:spacing w:after="120" w:line="240" w:lineRule="auto"/>
              <w:jc w:val="center"/>
              <w:rPr>
                <w:sz w:val="18"/>
                <w:szCs w:val="18"/>
              </w:rPr>
            </w:pPr>
            <w:r w:rsidRPr="00CE3A51">
              <w:rPr>
                <w:sz w:val="18"/>
                <w:szCs w:val="18"/>
              </w:rPr>
              <w:lastRenderedPageBreak/>
              <w:t>Listy obecności uczestników zajęć</w:t>
            </w:r>
          </w:p>
        </w:tc>
      </w:tr>
      <w:tr w:rsidR="004B3FBB" w:rsidRPr="008D6C7E" w:rsidTr="004B3FBB">
        <w:trPr>
          <w:trHeight w:val="699"/>
        </w:trPr>
        <w:tc>
          <w:tcPr>
            <w:tcW w:w="5000" w:type="pct"/>
            <w:gridSpan w:val="10"/>
            <w:shd w:val="clear" w:color="auto" w:fill="FFC000"/>
            <w:vAlign w:val="center"/>
          </w:tcPr>
          <w:p w:rsidR="004B3FBB" w:rsidRPr="00CE3A51" w:rsidRDefault="004B3FBB" w:rsidP="008D6C7E">
            <w:pPr>
              <w:spacing w:after="0" w:line="240" w:lineRule="auto"/>
              <w:jc w:val="center"/>
              <w:rPr>
                <w:sz w:val="18"/>
                <w:szCs w:val="18"/>
              </w:rPr>
            </w:pPr>
            <w:r w:rsidRPr="00CE3A51">
              <w:rPr>
                <w:sz w:val="18"/>
                <w:szCs w:val="18"/>
              </w:rPr>
              <w:t>CEL: PRZECIWDZIAŁANIE WYKLUCZENIU SPOŁECZNEMU MIESZKAŃCÓW GMINY ORAZ INTEGRACJA LOKALNEJ SPOŁECZNOŚCI</w:t>
            </w:r>
          </w:p>
          <w:p w:rsidR="004B3FBB" w:rsidRPr="00CE3A51" w:rsidRDefault="004B3FBB" w:rsidP="008D6C7E">
            <w:pPr>
              <w:spacing w:after="0" w:line="240" w:lineRule="auto"/>
              <w:jc w:val="center"/>
              <w:rPr>
                <w:sz w:val="18"/>
                <w:szCs w:val="18"/>
              </w:rPr>
            </w:pPr>
            <w:r w:rsidRPr="00CE3A51">
              <w:rPr>
                <w:sz w:val="18"/>
                <w:szCs w:val="18"/>
              </w:rPr>
              <w:t xml:space="preserve">KIERUNEK DZIAŁAŃ 5: </w:t>
            </w:r>
            <w:r w:rsidR="00252C7F" w:rsidRPr="00CE3A51">
              <w:rPr>
                <w:sz w:val="18"/>
                <w:szCs w:val="18"/>
              </w:rPr>
              <w:t>DOSTOSOWANIE LOKALNEJ INFRASTRUKTURY DO POTRZEB AKTYWIZACJI I INTEGRACJI MIESZKAŃCÓW</w:t>
            </w:r>
          </w:p>
        </w:tc>
      </w:tr>
      <w:tr w:rsidR="00792948" w:rsidRPr="008D6C7E" w:rsidTr="003B12EB">
        <w:trPr>
          <w:trHeight w:val="843"/>
        </w:trPr>
        <w:tc>
          <w:tcPr>
            <w:tcW w:w="302" w:type="pct"/>
            <w:vAlign w:val="center"/>
          </w:tcPr>
          <w:p w:rsidR="00792948" w:rsidRPr="00CE3A51" w:rsidRDefault="00792948" w:rsidP="008D6C7E">
            <w:pPr>
              <w:spacing w:line="240" w:lineRule="auto"/>
              <w:jc w:val="center"/>
              <w:rPr>
                <w:sz w:val="18"/>
                <w:szCs w:val="18"/>
              </w:rPr>
            </w:pPr>
            <w:r w:rsidRPr="00CE3A51">
              <w:rPr>
                <w:sz w:val="18"/>
                <w:szCs w:val="18"/>
              </w:rPr>
              <w:t>Obszar nr 1 – Pigża</w:t>
            </w:r>
          </w:p>
        </w:tc>
        <w:tc>
          <w:tcPr>
            <w:tcW w:w="456" w:type="pct"/>
            <w:vAlign w:val="center"/>
          </w:tcPr>
          <w:p w:rsidR="00792948" w:rsidRPr="00CE3A51" w:rsidRDefault="008D09A5" w:rsidP="008D6C7E">
            <w:pPr>
              <w:spacing w:before="120" w:after="120" w:line="240" w:lineRule="auto"/>
              <w:jc w:val="center"/>
              <w:rPr>
                <w:sz w:val="18"/>
                <w:szCs w:val="18"/>
              </w:rPr>
            </w:pPr>
            <w:r w:rsidRPr="00CE3A51">
              <w:rPr>
                <w:sz w:val="18"/>
                <w:szCs w:val="18"/>
              </w:rPr>
              <w:t xml:space="preserve">5.1. Modernizacja i rozbudowa infrastruktury społecznej, w celu aktywizacji społecznej i zawodowej mieszkańców </w:t>
            </w:r>
            <w:r w:rsidRPr="00CE3A51">
              <w:rPr>
                <w:sz w:val="18"/>
                <w:szCs w:val="18"/>
              </w:rPr>
              <w:lastRenderedPageBreak/>
              <w:t>obszaru rewitalizacji</w:t>
            </w:r>
          </w:p>
        </w:tc>
        <w:tc>
          <w:tcPr>
            <w:tcW w:w="506" w:type="pct"/>
            <w:vAlign w:val="center"/>
          </w:tcPr>
          <w:p w:rsidR="00792948" w:rsidRPr="00CE3A51" w:rsidRDefault="00D574E5" w:rsidP="008D6C7E">
            <w:pPr>
              <w:spacing w:before="120" w:line="240" w:lineRule="auto"/>
              <w:jc w:val="center"/>
              <w:rPr>
                <w:sz w:val="18"/>
                <w:szCs w:val="18"/>
              </w:rPr>
            </w:pPr>
            <w:r w:rsidRPr="00CE3A51">
              <w:rPr>
                <w:sz w:val="18"/>
                <w:szCs w:val="18"/>
              </w:rPr>
              <w:lastRenderedPageBreak/>
              <w:t xml:space="preserve">6. </w:t>
            </w:r>
            <w:r w:rsidR="00792948" w:rsidRPr="00CE3A51">
              <w:rPr>
                <w:sz w:val="18"/>
                <w:szCs w:val="18"/>
              </w:rPr>
              <w:t xml:space="preserve">Zaadaptowanie pomieszczenia przy klubie sportowym </w:t>
            </w:r>
            <w:r w:rsidR="00304CCB" w:rsidRPr="00CE3A51">
              <w:rPr>
                <w:sz w:val="18"/>
                <w:szCs w:val="18"/>
              </w:rPr>
              <w:t xml:space="preserve">w Pigży </w:t>
            </w:r>
            <w:r w:rsidR="00792948" w:rsidRPr="00CE3A51">
              <w:rPr>
                <w:sz w:val="18"/>
                <w:szCs w:val="18"/>
              </w:rPr>
              <w:t xml:space="preserve">w celu utworzenia świetlicy </w:t>
            </w:r>
            <w:r w:rsidR="005540E9" w:rsidRPr="00CE3A51">
              <w:rPr>
                <w:sz w:val="18"/>
                <w:szCs w:val="18"/>
              </w:rPr>
              <w:t xml:space="preserve">wraz z przebudową drogi dojazdowej i </w:t>
            </w:r>
            <w:r w:rsidR="005540E9" w:rsidRPr="00CE3A51">
              <w:rPr>
                <w:sz w:val="18"/>
                <w:szCs w:val="18"/>
              </w:rPr>
              <w:lastRenderedPageBreak/>
              <w:t>parkingiem</w:t>
            </w:r>
          </w:p>
        </w:tc>
        <w:tc>
          <w:tcPr>
            <w:tcW w:w="151" w:type="pct"/>
            <w:vAlign w:val="center"/>
          </w:tcPr>
          <w:p w:rsidR="00792948" w:rsidRPr="00CE3A51" w:rsidRDefault="00792948" w:rsidP="008D6C7E">
            <w:pPr>
              <w:spacing w:line="240" w:lineRule="auto"/>
              <w:jc w:val="center"/>
              <w:rPr>
                <w:sz w:val="18"/>
                <w:szCs w:val="18"/>
              </w:rPr>
            </w:pPr>
            <w:r w:rsidRPr="00CE3A51">
              <w:rPr>
                <w:sz w:val="18"/>
                <w:szCs w:val="18"/>
              </w:rPr>
              <w:lastRenderedPageBreak/>
              <w:t>T</w:t>
            </w:r>
          </w:p>
        </w:tc>
        <w:tc>
          <w:tcPr>
            <w:tcW w:w="355" w:type="pct"/>
            <w:vAlign w:val="center"/>
          </w:tcPr>
          <w:p w:rsidR="00792948" w:rsidRPr="00CE3A51" w:rsidRDefault="00792948" w:rsidP="008D6C7E">
            <w:pPr>
              <w:spacing w:line="240" w:lineRule="auto"/>
              <w:jc w:val="center"/>
              <w:rPr>
                <w:sz w:val="18"/>
                <w:szCs w:val="18"/>
              </w:rPr>
            </w:pPr>
            <w:r w:rsidRPr="00CE3A51">
              <w:rPr>
                <w:sz w:val="18"/>
                <w:szCs w:val="18"/>
              </w:rPr>
              <w:t>Gmina Łubianka</w:t>
            </w:r>
          </w:p>
        </w:tc>
        <w:tc>
          <w:tcPr>
            <w:tcW w:w="1214" w:type="pct"/>
            <w:vAlign w:val="center"/>
          </w:tcPr>
          <w:p w:rsidR="00792948" w:rsidRPr="00CE3A51" w:rsidRDefault="004F12BB" w:rsidP="004F12BB">
            <w:pPr>
              <w:spacing w:after="0" w:line="240" w:lineRule="auto"/>
              <w:rPr>
                <w:sz w:val="18"/>
                <w:szCs w:val="18"/>
              </w:rPr>
            </w:pPr>
            <w:r w:rsidRPr="00CE3A51">
              <w:rPr>
                <w:sz w:val="18"/>
                <w:szCs w:val="18"/>
              </w:rPr>
              <w:t>Zakres prac planowanych do wykonania w ramach zadania obejmuje:</w:t>
            </w:r>
          </w:p>
          <w:p w:rsidR="004F12BB" w:rsidRPr="00CE3A51" w:rsidRDefault="004F12BB" w:rsidP="004F12BB">
            <w:pPr>
              <w:spacing w:after="0" w:line="240" w:lineRule="auto"/>
              <w:rPr>
                <w:sz w:val="18"/>
                <w:szCs w:val="18"/>
              </w:rPr>
            </w:pPr>
            <w:r w:rsidRPr="00CE3A51">
              <w:rPr>
                <w:sz w:val="18"/>
                <w:szCs w:val="18"/>
              </w:rPr>
              <w:t xml:space="preserve">1. </w:t>
            </w:r>
            <w:r w:rsidR="007C029D" w:rsidRPr="00CE3A51">
              <w:rPr>
                <w:sz w:val="18"/>
                <w:szCs w:val="18"/>
              </w:rPr>
              <w:t>skucie tynków wewnętrznych</w:t>
            </w:r>
          </w:p>
          <w:p w:rsidR="007C029D" w:rsidRPr="00CE3A51" w:rsidRDefault="007C029D" w:rsidP="004F12BB">
            <w:pPr>
              <w:spacing w:after="0" w:line="240" w:lineRule="auto"/>
              <w:rPr>
                <w:sz w:val="18"/>
                <w:szCs w:val="18"/>
              </w:rPr>
            </w:pPr>
            <w:r w:rsidRPr="00CE3A51">
              <w:rPr>
                <w:sz w:val="18"/>
                <w:szCs w:val="18"/>
              </w:rPr>
              <w:t>2. ponowne otynkowanie</w:t>
            </w:r>
          </w:p>
          <w:p w:rsidR="007C029D" w:rsidRPr="00CE3A51" w:rsidRDefault="007C029D" w:rsidP="004F12BB">
            <w:pPr>
              <w:spacing w:after="0" w:line="240" w:lineRule="auto"/>
              <w:rPr>
                <w:sz w:val="18"/>
                <w:szCs w:val="18"/>
              </w:rPr>
            </w:pPr>
            <w:r w:rsidRPr="00CE3A51">
              <w:rPr>
                <w:sz w:val="18"/>
                <w:szCs w:val="18"/>
              </w:rPr>
              <w:t>3. malowanie ścian i sufitów</w:t>
            </w:r>
          </w:p>
          <w:p w:rsidR="007C029D" w:rsidRPr="00CE3A51" w:rsidRDefault="007C029D" w:rsidP="004F12BB">
            <w:pPr>
              <w:spacing w:after="0" w:line="240" w:lineRule="auto"/>
              <w:rPr>
                <w:sz w:val="18"/>
                <w:szCs w:val="18"/>
              </w:rPr>
            </w:pPr>
            <w:r w:rsidRPr="00CE3A51">
              <w:rPr>
                <w:sz w:val="18"/>
                <w:szCs w:val="18"/>
              </w:rPr>
              <w:t xml:space="preserve">4. wymiana instalacji elektrycznej oraz </w:t>
            </w:r>
            <w:proofErr w:type="spellStart"/>
            <w:r w:rsidRPr="00CE3A51">
              <w:rPr>
                <w:sz w:val="18"/>
                <w:szCs w:val="18"/>
              </w:rPr>
              <w:t>wod</w:t>
            </w:r>
            <w:proofErr w:type="spellEnd"/>
            <w:r w:rsidRPr="00CE3A51">
              <w:rPr>
                <w:sz w:val="18"/>
                <w:szCs w:val="18"/>
              </w:rPr>
              <w:t xml:space="preserve"> – </w:t>
            </w:r>
            <w:proofErr w:type="spellStart"/>
            <w:r w:rsidRPr="00CE3A51">
              <w:rPr>
                <w:sz w:val="18"/>
                <w:szCs w:val="18"/>
              </w:rPr>
              <w:t>kan</w:t>
            </w:r>
            <w:proofErr w:type="spellEnd"/>
          </w:p>
          <w:p w:rsidR="007C029D" w:rsidRPr="00CE3A51" w:rsidRDefault="007C029D" w:rsidP="004F12BB">
            <w:pPr>
              <w:spacing w:after="0" w:line="240" w:lineRule="auto"/>
              <w:rPr>
                <w:sz w:val="18"/>
                <w:szCs w:val="18"/>
              </w:rPr>
            </w:pPr>
            <w:r w:rsidRPr="00CE3A51">
              <w:rPr>
                <w:sz w:val="18"/>
                <w:szCs w:val="18"/>
              </w:rPr>
              <w:t>5. wymiana podłogi</w:t>
            </w:r>
          </w:p>
          <w:p w:rsidR="007C029D" w:rsidRPr="00CE3A51" w:rsidRDefault="007C029D" w:rsidP="004F12BB">
            <w:pPr>
              <w:spacing w:after="0" w:line="240" w:lineRule="auto"/>
              <w:rPr>
                <w:sz w:val="18"/>
                <w:szCs w:val="18"/>
              </w:rPr>
            </w:pPr>
            <w:r w:rsidRPr="00CE3A51">
              <w:rPr>
                <w:sz w:val="18"/>
                <w:szCs w:val="18"/>
              </w:rPr>
              <w:lastRenderedPageBreak/>
              <w:t xml:space="preserve">6. </w:t>
            </w:r>
            <w:r w:rsidR="005540E9" w:rsidRPr="00CE3A51">
              <w:rPr>
                <w:sz w:val="18"/>
                <w:szCs w:val="18"/>
              </w:rPr>
              <w:t>termomodernizacja obiektu</w:t>
            </w:r>
          </w:p>
          <w:p w:rsidR="007C029D" w:rsidRPr="00CE3A51" w:rsidRDefault="007C029D" w:rsidP="004F12BB">
            <w:pPr>
              <w:spacing w:after="0" w:line="240" w:lineRule="auto"/>
              <w:rPr>
                <w:sz w:val="18"/>
                <w:szCs w:val="18"/>
              </w:rPr>
            </w:pPr>
            <w:r w:rsidRPr="00CE3A51">
              <w:rPr>
                <w:sz w:val="18"/>
                <w:szCs w:val="18"/>
              </w:rPr>
              <w:t>7. wymiana stolarki okiennej i drzwiowej</w:t>
            </w:r>
          </w:p>
          <w:p w:rsidR="005540E9" w:rsidRPr="00CE3A51" w:rsidRDefault="005540E9" w:rsidP="004F12BB">
            <w:pPr>
              <w:spacing w:after="0" w:line="240" w:lineRule="auto"/>
              <w:rPr>
                <w:sz w:val="18"/>
                <w:szCs w:val="18"/>
              </w:rPr>
            </w:pPr>
            <w:r w:rsidRPr="00CE3A51">
              <w:rPr>
                <w:sz w:val="18"/>
                <w:szCs w:val="18"/>
              </w:rPr>
              <w:t>8. wykonanie ogrzewania podłogowego elektrycznego</w:t>
            </w:r>
          </w:p>
          <w:p w:rsidR="005540E9" w:rsidRPr="00CE3A51" w:rsidRDefault="005540E9" w:rsidP="004F12BB">
            <w:pPr>
              <w:spacing w:after="0" w:line="240" w:lineRule="auto"/>
              <w:rPr>
                <w:sz w:val="18"/>
                <w:szCs w:val="18"/>
              </w:rPr>
            </w:pPr>
            <w:r w:rsidRPr="00CE3A51">
              <w:rPr>
                <w:sz w:val="18"/>
                <w:szCs w:val="18"/>
              </w:rPr>
              <w:t>9. zakup wyposażenia</w:t>
            </w:r>
          </w:p>
          <w:p w:rsidR="005540E9" w:rsidRPr="00CE3A51" w:rsidRDefault="005540E9" w:rsidP="004F12BB">
            <w:pPr>
              <w:spacing w:after="0" w:line="240" w:lineRule="auto"/>
              <w:rPr>
                <w:sz w:val="18"/>
                <w:szCs w:val="18"/>
              </w:rPr>
            </w:pPr>
            <w:r w:rsidRPr="00CE3A51">
              <w:rPr>
                <w:sz w:val="18"/>
                <w:szCs w:val="18"/>
              </w:rPr>
              <w:t>10. przebudowa drogi dojazdowej wraz z parkingiem</w:t>
            </w:r>
          </w:p>
          <w:p w:rsidR="004F12BB" w:rsidRPr="00CE3A51" w:rsidRDefault="004F12BB" w:rsidP="004F12BB">
            <w:pPr>
              <w:spacing w:line="240" w:lineRule="auto"/>
              <w:rPr>
                <w:sz w:val="18"/>
                <w:szCs w:val="18"/>
              </w:rPr>
            </w:pPr>
          </w:p>
        </w:tc>
        <w:tc>
          <w:tcPr>
            <w:tcW w:w="456" w:type="pct"/>
            <w:vAlign w:val="center"/>
          </w:tcPr>
          <w:p w:rsidR="00792948" w:rsidRPr="00CE3A51" w:rsidRDefault="00E91B7A" w:rsidP="005540E9">
            <w:pPr>
              <w:spacing w:after="0" w:line="240" w:lineRule="auto"/>
              <w:jc w:val="center"/>
              <w:rPr>
                <w:sz w:val="18"/>
                <w:szCs w:val="18"/>
              </w:rPr>
            </w:pPr>
            <w:r w:rsidRPr="00CE3A51">
              <w:rPr>
                <w:sz w:val="18"/>
                <w:szCs w:val="18"/>
              </w:rPr>
              <w:lastRenderedPageBreak/>
              <w:t>Świetlica w Pigży</w:t>
            </w:r>
            <w:r w:rsidR="004F12BB" w:rsidRPr="00CE3A51">
              <w:rPr>
                <w:sz w:val="18"/>
                <w:szCs w:val="18"/>
              </w:rPr>
              <w:t xml:space="preserve"> – działka nr 120/25</w:t>
            </w:r>
            <w:r w:rsidR="007C029D" w:rsidRPr="00CE3A51">
              <w:rPr>
                <w:sz w:val="18"/>
                <w:szCs w:val="18"/>
              </w:rPr>
              <w:t xml:space="preserve"> o pow. 119 m</w:t>
            </w:r>
            <w:r w:rsidR="007C029D" w:rsidRPr="00CE3A51">
              <w:rPr>
                <w:sz w:val="18"/>
                <w:szCs w:val="18"/>
                <w:vertAlign w:val="superscript"/>
              </w:rPr>
              <w:t>2</w:t>
            </w:r>
            <w:r w:rsidR="00633BDD" w:rsidRPr="00CE3A51">
              <w:rPr>
                <w:sz w:val="18"/>
                <w:szCs w:val="18"/>
              </w:rPr>
              <w:t>, cz.</w:t>
            </w:r>
          </w:p>
          <w:p w:rsidR="005540E9" w:rsidRPr="00CE3A51" w:rsidRDefault="00633BDD" w:rsidP="00633BDD">
            <w:pPr>
              <w:spacing w:after="0" w:line="240" w:lineRule="auto"/>
              <w:jc w:val="center"/>
              <w:rPr>
                <w:sz w:val="18"/>
                <w:szCs w:val="18"/>
                <w:vertAlign w:val="superscript"/>
              </w:rPr>
            </w:pPr>
            <w:r w:rsidRPr="00CE3A51">
              <w:rPr>
                <w:sz w:val="18"/>
                <w:szCs w:val="18"/>
              </w:rPr>
              <w:t>działki nr 120</w:t>
            </w:r>
            <w:r w:rsidR="005540E9" w:rsidRPr="00CE3A51">
              <w:rPr>
                <w:sz w:val="18"/>
                <w:szCs w:val="18"/>
              </w:rPr>
              <w:t>/31 o pow.</w:t>
            </w:r>
            <w:r w:rsidR="005B3F99">
              <w:rPr>
                <w:sz w:val="18"/>
                <w:szCs w:val="18"/>
              </w:rPr>
              <w:t>ca.</w:t>
            </w:r>
            <w:r w:rsidR="005540E9" w:rsidRPr="00CE3A51">
              <w:rPr>
                <w:sz w:val="18"/>
                <w:szCs w:val="18"/>
              </w:rPr>
              <w:t xml:space="preserve"> </w:t>
            </w:r>
            <w:r w:rsidRPr="00CE3A51">
              <w:rPr>
                <w:sz w:val="18"/>
                <w:szCs w:val="18"/>
              </w:rPr>
              <w:t>280 m</w:t>
            </w:r>
            <w:r w:rsidRPr="00CE3A51">
              <w:rPr>
                <w:sz w:val="18"/>
                <w:szCs w:val="18"/>
                <w:vertAlign w:val="superscript"/>
              </w:rPr>
              <w:t>2</w:t>
            </w:r>
            <w:r w:rsidRPr="00CE3A51">
              <w:rPr>
                <w:sz w:val="18"/>
                <w:szCs w:val="18"/>
              </w:rPr>
              <w:t xml:space="preserve">, cz. </w:t>
            </w:r>
            <w:r w:rsidR="006A1332">
              <w:rPr>
                <w:sz w:val="18"/>
                <w:szCs w:val="18"/>
              </w:rPr>
              <w:t>d</w:t>
            </w:r>
            <w:r w:rsidRPr="00CE3A51">
              <w:rPr>
                <w:sz w:val="18"/>
                <w:szCs w:val="18"/>
              </w:rPr>
              <w:t xml:space="preserve">ziałki nr 120/32 o pow. </w:t>
            </w:r>
            <w:r w:rsidR="005B3F99">
              <w:rPr>
                <w:sz w:val="18"/>
                <w:szCs w:val="18"/>
              </w:rPr>
              <w:lastRenderedPageBreak/>
              <w:t>ca.</w:t>
            </w:r>
            <w:r w:rsidRPr="00CE3A51">
              <w:rPr>
                <w:sz w:val="18"/>
                <w:szCs w:val="18"/>
              </w:rPr>
              <w:t>240 m</w:t>
            </w:r>
            <w:r w:rsidRPr="00CE3A51">
              <w:rPr>
                <w:sz w:val="18"/>
                <w:szCs w:val="18"/>
                <w:vertAlign w:val="superscript"/>
              </w:rPr>
              <w:t>2</w:t>
            </w:r>
          </w:p>
        </w:tc>
        <w:tc>
          <w:tcPr>
            <w:tcW w:w="404" w:type="pct"/>
            <w:vAlign w:val="center"/>
          </w:tcPr>
          <w:p w:rsidR="00792948" w:rsidRPr="00CE3A51" w:rsidRDefault="001E63CB" w:rsidP="008D6C7E">
            <w:pPr>
              <w:spacing w:line="240" w:lineRule="auto"/>
              <w:jc w:val="center"/>
              <w:rPr>
                <w:sz w:val="18"/>
                <w:szCs w:val="18"/>
              </w:rPr>
            </w:pPr>
            <w:r>
              <w:rPr>
                <w:sz w:val="18"/>
                <w:szCs w:val="18"/>
              </w:rPr>
              <w:lastRenderedPageBreak/>
              <w:t>339 559</w:t>
            </w:r>
            <w:r w:rsidR="00792948" w:rsidRPr="00CE3A51">
              <w:rPr>
                <w:sz w:val="18"/>
                <w:szCs w:val="18"/>
              </w:rPr>
              <w:t>,00</w:t>
            </w:r>
          </w:p>
        </w:tc>
        <w:tc>
          <w:tcPr>
            <w:tcW w:w="607" w:type="pct"/>
            <w:vAlign w:val="center"/>
          </w:tcPr>
          <w:p w:rsidR="00A27E6C" w:rsidRPr="00CE3A51" w:rsidRDefault="00A27E6C" w:rsidP="008D6C7E">
            <w:pPr>
              <w:spacing w:after="0" w:line="240" w:lineRule="auto"/>
              <w:jc w:val="center"/>
              <w:rPr>
                <w:b/>
                <w:i/>
                <w:sz w:val="18"/>
                <w:szCs w:val="18"/>
              </w:rPr>
            </w:pPr>
            <w:r w:rsidRPr="00CE3A51">
              <w:rPr>
                <w:b/>
                <w:i/>
                <w:sz w:val="18"/>
                <w:szCs w:val="18"/>
              </w:rPr>
              <w:t>Prognozowane rezultaty:</w:t>
            </w:r>
          </w:p>
          <w:p w:rsidR="00A27E6C" w:rsidRPr="00CE3A51" w:rsidRDefault="00A27E6C" w:rsidP="008D6C7E">
            <w:pPr>
              <w:spacing w:before="120" w:after="0" w:line="240" w:lineRule="auto"/>
              <w:jc w:val="center"/>
              <w:rPr>
                <w:sz w:val="18"/>
                <w:szCs w:val="18"/>
              </w:rPr>
            </w:pPr>
            <w:r w:rsidRPr="00CE3A51">
              <w:rPr>
                <w:sz w:val="18"/>
                <w:szCs w:val="18"/>
              </w:rPr>
              <w:t xml:space="preserve">Liczba osób korzystających ze zrewitalizowanych obszarów – </w:t>
            </w:r>
            <w:r w:rsidR="005B3F99">
              <w:rPr>
                <w:sz w:val="18"/>
                <w:szCs w:val="18"/>
              </w:rPr>
              <w:t>2</w:t>
            </w:r>
            <w:r w:rsidRPr="00CE3A51">
              <w:rPr>
                <w:sz w:val="18"/>
                <w:szCs w:val="18"/>
              </w:rPr>
              <w:t>00 osób</w:t>
            </w:r>
          </w:p>
          <w:p w:rsidR="00A27E6C" w:rsidRPr="00CE3A51" w:rsidRDefault="00A27E6C" w:rsidP="008D6C7E">
            <w:pPr>
              <w:spacing w:before="120" w:after="0" w:line="240" w:lineRule="auto"/>
              <w:jc w:val="center"/>
              <w:rPr>
                <w:b/>
                <w:i/>
                <w:sz w:val="18"/>
                <w:szCs w:val="18"/>
              </w:rPr>
            </w:pPr>
            <w:r w:rsidRPr="00CE3A51">
              <w:rPr>
                <w:b/>
                <w:i/>
                <w:sz w:val="18"/>
                <w:szCs w:val="18"/>
              </w:rPr>
              <w:t xml:space="preserve">Prognozowane </w:t>
            </w:r>
            <w:r w:rsidRPr="00CE3A51">
              <w:rPr>
                <w:b/>
                <w:i/>
                <w:sz w:val="18"/>
                <w:szCs w:val="18"/>
              </w:rPr>
              <w:lastRenderedPageBreak/>
              <w:t>produkty:</w:t>
            </w:r>
          </w:p>
          <w:p w:rsidR="00A27E6C" w:rsidRPr="00CE3A51" w:rsidRDefault="00A27E6C" w:rsidP="008D6C7E">
            <w:pPr>
              <w:spacing w:before="120" w:after="0" w:line="240" w:lineRule="auto"/>
              <w:jc w:val="center"/>
              <w:rPr>
                <w:sz w:val="18"/>
                <w:szCs w:val="18"/>
              </w:rPr>
            </w:pPr>
            <w:r w:rsidRPr="00CE3A51">
              <w:rPr>
                <w:sz w:val="18"/>
                <w:szCs w:val="18"/>
              </w:rPr>
              <w:t>Liczba wspartych obiektów infrastruktury zlokalizowanych na rewitalizowanych obszarach – 1 szt.</w:t>
            </w:r>
          </w:p>
          <w:p w:rsidR="00792948" w:rsidRPr="00CE3A51" w:rsidRDefault="00A27E6C" w:rsidP="004F12BB">
            <w:pPr>
              <w:spacing w:before="120" w:after="0" w:line="240" w:lineRule="auto"/>
              <w:jc w:val="center"/>
              <w:rPr>
                <w:sz w:val="18"/>
                <w:szCs w:val="18"/>
                <w:vertAlign w:val="superscript"/>
              </w:rPr>
            </w:pPr>
            <w:r w:rsidRPr="00CE3A51">
              <w:rPr>
                <w:sz w:val="18"/>
                <w:szCs w:val="18"/>
              </w:rPr>
              <w:t xml:space="preserve">Powierzchnia obszarów objętych rewitalizacją – </w:t>
            </w:r>
            <w:r w:rsidR="00AF7FC0">
              <w:rPr>
                <w:sz w:val="18"/>
                <w:szCs w:val="18"/>
              </w:rPr>
              <w:t xml:space="preserve">ca. </w:t>
            </w:r>
            <w:r w:rsidR="00633BDD" w:rsidRPr="00CE3A51">
              <w:rPr>
                <w:sz w:val="18"/>
                <w:szCs w:val="18"/>
              </w:rPr>
              <w:t>639</w:t>
            </w:r>
            <w:r w:rsidR="004F12BB" w:rsidRPr="00CE3A51">
              <w:rPr>
                <w:sz w:val="18"/>
                <w:szCs w:val="18"/>
              </w:rPr>
              <w:t xml:space="preserve"> m</w:t>
            </w:r>
            <w:r w:rsidR="004F12BB" w:rsidRPr="00CE3A51">
              <w:rPr>
                <w:sz w:val="18"/>
                <w:szCs w:val="18"/>
                <w:vertAlign w:val="superscript"/>
              </w:rPr>
              <w:t>2</w:t>
            </w:r>
          </w:p>
          <w:p w:rsidR="005540E9" w:rsidRPr="00CE3A51" w:rsidRDefault="005540E9" w:rsidP="004F12BB">
            <w:pPr>
              <w:spacing w:before="120" w:after="0" w:line="240" w:lineRule="auto"/>
              <w:jc w:val="center"/>
              <w:rPr>
                <w:sz w:val="18"/>
                <w:szCs w:val="18"/>
              </w:rPr>
            </w:pPr>
            <w:r w:rsidRPr="00CE3A51">
              <w:rPr>
                <w:sz w:val="18"/>
                <w:szCs w:val="18"/>
              </w:rPr>
              <w:t xml:space="preserve">Długość </w:t>
            </w:r>
            <w:r w:rsidR="00527AF5" w:rsidRPr="00CE3A51">
              <w:rPr>
                <w:sz w:val="18"/>
                <w:szCs w:val="18"/>
              </w:rPr>
              <w:t>przebudowanych dróg gminnych – 4</w:t>
            </w:r>
            <w:r w:rsidRPr="00CE3A51">
              <w:rPr>
                <w:sz w:val="18"/>
                <w:szCs w:val="18"/>
              </w:rPr>
              <w:t xml:space="preserve">0 </w:t>
            </w:r>
            <w:proofErr w:type="spellStart"/>
            <w:r w:rsidRPr="00CE3A51">
              <w:rPr>
                <w:sz w:val="18"/>
                <w:szCs w:val="18"/>
              </w:rPr>
              <w:t>mb</w:t>
            </w:r>
            <w:proofErr w:type="spellEnd"/>
          </w:p>
        </w:tc>
        <w:tc>
          <w:tcPr>
            <w:tcW w:w="549" w:type="pct"/>
            <w:vAlign w:val="center"/>
          </w:tcPr>
          <w:p w:rsidR="00AE39CC" w:rsidRPr="00CE3A51" w:rsidRDefault="00AE39CC" w:rsidP="008D6C7E">
            <w:pPr>
              <w:spacing w:after="0" w:line="240" w:lineRule="auto"/>
              <w:jc w:val="center"/>
              <w:rPr>
                <w:sz w:val="18"/>
                <w:szCs w:val="18"/>
              </w:rPr>
            </w:pPr>
            <w:r w:rsidRPr="00CE3A51">
              <w:rPr>
                <w:sz w:val="18"/>
                <w:szCs w:val="18"/>
              </w:rPr>
              <w:lastRenderedPageBreak/>
              <w:t>Protokół odbioru,</w:t>
            </w:r>
          </w:p>
          <w:p w:rsidR="00AE39CC" w:rsidRPr="00CE3A51" w:rsidRDefault="00AE39CC" w:rsidP="008D6C7E">
            <w:pPr>
              <w:spacing w:after="0" w:line="240" w:lineRule="auto"/>
              <w:jc w:val="center"/>
              <w:rPr>
                <w:sz w:val="18"/>
                <w:szCs w:val="18"/>
              </w:rPr>
            </w:pPr>
            <w:r w:rsidRPr="00CE3A51">
              <w:rPr>
                <w:sz w:val="18"/>
                <w:szCs w:val="18"/>
              </w:rPr>
              <w:t xml:space="preserve">decyzja o </w:t>
            </w:r>
            <w:proofErr w:type="spellStart"/>
            <w:r w:rsidRPr="00CE3A51">
              <w:rPr>
                <w:sz w:val="18"/>
                <w:szCs w:val="18"/>
              </w:rPr>
              <w:t>pozwole-niu</w:t>
            </w:r>
            <w:proofErr w:type="spellEnd"/>
          </w:p>
          <w:p w:rsidR="00AE39CC" w:rsidRPr="00CE3A51" w:rsidRDefault="00AE39CC" w:rsidP="008D6C7E">
            <w:pPr>
              <w:spacing w:after="0" w:line="240" w:lineRule="auto"/>
              <w:jc w:val="center"/>
              <w:rPr>
                <w:sz w:val="18"/>
                <w:szCs w:val="18"/>
              </w:rPr>
            </w:pPr>
            <w:r w:rsidRPr="00CE3A51">
              <w:rPr>
                <w:sz w:val="18"/>
                <w:szCs w:val="18"/>
              </w:rPr>
              <w:t>na użytkowanie,</w:t>
            </w:r>
          </w:p>
          <w:p w:rsidR="00AE39CC" w:rsidRPr="00CE3A51" w:rsidRDefault="00AE39CC" w:rsidP="008D6C7E">
            <w:pPr>
              <w:spacing w:after="0" w:line="240" w:lineRule="auto"/>
              <w:jc w:val="center"/>
              <w:rPr>
                <w:sz w:val="18"/>
                <w:szCs w:val="18"/>
              </w:rPr>
            </w:pPr>
            <w:r w:rsidRPr="00CE3A51">
              <w:rPr>
                <w:sz w:val="18"/>
                <w:szCs w:val="18"/>
              </w:rPr>
              <w:t>ewidencja osób</w:t>
            </w:r>
          </w:p>
          <w:p w:rsidR="00AE39CC" w:rsidRPr="00CE3A51" w:rsidRDefault="00AE39CC" w:rsidP="008D6C7E">
            <w:pPr>
              <w:spacing w:after="0" w:line="240" w:lineRule="auto"/>
              <w:jc w:val="center"/>
              <w:rPr>
                <w:sz w:val="18"/>
                <w:szCs w:val="18"/>
              </w:rPr>
            </w:pPr>
            <w:r w:rsidRPr="00CE3A51">
              <w:rPr>
                <w:sz w:val="18"/>
                <w:szCs w:val="18"/>
              </w:rPr>
              <w:t>korzystających z oferty</w:t>
            </w:r>
          </w:p>
          <w:p w:rsidR="00792948" w:rsidRPr="00CE3A51" w:rsidRDefault="00AE39CC" w:rsidP="008D6C7E">
            <w:pPr>
              <w:spacing w:after="0" w:line="240" w:lineRule="auto"/>
              <w:jc w:val="center"/>
              <w:rPr>
                <w:sz w:val="18"/>
                <w:szCs w:val="18"/>
              </w:rPr>
            </w:pPr>
            <w:r w:rsidRPr="00CE3A51">
              <w:rPr>
                <w:sz w:val="18"/>
                <w:szCs w:val="18"/>
              </w:rPr>
              <w:t>świetlicy</w:t>
            </w:r>
          </w:p>
        </w:tc>
      </w:tr>
      <w:tr w:rsidR="00E91B7A" w:rsidRPr="008D6C7E" w:rsidTr="003B12EB">
        <w:trPr>
          <w:trHeight w:val="134"/>
        </w:trPr>
        <w:tc>
          <w:tcPr>
            <w:tcW w:w="302" w:type="pct"/>
            <w:vAlign w:val="center"/>
          </w:tcPr>
          <w:p w:rsidR="00E91B7A" w:rsidRPr="00CE3A51" w:rsidRDefault="00E91B7A" w:rsidP="008D6C7E">
            <w:pPr>
              <w:spacing w:line="240" w:lineRule="auto"/>
              <w:jc w:val="center"/>
              <w:rPr>
                <w:sz w:val="18"/>
                <w:szCs w:val="18"/>
              </w:rPr>
            </w:pPr>
            <w:r w:rsidRPr="00CE3A51">
              <w:rPr>
                <w:sz w:val="18"/>
                <w:szCs w:val="18"/>
              </w:rPr>
              <w:t>Obszar nr 2 - Przeczno</w:t>
            </w:r>
          </w:p>
        </w:tc>
        <w:tc>
          <w:tcPr>
            <w:tcW w:w="456" w:type="pct"/>
            <w:vAlign w:val="center"/>
          </w:tcPr>
          <w:p w:rsidR="00E91B7A" w:rsidRPr="00CE3A51" w:rsidRDefault="00E91B7A" w:rsidP="008D6C7E">
            <w:pPr>
              <w:spacing w:after="0" w:line="240" w:lineRule="auto"/>
              <w:jc w:val="center"/>
              <w:rPr>
                <w:sz w:val="18"/>
                <w:szCs w:val="18"/>
              </w:rPr>
            </w:pPr>
            <w:r w:rsidRPr="00CE3A51">
              <w:rPr>
                <w:sz w:val="18"/>
                <w:szCs w:val="18"/>
              </w:rPr>
              <w:t>5.1. Modernizacja i rozbudowa infrastruktury społecznej, w celu aktywizacji społecznej i zawodowej</w:t>
            </w:r>
          </w:p>
        </w:tc>
        <w:tc>
          <w:tcPr>
            <w:tcW w:w="506" w:type="pct"/>
            <w:vAlign w:val="center"/>
          </w:tcPr>
          <w:p w:rsidR="00E91B7A" w:rsidRPr="00CE3A51" w:rsidRDefault="003C51A1" w:rsidP="008D6C7E">
            <w:pPr>
              <w:spacing w:after="0" w:line="240" w:lineRule="auto"/>
              <w:jc w:val="center"/>
              <w:rPr>
                <w:sz w:val="18"/>
                <w:szCs w:val="18"/>
              </w:rPr>
            </w:pPr>
            <w:r w:rsidRPr="00CE3A51">
              <w:rPr>
                <w:sz w:val="18"/>
                <w:szCs w:val="18"/>
              </w:rPr>
              <w:t>7</w:t>
            </w:r>
            <w:r w:rsidR="00D574E5" w:rsidRPr="00CE3A51">
              <w:rPr>
                <w:sz w:val="18"/>
                <w:szCs w:val="18"/>
              </w:rPr>
              <w:t xml:space="preserve">. </w:t>
            </w:r>
            <w:r w:rsidR="003B12EB" w:rsidRPr="00CE3A51">
              <w:rPr>
                <w:sz w:val="18"/>
                <w:szCs w:val="18"/>
              </w:rPr>
              <w:t xml:space="preserve">Remont i doposażenie </w:t>
            </w:r>
            <w:r w:rsidR="00863D54" w:rsidRPr="00CE3A51">
              <w:rPr>
                <w:sz w:val="18"/>
                <w:szCs w:val="18"/>
              </w:rPr>
              <w:t>świetlicy wiejskiej w Przecznie</w:t>
            </w:r>
            <w:r w:rsidRPr="00CE3A51">
              <w:rPr>
                <w:sz w:val="18"/>
                <w:szCs w:val="18"/>
              </w:rPr>
              <w:t xml:space="preserve"> wraz z przebudową</w:t>
            </w:r>
            <w:r w:rsidR="00633BDD" w:rsidRPr="00CE3A51">
              <w:rPr>
                <w:sz w:val="18"/>
                <w:szCs w:val="18"/>
              </w:rPr>
              <w:t xml:space="preserve"> drogi dojazdowej na długości 8</w:t>
            </w:r>
            <w:r w:rsidRPr="00CE3A51">
              <w:rPr>
                <w:sz w:val="18"/>
                <w:szCs w:val="18"/>
              </w:rPr>
              <w:t xml:space="preserve">0 </w:t>
            </w:r>
            <w:proofErr w:type="spellStart"/>
            <w:r w:rsidRPr="00CE3A51">
              <w:rPr>
                <w:sz w:val="18"/>
                <w:szCs w:val="18"/>
              </w:rPr>
              <w:t>mb</w:t>
            </w:r>
            <w:proofErr w:type="spellEnd"/>
            <w:r w:rsidRPr="00CE3A51">
              <w:rPr>
                <w:sz w:val="18"/>
                <w:szCs w:val="18"/>
              </w:rPr>
              <w:t xml:space="preserve"> z chodnikiem i parkingiem przed obiektem</w:t>
            </w:r>
          </w:p>
        </w:tc>
        <w:tc>
          <w:tcPr>
            <w:tcW w:w="151" w:type="pct"/>
            <w:vAlign w:val="center"/>
          </w:tcPr>
          <w:p w:rsidR="00E91B7A" w:rsidRPr="00CE3A51" w:rsidRDefault="00E91B7A" w:rsidP="008D6C7E">
            <w:pPr>
              <w:spacing w:line="240" w:lineRule="auto"/>
              <w:jc w:val="center"/>
              <w:rPr>
                <w:sz w:val="18"/>
                <w:szCs w:val="18"/>
              </w:rPr>
            </w:pPr>
            <w:r w:rsidRPr="00CE3A51">
              <w:rPr>
                <w:sz w:val="18"/>
                <w:szCs w:val="18"/>
              </w:rPr>
              <w:t>T</w:t>
            </w:r>
          </w:p>
        </w:tc>
        <w:tc>
          <w:tcPr>
            <w:tcW w:w="355" w:type="pct"/>
            <w:vAlign w:val="center"/>
          </w:tcPr>
          <w:p w:rsidR="00E91B7A" w:rsidRPr="00CE3A51" w:rsidRDefault="00E91B7A" w:rsidP="008D6C7E">
            <w:pPr>
              <w:spacing w:line="240" w:lineRule="auto"/>
              <w:jc w:val="center"/>
              <w:rPr>
                <w:sz w:val="18"/>
                <w:szCs w:val="18"/>
              </w:rPr>
            </w:pPr>
            <w:r w:rsidRPr="00CE3A51">
              <w:rPr>
                <w:sz w:val="18"/>
                <w:szCs w:val="18"/>
              </w:rPr>
              <w:t>Gmina Łubianka</w:t>
            </w:r>
          </w:p>
        </w:tc>
        <w:tc>
          <w:tcPr>
            <w:tcW w:w="1214" w:type="pct"/>
            <w:vAlign w:val="center"/>
          </w:tcPr>
          <w:p w:rsidR="00E91B7A" w:rsidRPr="00CE3A51" w:rsidRDefault="007C029D" w:rsidP="003C51A1">
            <w:pPr>
              <w:spacing w:after="0" w:line="240" w:lineRule="auto"/>
              <w:rPr>
                <w:sz w:val="18"/>
                <w:szCs w:val="18"/>
              </w:rPr>
            </w:pPr>
            <w:r w:rsidRPr="00CE3A51">
              <w:rPr>
                <w:sz w:val="18"/>
                <w:szCs w:val="18"/>
              </w:rPr>
              <w:t>Zakres prac  planowanych do wykonania w ramach zadania o</w:t>
            </w:r>
            <w:r w:rsidR="003C51A1" w:rsidRPr="00CE3A51">
              <w:rPr>
                <w:sz w:val="18"/>
                <w:szCs w:val="18"/>
              </w:rPr>
              <w:t>bejmuje:</w:t>
            </w:r>
          </w:p>
          <w:p w:rsidR="003C51A1" w:rsidRPr="00CE3A51" w:rsidRDefault="003C51A1" w:rsidP="003C51A1">
            <w:pPr>
              <w:spacing w:after="0" w:line="240" w:lineRule="auto"/>
              <w:rPr>
                <w:sz w:val="18"/>
                <w:szCs w:val="18"/>
              </w:rPr>
            </w:pPr>
            <w:r w:rsidRPr="00CE3A51">
              <w:rPr>
                <w:sz w:val="18"/>
                <w:szCs w:val="18"/>
              </w:rPr>
              <w:t>1. Położenie gładzi i malowanie ścian</w:t>
            </w:r>
          </w:p>
          <w:p w:rsidR="003C51A1" w:rsidRPr="00CE3A51" w:rsidRDefault="003C51A1" w:rsidP="003C51A1">
            <w:pPr>
              <w:spacing w:after="0" w:line="240" w:lineRule="auto"/>
              <w:rPr>
                <w:sz w:val="18"/>
                <w:szCs w:val="18"/>
              </w:rPr>
            </w:pPr>
            <w:r w:rsidRPr="00CE3A51">
              <w:rPr>
                <w:sz w:val="18"/>
                <w:szCs w:val="18"/>
              </w:rPr>
              <w:t>2. Termomodernizację obiektu</w:t>
            </w:r>
          </w:p>
          <w:p w:rsidR="003C51A1" w:rsidRPr="00CE3A51" w:rsidRDefault="003C51A1" w:rsidP="003C51A1">
            <w:pPr>
              <w:spacing w:after="0" w:line="240" w:lineRule="auto"/>
              <w:rPr>
                <w:sz w:val="18"/>
                <w:szCs w:val="18"/>
              </w:rPr>
            </w:pPr>
            <w:r w:rsidRPr="00CE3A51">
              <w:rPr>
                <w:sz w:val="18"/>
                <w:szCs w:val="18"/>
              </w:rPr>
              <w:t>3. Wymianę źródła ciepła</w:t>
            </w:r>
          </w:p>
          <w:p w:rsidR="003C51A1" w:rsidRPr="00CE3A51" w:rsidRDefault="003C51A1" w:rsidP="006A47ED">
            <w:pPr>
              <w:spacing w:after="0" w:line="240" w:lineRule="auto"/>
              <w:rPr>
                <w:sz w:val="18"/>
                <w:szCs w:val="18"/>
              </w:rPr>
            </w:pPr>
            <w:r w:rsidRPr="00CE3A51">
              <w:rPr>
                <w:sz w:val="18"/>
                <w:szCs w:val="18"/>
              </w:rPr>
              <w:t>4. Zakup wyposażenia (komputery, stoliki, krzesła, zestaw urządzeń audiowizualnych</w:t>
            </w:r>
            <w:r w:rsidR="006A47ED" w:rsidRPr="00CE3A51">
              <w:rPr>
                <w:sz w:val="18"/>
                <w:szCs w:val="18"/>
              </w:rPr>
              <w:t>, zabezpieczenie łącza internetowego)</w:t>
            </w:r>
          </w:p>
          <w:p w:rsidR="006A47ED" w:rsidRPr="00CE3A51" w:rsidRDefault="006A47ED" w:rsidP="003C51A1">
            <w:pPr>
              <w:spacing w:line="240" w:lineRule="auto"/>
              <w:rPr>
                <w:sz w:val="18"/>
                <w:szCs w:val="18"/>
              </w:rPr>
            </w:pPr>
            <w:r w:rsidRPr="00CE3A51">
              <w:rPr>
                <w:sz w:val="18"/>
                <w:szCs w:val="18"/>
              </w:rPr>
              <w:t>5. Przebudowę drogi dojazdowej wraz z chodnikiem i parkingiem przed obiektem</w:t>
            </w:r>
          </w:p>
        </w:tc>
        <w:tc>
          <w:tcPr>
            <w:tcW w:w="456" w:type="pct"/>
            <w:vAlign w:val="center"/>
          </w:tcPr>
          <w:p w:rsidR="00E91B7A" w:rsidRPr="00CE3A51" w:rsidRDefault="00E91B7A" w:rsidP="008D6C7E">
            <w:pPr>
              <w:spacing w:line="240" w:lineRule="auto"/>
              <w:jc w:val="center"/>
              <w:rPr>
                <w:sz w:val="18"/>
                <w:szCs w:val="18"/>
                <w:vertAlign w:val="superscript"/>
              </w:rPr>
            </w:pPr>
            <w:r w:rsidRPr="00CE3A51">
              <w:rPr>
                <w:sz w:val="18"/>
                <w:szCs w:val="18"/>
              </w:rPr>
              <w:t>Świetlica wiejska w Przecznie</w:t>
            </w:r>
            <w:r w:rsidR="007C029D" w:rsidRPr="00CE3A51">
              <w:rPr>
                <w:sz w:val="18"/>
                <w:szCs w:val="18"/>
              </w:rPr>
              <w:t xml:space="preserve"> – </w:t>
            </w:r>
            <w:r w:rsidR="00633BDD" w:rsidRPr="00CE3A51">
              <w:rPr>
                <w:sz w:val="18"/>
                <w:szCs w:val="18"/>
              </w:rPr>
              <w:t>działka nr 21/1 o pow. 15</w:t>
            </w:r>
            <w:r w:rsidR="007C029D" w:rsidRPr="00CE3A51">
              <w:rPr>
                <w:sz w:val="18"/>
                <w:szCs w:val="18"/>
              </w:rPr>
              <w:t>00 m</w:t>
            </w:r>
            <w:r w:rsidR="007C029D" w:rsidRPr="00CE3A51">
              <w:rPr>
                <w:sz w:val="18"/>
                <w:szCs w:val="18"/>
                <w:vertAlign w:val="superscript"/>
              </w:rPr>
              <w:t>2</w:t>
            </w:r>
            <w:r w:rsidR="00633BDD" w:rsidRPr="00CE3A51">
              <w:rPr>
                <w:sz w:val="18"/>
                <w:szCs w:val="18"/>
              </w:rPr>
              <w:t xml:space="preserve"> i działka nr 20 o pow.</w:t>
            </w:r>
            <w:r w:rsidR="00BB359E">
              <w:rPr>
                <w:sz w:val="18"/>
                <w:szCs w:val="18"/>
              </w:rPr>
              <w:t>ca.</w:t>
            </w:r>
            <w:r w:rsidR="00633BDD" w:rsidRPr="00CE3A51">
              <w:rPr>
                <w:sz w:val="18"/>
                <w:szCs w:val="18"/>
              </w:rPr>
              <w:t xml:space="preserve"> 360 m</w:t>
            </w:r>
            <w:r w:rsidR="00633BDD" w:rsidRPr="00CE3A51">
              <w:rPr>
                <w:sz w:val="18"/>
                <w:szCs w:val="18"/>
                <w:vertAlign w:val="superscript"/>
              </w:rPr>
              <w:t>2</w:t>
            </w:r>
          </w:p>
        </w:tc>
        <w:tc>
          <w:tcPr>
            <w:tcW w:w="404" w:type="pct"/>
            <w:vAlign w:val="center"/>
          </w:tcPr>
          <w:p w:rsidR="00E91B7A" w:rsidRPr="00CE3A51" w:rsidRDefault="001E63CB" w:rsidP="008D6C7E">
            <w:pPr>
              <w:spacing w:line="240" w:lineRule="auto"/>
              <w:jc w:val="center"/>
              <w:rPr>
                <w:sz w:val="18"/>
                <w:szCs w:val="18"/>
              </w:rPr>
            </w:pPr>
            <w:r>
              <w:rPr>
                <w:sz w:val="18"/>
                <w:szCs w:val="18"/>
              </w:rPr>
              <w:t>294 559</w:t>
            </w:r>
            <w:r w:rsidR="002F0615" w:rsidRPr="00CE3A51">
              <w:rPr>
                <w:sz w:val="18"/>
                <w:szCs w:val="18"/>
              </w:rPr>
              <w:t>,00</w:t>
            </w:r>
          </w:p>
        </w:tc>
        <w:tc>
          <w:tcPr>
            <w:tcW w:w="607" w:type="pct"/>
            <w:vAlign w:val="center"/>
          </w:tcPr>
          <w:p w:rsidR="00A27E6C" w:rsidRPr="00CE3A51" w:rsidRDefault="00A27E6C" w:rsidP="008D6C7E">
            <w:pPr>
              <w:spacing w:after="0" w:line="240" w:lineRule="auto"/>
              <w:jc w:val="center"/>
              <w:rPr>
                <w:b/>
                <w:i/>
                <w:sz w:val="18"/>
                <w:szCs w:val="18"/>
              </w:rPr>
            </w:pPr>
            <w:r w:rsidRPr="00CE3A51">
              <w:rPr>
                <w:b/>
                <w:i/>
                <w:sz w:val="18"/>
                <w:szCs w:val="18"/>
              </w:rPr>
              <w:t>Prognozowane rezultaty:</w:t>
            </w:r>
          </w:p>
          <w:p w:rsidR="00A27E6C" w:rsidRPr="00CE3A51" w:rsidRDefault="00A27E6C" w:rsidP="008D6C7E">
            <w:pPr>
              <w:spacing w:before="120" w:after="0" w:line="240" w:lineRule="auto"/>
              <w:jc w:val="center"/>
              <w:rPr>
                <w:sz w:val="18"/>
                <w:szCs w:val="18"/>
              </w:rPr>
            </w:pPr>
            <w:r w:rsidRPr="00CE3A51">
              <w:rPr>
                <w:sz w:val="18"/>
                <w:szCs w:val="18"/>
              </w:rPr>
              <w:t>Liczba osób korzystających ze zrewitalizowanych obszarów – 100 osób</w:t>
            </w:r>
          </w:p>
          <w:p w:rsidR="00A27E6C" w:rsidRPr="00CE3A51" w:rsidRDefault="00A27E6C" w:rsidP="008D6C7E">
            <w:pPr>
              <w:spacing w:before="120" w:after="0" w:line="240" w:lineRule="auto"/>
              <w:jc w:val="center"/>
              <w:rPr>
                <w:b/>
                <w:i/>
                <w:sz w:val="18"/>
                <w:szCs w:val="18"/>
              </w:rPr>
            </w:pPr>
            <w:r w:rsidRPr="00CE3A51">
              <w:rPr>
                <w:b/>
                <w:i/>
                <w:sz w:val="18"/>
                <w:szCs w:val="18"/>
              </w:rPr>
              <w:t>Prognozowane produkty:</w:t>
            </w:r>
          </w:p>
          <w:p w:rsidR="00A27E6C" w:rsidRPr="00CE3A51" w:rsidRDefault="00A27E6C" w:rsidP="008D6C7E">
            <w:pPr>
              <w:spacing w:before="120" w:after="0" w:line="240" w:lineRule="auto"/>
              <w:jc w:val="center"/>
              <w:rPr>
                <w:sz w:val="18"/>
                <w:szCs w:val="18"/>
              </w:rPr>
            </w:pPr>
            <w:r w:rsidRPr="00CE3A51">
              <w:rPr>
                <w:sz w:val="18"/>
                <w:szCs w:val="18"/>
              </w:rPr>
              <w:t>Liczba wspartych obiektów infrastruktury zlokalizowanych na rewitalizowanych obszarach – 1 szt.</w:t>
            </w:r>
          </w:p>
          <w:p w:rsidR="00E91B7A" w:rsidRPr="00CE3A51" w:rsidRDefault="00A27E6C" w:rsidP="007C029D">
            <w:pPr>
              <w:spacing w:before="120" w:after="0" w:line="240" w:lineRule="auto"/>
              <w:jc w:val="center"/>
              <w:rPr>
                <w:sz w:val="18"/>
                <w:szCs w:val="18"/>
                <w:vertAlign w:val="superscript"/>
              </w:rPr>
            </w:pPr>
            <w:r w:rsidRPr="00CE3A51">
              <w:rPr>
                <w:sz w:val="18"/>
                <w:szCs w:val="18"/>
              </w:rPr>
              <w:t xml:space="preserve">Powierzchnia obszarów objętych rewitalizacją – </w:t>
            </w:r>
            <w:r w:rsidR="00633BDD" w:rsidRPr="00CE3A51">
              <w:rPr>
                <w:sz w:val="18"/>
                <w:szCs w:val="18"/>
              </w:rPr>
              <w:t>186</w:t>
            </w:r>
            <w:r w:rsidR="007C029D" w:rsidRPr="00CE3A51">
              <w:rPr>
                <w:sz w:val="18"/>
                <w:szCs w:val="18"/>
              </w:rPr>
              <w:t>0 m</w:t>
            </w:r>
            <w:r w:rsidR="007C029D" w:rsidRPr="00CE3A51">
              <w:rPr>
                <w:sz w:val="18"/>
                <w:szCs w:val="18"/>
                <w:vertAlign w:val="superscript"/>
              </w:rPr>
              <w:t>2</w:t>
            </w:r>
          </w:p>
          <w:p w:rsidR="006A47ED" w:rsidRPr="00CE3A51" w:rsidRDefault="006A47ED" w:rsidP="007C029D">
            <w:pPr>
              <w:spacing w:before="120" w:after="0" w:line="240" w:lineRule="auto"/>
              <w:jc w:val="center"/>
              <w:rPr>
                <w:sz w:val="18"/>
                <w:szCs w:val="18"/>
              </w:rPr>
            </w:pPr>
            <w:r w:rsidRPr="00CE3A51">
              <w:rPr>
                <w:sz w:val="18"/>
                <w:szCs w:val="18"/>
              </w:rPr>
              <w:t>Długość p</w:t>
            </w:r>
            <w:r w:rsidR="00527AF5" w:rsidRPr="00CE3A51">
              <w:rPr>
                <w:sz w:val="18"/>
                <w:szCs w:val="18"/>
              </w:rPr>
              <w:t>rzebudowanych dróg gminnych – 8</w:t>
            </w:r>
            <w:r w:rsidRPr="00CE3A51">
              <w:rPr>
                <w:sz w:val="18"/>
                <w:szCs w:val="18"/>
              </w:rPr>
              <w:t xml:space="preserve">0 </w:t>
            </w:r>
            <w:proofErr w:type="spellStart"/>
            <w:r w:rsidRPr="00CE3A51">
              <w:rPr>
                <w:sz w:val="18"/>
                <w:szCs w:val="18"/>
              </w:rPr>
              <w:t>mb</w:t>
            </w:r>
            <w:proofErr w:type="spellEnd"/>
          </w:p>
        </w:tc>
        <w:tc>
          <w:tcPr>
            <w:tcW w:w="549" w:type="pct"/>
            <w:vAlign w:val="center"/>
          </w:tcPr>
          <w:p w:rsidR="00AE39CC" w:rsidRPr="00CE3A51" w:rsidRDefault="00AE39CC" w:rsidP="008D6C7E">
            <w:pPr>
              <w:spacing w:after="0" w:line="240" w:lineRule="auto"/>
              <w:jc w:val="center"/>
              <w:rPr>
                <w:sz w:val="18"/>
                <w:szCs w:val="18"/>
              </w:rPr>
            </w:pPr>
            <w:r w:rsidRPr="00CE3A51">
              <w:rPr>
                <w:sz w:val="18"/>
                <w:szCs w:val="18"/>
              </w:rPr>
              <w:t>Protokół odbioru,</w:t>
            </w:r>
          </w:p>
          <w:p w:rsidR="00AE39CC" w:rsidRPr="00CE3A51" w:rsidRDefault="00AE39CC" w:rsidP="008D6C7E">
            <w:pPr>
              <w:spacing w:after="0" w:line="240" w:lineRule="auto"/>
              <w:jc w:val="center"/>
              <w:rPr>
                <w:sz w:val="18"/>
                <w:szCs w:val="18"/>
              </w:rPr>
            </w:pPr>
            <w:r w:rsidRPr="00CE3A51">
              <w:rPr>
                <w:sz w:val="18"/>
                <w:szCs w:val="18"/>
              </w:rPr>
              <w:t xml:space="preserve">decyzja o </w:t>
            </w:r>
            <w:proofErr w:type="spellStart"/>
            <w:r w:rsidRPr="00CE3A51">
              <w:rPr>
                <w:sz w:val="18"/>
                <w:szCs w:val="18"/>
              </w:rPr>
              <w:t>pozwole-niu</w:t>
            </w:r>
            <w:proofErr w:type="spellEnd"/>
          </w:p>
          <w:p w:rsidR="00AE39CC" w:rsidRPr="00CE3A51" w:rsidRDefault="00AE39CC" w:rsidP="008D6C7E">
            <w:pPr>
              <w:spacing w:after="0" w:line="240" w:lineRule="auto"/>
              <w:jc w:val="center"/>
              <w:rPr>
                <w:sz w:val="18"/>
                <w:szCs w:val="18"/>
              </w:rPr>
            </w:pPr>
            <w:r w:rsidRPr="00CE3A51">
              <w:rPr>
                <w:sz w:val="18"/>
                <w:szCs w:val="18"/>
              </w:rPr>
              <w:t>na użytkowanie,</w:t>
            </w:r>
          </w:p>
          <w:p w:rsidR="00AE39CC" w:rsidRPr="00CE3A51" w:rsidRDefault="00AE39CC" w:rsidP="008D6C7E">
            <w:pPr>
              <w:spacing w:after="0" w:line="240" w:lineRule="auto"/>
              <w:jc w:val="center"/>
              <w:rPr>
                <w:sz w:val="18"/>
                <w:szCs w:val="18"/>
              </w:rPr>
            </w:pPr>
            <w:r w:rsidRPr="00CE3A51">
              <w:rPr>
                <w:sz w:val="18"/>
                <w:szCs w:val="18"/>
              </w:rPr>
              <w:t>ewidencja osób</w:t>
            </w:r>
          </w:p>
          <w:p w:rsidR="00AE39CC" w:rsidRPr="00CE3A51" w:rsidRDefault="00AE39CC" w:rsidP="008D6C7E">
            <w:pPr>
              <w:spacing w:after="0" w:line="240" w:lineRule="auto"/>
              <w:jc w:val="center"/>
              <w:rPr>
                <w:sz w:val="18"/>
                <w:szCs w:val="18"/>
              </w:rPr>
            </w:pPr>
            <w:r w:rsidRPr="00CE3A51">
              <w:rPr>
                <w:sz w:val="18"/>
                <w:szCs w:val="18"/>
              </w:rPr>
              <w:t>korzystających z oferty</w:t>
            </w:r>
          </w:p>
          <w:p w:rsidR="00E91B7A" w:rsidRPr="00CE3A51" w:rsidRDefault="00AE39CC" w:rsidP="008D6C7E">
            <w:pPr>
              <w:spacing w:line="240" w:lineRule="auto"/>
              <w:jc w:val="center"/>
              <w:rPr>
                <w:sz w:val="18"/>
                <w:szCs w:val="18"/>
              </w:rPr>
            </w:pPr>
            <w:r w:rsidRPr="00CE3A51">
              <w:rPr>
                <w:sz w:val="18"/>
                <w:szCs w:val="18"/>
              </w:rPr>
              <w:t>świetlicy</w:t>
            </w:r>
          </w:p>
        </w:tc>
      </w:tr>
      <w:tr w:rsidR="00792948" w:rsidRPr="008D6C7E" w:rsidTr="004B3FBB">
        <w:trPr>
          <w:trHeight w:val="1552"/>
        </w:trPr>
        <w:tc>
          <w:tcPr>
            <w:tcW w:w="302" w:type="pct"/>
            <w:vAlign w:val="center"/>
          </w:tcPr>
          <w:p w:rsidR="00792948" w:rsidRPr="00CE3A51" w:rsidRDefault="00792948" w:rsidP="008D6C7E">
            <w:pPr>
              <w:spacing w:line="240" w:lineRule="auto"/>
              <w:jc w:val="center"/>
              <w:rPr>
                <w:sz w:val="18"/>
                <w:szCs w:val="18"/>
              </w:rPr>
            </w:pPr>
            <w:r w:rsidRPr="00CE3A51">
              <w:rPr>
                <w:sz w:val="18"/>
                <w:szCs w:val="18"/>
              </w:rPr>
              <w:lastRenderedPageBreak/>
              <w:t>Obszar nr 3 – Warszewice</w:t>
            </w:r>
          </w:p>
        </w:tc>
        <w:tc>
          <w:tcPr>
            <w:tcW w:w="456" w:type="pct"/>
            <w:vAlign w:val="center"/>
          </w:tcPr>
          <w:p w:rsidR="00792948" w:rsidRPr="00CE3A51" w:rsidRDefault="00E91B7A" w:rsidP="008D6C7E">
            <w:pPr>
              <w:spacing w:line="240" w:lineRule="auto"/>
              <w:jc w:val="center"/>
              <w:rPr>
                <w:sz w:val="18"/>
                <w:szCs w:val="18"/>
              </w:rPr>
            </w:pPr>
            <w:r w:rsidRPr="00CE3A51">
              <w:rPr>
                <w:sz w:val="18"/>
                <w:szCs w:val="18"/>
              </w:rPr>
              <w:t>5.1. Modernizacja i rozbudowa infrastruktury społecznej, w celu aktywizacji społecznej i zawodowej</w:t>
            </w:r>
          </w:p>
        </w:tc>
        <w:tc>
          <w:tcPr>
            <w:tcW w:w="506" w:type="pct"/>
            <w:vAlign w:val="center"/>
          </w:tcPr>
          <w:p w:rsidR="00792948" w:rsidRPr="00CE3A51" w:rsidRDefault="003C51A1" w:rsidP="008D6C7E">
            <w:pPr>
              <w:spacing w:after="0" w:line="240" w:lineRule="auto"/>
              <w:jc w:val="center"/>
              <w:rPr>
                <w:sz w:val="18"/>
                <w:szCs w:val="18"/>
              </w:rPr>
            </w:pPr>
            <w:r w:rsidRPr="00CE3A51">
              <w:rPr>
                <w:sz w:val="18"/>
                <w:szCs w:val="18"/>
              </w:rPr>
              <w:t>8</w:t>
            </w:r>
            <w:r w:rsidR="00D574E5" w:rsidRPr="00CE3A51">
              <w:rPr>
                <w:sz w:val="18"/>
                <w:szCs w:val="18"/>
              </w:rPr>
              <w:t xml:space="preserve">. </w:t>
            </w:r>
            <w:r w:rsidR="003B12EB" w:rsidRPr="00CE3A51">
              <w:rPr>
                <w:sz w:val="18"/>
                <w:szCs w:val="18"/>
              </w:rPr>
              <w:t xml:space="preserve">Adaptacja pomieszczeń w budynku </w:t>
            </w:r>
            <w:r w:rsidR="00863D54" w:rsidRPr="00CE3A51">
              <w:rPr>
                <w:sz w:val="18"/>
                <w:szCs w:val="18"/>
              </w:rPr>
              <w:t xml:space="preserve">Szkoły Podstawowej </w:t>
            </w:r>
            <w:r w:rsidR="003B12EB" w:rsidRPr="00CE3A51">
              <w:rPr>
                <w:sz w:val="18"/>
                <w:szCs w:val="18"/>
              </w:rPr>
              <w:t>w Warszew</w:t>
            </w:r>
            <w:r w:rsidR="00863D54" w:rsidRPr="00CE3A51">
              <w:rPr>
                <w:sz w:val="18"/>
                <w:szCs w:val="18"/>
              </w:rPr>
              <w:t xml:space="preserve">icach na cele stworzenia świetlicy </w:t>
            </w:r>
          </w:p>
        </w:tc>
        <w:tc>
          <w:tcPr>
            <w:tcW w:w="151" w:type="pct"/>
            <w:vAlign w:val="center"/>
          </w:tcPr>
          <w:p w:rsidR="00792948" w:rsidRPr="00CE3A51" w:rsidRDefault="00792948" w:rsidP="008D6C7E">
            <w:pPr>
              <w:spacing w:line="240" w:lineRule="auto"/>
              <w:jc w:val="center"/>
              <w:rPr>
                <w:sz w:val="18"/>
                <w:szCs w:val="18"/>
              </w:rPr>
            </w:pPr>
            <w:r w:rsidRPr="00CE3A51">
              <w:rPr>
                <w:sz w:val="18"/>
                <w:szCs w:val="18"/>
              </w:rPr>
              <w:t>T</w:t>
            </w:r>
          </w:p>
        </w:tc>
        <w:tc>
          <w:tcPr>
            <w:tcW w:w="355" w:type="pct"/>
            <w:vAlign w:val="center"/>
          </w:tcPr>
          <w:p w:rsidR="00792948" w:rsidRPr="00CE3A51" w:rsidRDefault="00792948" w:rsidP="008D6C7E">
            <w:pPr>
              <w:spacing w:line="240" w:lineRule="auto"/>
              <w:jc w:val="center"/>
              <w:rPr>
                <w:sz w:val="18"/>
                <w:szCs w:val="18"/>
              </w:rPr>
            </w:pPr>
            <w:r w:rsidRPr="00CE3A51">
              <w:rPr>
                <w:sz w:val="18"/>
                <w:szCs w:val="18"/>
              </w:rPr>
              <w:t>Gmina Łubianka</w:t>
            </w:r>
          </w:p>
        </w:tc>
        <w:tc>
          <w:tcPr>
            <w:tcW w:w="1214" w:type="pct"/>
            <w:vAlign w:val="center"/>
          </w:tcPr>
          <w:p w:rsidR="00C31F23" w:rsidRPr="00CE3A51" w:rsidRDefault="00C31F23" w:rsidP="00C31F23">
            <w:pPr>
              <w:spacing w:after="0" w:line="240" w:lineRule="auto"/>
              <w:rPr>
                <w:sz w:val="18"/>
                <w:szCs w:val="18"/>
              </w:rPr>
            </w:pPr>
            <w:r w:rsidRPr="00CE3A51">
              <w:rPr>
                <w:sz w:val="18"/>
                <w:szCs w:val="18"/>
              </w:rPr>
              <w:t>Zakres prac planowanych do wykonania w ramach zadania obejmuje:</w:t>
            </w:r>
          </w:p>
          <w:p w:rsidR="00792948" w:rsidRPr="00CE3A51" w:rsidRDefault="00C31F23" w:rsidP="00C31F23">
            <w:pPr>
              <w:spacing w:after="0" w:line="240" w:lineRule="auto"/>
              <w:rPr>
                <w:sz w:val="18"/>
                <w:szCs w:val="18"/>
              </w:rPr>
            </w:pPr>
            <w:r w:rsidRPr="00CE3A51">
              <w:rPr>
                <w:sz w:val="18"/>
                <w:szCs w:val="18"/>
              </w:rPr>
              <w:t>1. skucie tynków w trzech pomieszczeniach przewidzianych do adaptacji na cele świetlicy</w:t>
            </w:r>
          </w:p>
          <w:p w:rsidR="00C31F23" w:rsidRPr="00CE3A51" w:rsidRDefault="00C31F23" w:rsidP="00C31F23">
            <w:pPr>
              <w:spacing w:after="0" w:line="240" w:lineRule="auto"/>
              <w:rPr>
                <w:sz w:val="18"/>
                <w:szCs w:val="18"/>
              </w:rPr>
            </w:pPr>
            <w:r w:rsidRPr="00CE3A51">
              <w:rPr>
                <w:sz w:val="18"/>
                <w:szCs w:val="18"/>
              </w:rPr>
              <w:t>2. otynkowanie</w:t>
            </w:r>
          </w:p>
          <w:p w:rsidR="00C31F23" w:rsidRPr="00CE3A51" w:rsidRDefault="00C31F23" w:rsidP="00C31F23">
            <w:pPr>
              <w:spacing w:after="0" w:line="240" w:lineRule="auto"/>
              <w:rPr>
                <w:sz w:val="18"/>
                <w:szCs w:val="18"/>
              </w:rPr>
            </w:pPr>
            <w:r w:rsidRPr="00CE3A51">
              <w:rPr>
                <w:sz w:val="18"/>
                <w:szCs w:val="18"/>
              </w:rPr>
              <w:t>3. malowanie ścian i sufitów</w:t>
            </w:r>
          </w:p>
          <w:p w:rsidR="00C31F23" w:rsidRPr="00CE3A51" w:rsidRDefault="00C31F23" w:rsidP="00C31F23">
            <w:pPr>
              <w:spacing w:after="0" w:line="240" w:lineRule="auto"/>
              <w:rPr>
                <w:sz w:val="18"/>
                <w:szCs w:val="18"/>
              </w:rPr>
            </w:pPr>
            <w:r w:rsidRPr="00CE3A51">
              <w:rPr>
                <w:sz w:val="18"/>
                <w:szCs w:val="18"/>
              </w:rPr>
              <w:t xml:space="preserve">4. wymianę instalacji </w:t>
            </w:r>
            <w:proofErr w:type="spellStart"/>
            <w:r w:rsidRPr="00CE3A51">
              <w:rPr>
                <w:sz w:val="18"/>
                <w:szCs w:val="18"/>
              </w:rPr>
              <w:t>wod-kan</w:t>
            </w:r>
            <w:proofErr w:type="spellEnd"/>
            <w:r w:rsidRPr="00CE3A51">
              <w:rPr>
                <w:sz w:val="18"/>
                <w:szCs w:val="18"/>
              </w:rPr>
              <w:t xml:space="preserve"> i elektrycznej</w:t>
            </w:r>
          </w:p>
          <w:p w:rsidR="006A47ED" w:rsidRPr="00CE3A51" w:rsidRDefault="006A47ED" w:rsidP="00C31F23">
            <w:pPr>
              <w:spacing w:after="0" w:line="240" w:lineRule="auto"/>
              <w:rPr>
                <w:sz w:val="18"/>
                <w:szCs w:val="18"/>
              </w:rPr>
            </w:pPr>
            <w:r w:rsidRPr="00CE3A51">
              <w:rPr>
                <w:sz w:val="18"/>
                <w:szCs w:val="18"/>
              </w:rPr>
              <w:t>5. wymianę instalacji c.o.</w:t>
            </w:r>
          </w:p>
          <w:p w:rsidR="006A47ED" w:rsidRPr="00CE3A51" w:rsidRDefault="006A47ED" w:rsidP="00C31F23">
            <w:pPr>
              <w:spacing w:after="0" w:line="240" w:lineRule="auto"/>
              <w:rPr>
                <w:sz w:val="18"/>
                <w:szCs w:val="18"/>
              </w:rPr>
            </w:pPr>
            <w:r w:rsidRPr="00CE3A51">
              <w:rPr>
                <w:sz w:val="18"/>
                <w:szCs w:val="18"/>
              </w:rPr>
              <w:t>6. wymianę pokrycia dachowego</w:t>
            </w:r>
          </w:p>
          <w:p w:rsidR="00C31F23" w:rsidRPr="00CE3A51" w:rsidRDefault="006A47ED" w:rsidP="00C31F23">
            <w:pPr>
              <w:spacing w:after="0" w:line="240" w:lineRule="auto"/>
              <w:rPr>
                <w:sz w:val="18"/>
                <w:szCs w:val="18"/>
              </w:rPr>
            </w:pPr>
            <w:r w:rsidRPr="00CE3A51">
              <w:rPr>
                <w:sz w:val="18"/>
                <w:szCs w:val="18"/>
              </w:rPr>
              <w:t>7</w:t>
            </w:r>
            <w:r w:rsidR="00C31F23" w:rsidRPr="00CE3A51">
              <w:rPr>
                <w:sz w:val="18"/>
                <w:szCs w:val="18"/>
              </w:rPr>
              <w:t>. wymianę stolarki okiennej i drzwiowej</w:t>
            </w:r>
          </w:p>
          <w:p w:rsidR="00C31F23" w:rsidRPr="00CE3A51" w:rsidRDefault="006A47ED" w:rsidP="00C31F23">
            <w:pPr>
              <w:spacing w:after="0" w:line="240" w:lineRule="auto"/>
              <w:rPr>
                <w:sz w:val="18"/>
                <w:szCs w:val="18"/>
              </w:rPr>
            </w:pPr>
            <w:r w:rsidRPr="00CE3A51">
              <w:rPr>
                <w:sz w:val="18"/>
                <w:szCs w:val="18"/>
              </w:rPr>
              <w:t>8</w:t>
            </w:r>
            <w:r w:rsidR="00C31F23" w:rsidRPr="00CE3A51">
              <w:rPr>
                <w:sz w:val="18"/>
                <w:szCs w:val="18"/>
              </w:rPr>
              <w:t>. remont korytarza i klatki schodowej prowadzących do pomieszczeń świetlicy (skucie tynków, otynk</w:t>
            </w:r>
            <w:r w:rsidR="00F334B8" w:rsidRPr="00CE3A51">
              <w:rPr>
                <w:sz w:val="18"/>
                <w:szCs w:val="18"/>
              </w:rPr>
              <w:t>owanie, malowanie ścian</w:t>
            </w:r>
            <w:r w:rsidR="00C31F23" w:rsidRPr="00CE3A51">
              <w:rPr>
                <w:sz w:val="18"/>
                <w:szCs w:val="18"/>
              </w:rPr>
              <w:t>, wymiana instalacji elektrycznej, wymiana podłogi, odbudowa schodów)</w:t>
            </w:r>
          </w:p>
          <w:p w:rsidR="006A47ED" w:rsidRPr="00CE3A51" w:rsidRDefault="006A47ED" w:rsidP="00C31F23">
            <w:pPr>
              <w:spacing w:after="0" w:line="240" w:lineRule="auto"/>
              <w:rPr>
                <w:sz w:val="18"/>
                <w:szCs w:val="18"/>
              </w:rPr>
            </w:pPr>
            <w:r w:rsidRPr="00CE3A51">
              <w:rPr>
                <w:sz w:val="18"/>
                <w:szCs w:val="18"/>
              </w:rPr>
              <w:t>9. zakup wyposażenia (m. in. stoliki, krzesła, wyposażenie multimedialne, wyposażenie kuchni)</w:t>
            </w:r>
          </w:p>
          <w:p w:rsidR="00C31F23" w:rsidRPr="00CE3A51" w:rsidRDefault="00C31F23" w:rsidP="00C31F23">
            <w:pPr>
              <w:spacing w:line="240" w:lineRule="auto"/>
              <w:rPr>
                <w:sz w:val="18"/>
                <w:szCs w:val="18"/>
              </w:rPr>
            </w:pPr>
          </w:p>
        </w:tc>
        <w:tc>
          <w:tcPr>
            <w:tcW w:w="456" w:type="pct"/>
            <w:vAlign w:val="center"/>
          </w:tcPr>
          <w:p w:rsidR="00792948" w:rsidRPr="00CE3A51" w:rsidRDefault="00C31F23" w:rsidP="008D6C7E">
            <w:pPr>
              <w:spacing w:line="240" w:lineRule="auto"/>
              <w:jc w:val="center"/>
              <w:rPr>
                <w:sz w:val="18"/>
                <w:szCs w:val="18"/>
                <w:vertAlign w:val="superscript"/>
              </w:rPr>
            </w:pPr>
            <w:r w:rsidRPr="00CE3A51">
              <w:rPr>
                <w:sz w:val="18"/>
                <w:szCs w:val="18"/>
              </w:rPr>
              <w:t>Budynek SP w Warszewicach – działka nr 78/12 o pow. 4000 m</w:t>
            </w:r>
            <w:r w:rsidRPr="00CE3A51">
              <w:rPr>
                <w:sz w:val="18"/>
                <w:szCs w:val="18"/>
                <w:vertAlign w:val="superscript"/>
              </w:rPr>
              <w:t>2</w:t>
            </w:r>
          </w:p>
        </w:tc>
        <w:tc>
          <w:tcPr>
            <w:tcW w:w="404" w:type="pct"/>
            <w:vAlign w:val="center"/>
          </w:tcPr>
          <w:p w:rsidR="00792948" w:rsidRPr="00CE3A51" w:rsidRDefault="001E63CB" w:rsidP="008D6C7E">
            <w:pPr>
              <w:spacing w:line="240" w:lineRule="auto"/>
              <w:jc w:val="center"/>
              <w:rPr>
                <w:sz w:val="18"/>
                <w:szCs w:val="18"/>
              </w:rPr>
            </w:pPr>
            <w:r>
              <w:rPr>
                <w:sz w:val="18"/>
                <w:szCs w:val="18"/>
              </w:rPr>
              <w:t>342 059</w:t>
            </w:r>
            <w:r w:rsidR="002F0615" w:rsidRPr="00CE3A51">
              <w:rPr>
                <w:sz w:val="18"/>
                <w:szCs w:val="18"/>
              </w:rPr>
              <w:t>,00</w:t>
            </w:r>
          </w:p>
        </w:tc>
        <w:tc>
          <w:tcPr>
            <w:tcW w:w="607" w:type="pct"/>
            <w:vAlign w:val="center"/>
          </w:tcPr>
          <w:p w:rsidR="00A27E6C" w:rsidRPr="00CE3A51" w:rsidRDefault="00A27E6C" w:rsidP="008D6C7E">
            <w:pPr>
              <w:spacing w:after="0" w:line="240" w:lineRule="auto"/>
              <w:jc w:val="center"/>
              <w:rPr>
                <w:b/>
                <w:i/>
                <w:sz w:val="18"/>
                <w:szCs w:val="18"/>
              </w:rPr>
            </w:pPr>
            <w:r w:rsidRPr="00CE3A51">
              <w:rPr>
                <w:b/>
                <w:i/>
                <w:sz w:val="18"/>
                <w:szCs w:val="18"/>
              </w:rPr>
              <w:t>Prognozowane rezultaty:</w:t>
            </w:r>
          </w:p>
          <w:p w:rsidR="00A27E6C" w:rsidRPr="00CE3A51" w:rsidRDefault="00A27E6C" w:rsidP="008D6C7E">
            <w:pPr>
              <w:spacing w:before="120" w:after="0" w:line="240" w:lineRule="auto"/>
              <w:jc w:val="center"/>
              <w:rPr>
                <w:sz w:val="18"/>
                <w:szCs w:val="18"/>
              </w:rPr>
            </w:pPr>
            <w:r w:rsidRPr="00CE3A51">
              <w:rPr>
                <w:sz w:val="18"/>
                <w:szCs w:val="18"/>
              </w:rPr>
              <w:t>Liczba osób korzystających ze zrewitalizowanych obszarów – 200 osób</w:t>
            </w:r>
          </w:p>
          <w:p w:rsidR="00A27E6C" w:rsidRPr="00CE3A51" w:rsidRDefault="00A27E6C" w:rsidP="008D6C7E">
            <w:pPr>
              <w:spacing w:before="120" w:after="0" w:line="240" w:lineRule="auto"/>
              <w:jc w:val="center"/>
              <w:rPr>
                <w:b/>
                <w:i/>
                <w:sz w:val="18"/>
                <w:szCs w:val="18"/>
              </w:rPr>
            </w:pPr>
            <w:r w:rsidRPr="00CE3A51">
              <w:rPr>
                <w:b/>
                <w:i/>
                <w:sz w:val="18"/>
                <w:szCs w:val="18"/>
              </w:rPr>
              <w:t>Prognozowane produkty:</w:t>
            </w:r>
          </w:p>
          <w:p w:rsidR="00A27E6C" w:rsidRPr="00CE3A51" w:rsidRDefault="00A27E6C" w:rsidP="008D6C7E">
            <w:pPr>
              <w:spacing w:before="120" w:after="0" w:line="240" w:lineRule="auto"/>
              <w:jc w:val="center"/>
              <w:rPr>
                <w:sz w:val="18"/>
                <w:szCs w:val="18"/>
              </w:rPr>
            </w:pPr>
            <w:r w:rsidRPr="00CE3A51">
              <w:rPr>
                <w:sz w:val="18"/>
                <w:szCs w:val="18"/>
              </w:rPr>
              <w:t>Liczba wspartych obiektów infrastruktury zlokalizowanych na rewitalizowanych obszarach – 1 szt.</w:t>
            </w:r>
          </w:p>
          <w:p w:rsidR="00792948" w:rsidRPr="00CE3A51" w:rsidRDefault="00A27E6C" w:rsidP="00C31F23">
            <w:pPr>
              <w:spacing w:before="120" w:after="0" w:line="240" w:lineRule="auto"/>
              <w:jc w:val="center"/>
              <w:rPr>
                <w:sz w:val="18"/>
                <w:szCs w:val="18"/>
                <w:vertAlign w:val="superscript"/>
              </w:rPr>
            </w:pPr>
            <w:r w:rsidRPr="00CE3A51">
              <w:rPr>
                <w:sz w:val="18"/>
                <w:szCs w:val="18"/>
              </w:rPr>
              <w:t xml:space="preserve">Powierzchnia obszarów objętych rewitalizacją – </w:t>
            </w:r>
            <w:r w:rsidR="00C31F23" w:rsidRPr="00CE3A51">
              <w:rPr>
                <w:sz w:val="18"/>
                <w:szCs w:val="18"/>
              </w:rPr>
              <w:t>4000 m</w:t>
            </w:r>
            <w:r w:rsidR="00C31F23" w:rsidRPr="00CE3A51">
              <w:rPr>
                <w:sz w:val="18"/>
                <w:szCs w:val="18"/>
                <w:vertAlign w:val="superscript"/>
              </w:rPr>
              <w:t>2</w:t>
            </w:r>
          </w:p>
        </w:tc>
        <w:tc>
          <w:tcPr>
            <w:tcW w:w="549" w:type="pct"/>
            <w:vAlign w:val="center"/>
          </w:tcPr>
          <w:p w:rsidR="00AE39CC" w:rsidRPr="00CE3A51" w:rsidRDefault="00AE39CC" w:rsidP="008D6C7E">
            <w:pPr>
              <w:spacing w:after="0" w:line="240" w:lineRule="auto"/>
              <w:jc w:val="center"/>
              <w:rPr>
                <w:sz w:val="18"/>
                <w:szCs w:val="18"/>
              </w:rPr>
            </w:pPr>
            <w:r w:rsidRPr="00CE3A51">
              <w:rPr>
                <w:sz w:val="18"/>
                <w:szCs w:val="18"/>
              </w:rPr>
              <w:t>Protokół odbioru,</w:t>
            </w:r>
          </w:p>
          <w:p w:rsidR="00AE39CC" w:rsidRPr="00CE3A51" w:rsidRDefault="00AE39CC" w:rsidP="008D6C7E">
            <w:pPr>
              <w:spacing w:after="0" w:line="240" w:lineRule="auto"/>
              <w:jc w:val="center"/>
              <w:rPr>
                <w:sz w:val="18"/>
                <w:szCs w:val="18"/>
              </w:rPr>
            </w:pPr>
            <w:r w:rsidRPr="00CE3A51">
              <w:rPr>
                <w:sz w:val="18"/>
                <w:szCs w:val="18"/>
              </w:rPr>
              <w:t xml:space="preserve">decyzja o </w:t>
            </w:r>
            <w:proofErr w:type="spellStart"/>
            <w:r w:rsidRPr="00CE3A51">
              <w:rPr>
                <w:sz w:val="18"/>
                <w:szCs w:val="18"/>
              </w:rPr>
              <w:t>pozwole-niu</w:t>
            </w:r>
            <w:proofErr w:type="spellEnd"/>
          </w:p>
          <w:p w:rsidR="00AE39CC" w:rsidRPr="00CE3A51" w:rsidRDefault="00AE39CC" w:rsidP="008D6C7E">
            <w:pPr>
              <w:spacing w:after="0" w:line="240" w:lineRule="auto"/>
              <w:jc w:val="center"/>
              <w:rPr>
                <w:sz w:val="18"/>
                <w:szCs w:val="18"/>
              </w:rPr>
            </w:pPr>
            <w:r w:rsidRPr="00CE3A51">
              <w:rPr>
                <w:sz w:val="18"/>
                <w:szCs w:val="18"/>
              </w:rPr>
              <w:t>na użytkowanie,</w:t>
            </w:r>
          </w:p>
          <w:p w:rsidR="00AE39CC" w:rsidRPr="00CE3A51" w:rsidRDefault="00AE39CC" w:rsidP="008D6C7E">
            <w:pPr>
              <w:spacing w:after="0" w:line="240" w:lineRule="auto"/>
              <w:jc w:val="center"/>
              <w:rPr>
                <w:sz w:val="18"/>
                <w:szCs w:val="18"/>
              </w:rPr>
            </w:pPr>
            <w:r w:rsidRPr="00CE3A51">
              <w:rPr>
                <w:sz w:val="18"/>
                <w:szCs w:val="18"/>
              </w:rPr>
              <w:t>ewidencja osób</w:t>
            </w:r>
          </w:p>
          <w:p w:rsidR="00AE39CC" w:rsidRPr="00CE3A51" w:rsidRDefault="00AE39CC" w:rsidP="008D6C7E">
            <w:pPr>
              <w:spacing w:after="0" w:line="240" w:lineRule="auto"/>
              <w:jc w:val="center"/>
              <w:rPr>
                <w:sz w:val="18"/>
                <w:szCs w:val="18"/>
              </w:rPr>
            </w:pPr>
            <w:r w:rsidRPr="00CE3A51">
              <w:rPr>
                <w:sz w:val="18"/>
                <w:szCs w:val="18"/>
              </w:rPr>
              <w:t>korzystających z oferty</w:t>
            </w:r>
          </w:p>
          <w:p w:rsidR="00792948" w:rsidRPr="00CE3A51" w:rsidRDefault="00AE39CC" w:rsidP="008D6C7E">
            <w:pPr>
              <w:spacing w:line="240" w:lineRule="auto"/>
              <w:jc w:val="center"/>
              <w:rPr>
                <w:sz w:val="18"/>
                <w:szCs w:val="18"/>
              </w:rPr>
            </w:pPr>
            <w:r w:rsidRPr="00CE3A51">
              <w:rPr>
                <w:sz w:val="18"/>
                <w:szCs w:val="18"/>
              </w:rPr>
              <w:t>świetlicy</w:t>
            </w:r>
          </w:p>
        </w:tc>
      </w:tr>
      <w:tr w:rsidR="00C31F23" w:rsidRPr="008D6C7E" w:rsidTr="004B3FBB">
        <w:trPr>
          <w:trHeight w:val="1552"/>
        </w:trPr>
        <w:tc>
          <w:tcPr>
            <w:tcW w:w="302" w:type="pct"/>
            <w:vAlign w:val="center"/>
          </w:tcPr>
          <w:p w:rsidR="00C31F23" w:rsidRPr="00CE3A51" w:rsidRDefault="00C31F23" w:rsidP="00C31F23">
            <w:pPr>
              <w:spacing w:line="240" w:lineRule="auto"/>
              <w:jc w:val="center"/>
              <w:rPr>
                <w:sz w:val="18"/>
                <w:szCs w:val="18"/>
              </w:rPr>
            </w:pPr>
            <w:r w:rsidRPr="00CE3A51">
              <w:rPr>
                <w:sz w:val="18"/>
                <w:szCs w:val="18"/>
              </w:rPr>
              <w:t>Obszar nr 1 – Pigża, Obszar nr 3 - Warszewice</w:t>
            </w:r>
          </w:p>
        </w:tc>
        <w:tc>
          <w:tcPr>
            <w:tcW w:w="456" w:type="pct"/>
            <w:vAlign w:val="center"/>
          </w:tcPr>
          <w:p w:rsidR="00C31F23" w:rsidRPr="00CE3A51" w:rsidRDefault="00C31F23" w:rsidP="00C31F23">
            <w:pPr>
              <w:spacing w:after="0" w:line="240" w:lineRule="auto"/>
              <w:jc w:val="center"/>
              <w:rPr>
                <w:sz w:val="18"/>
                <w:szCs w:val="18"/>
              </w:rPr>
            </w:pPr>
            <w:r w:rsidRPr="00CE3A51">
              <w:rPr>
                <w:sz w:val="18"/>
                <w:szCs w:val="18"/>
              </w:rPr>
              <w:t>5.1. Modernizacja i rozbudowa infrastruktury społecznej, w celu aktywizacji społecznej i zawodowej</w:t>
            </w:r>
          </w:p>
        </w:tc>
        <w:tc>
          <w:tcPr>
            <w:tcW w:w="506" w:type="pct"/>
            <w:vAlign w:val="center"/>
          </w:tcPr>
          <w:p w:rsidR="00C31F23" w:rsidRPr="00CE3A51" w:rsidRDefault="003C51A1" w:rsidP="00C31F23">
            <w:pPr>
              <w:spacing w:after="0" w:line="240" w:lineRule="auto"/>
              <w:jc w:val="center"/>
              <w:rPr>
                <w:sz w:val="18"/>
                <w:szCs w:val="18"/>
              </w:rPr>
            </w:pPr>
            <w:r w:rsidRPr="00CE3A51">
              <w:rPr>
                <w:sz w:val="18"/>
                <w:szCs w:val="18"/>
              </w:rPr>
              <w:t>9</w:t>
            </w:r>
            <w:r w:rsidR="00436F81" w:rsidRPr="00CE3A51">
              <w:rPr>
                <w:sz w:val="18"/>
                <w:szCs w:val="18"/>
              </w:rPr>
              <w:t xml:space="preserve">. </w:t>
            </w:r>
            <w:r w:rsidR="00F334B8" w:rsidRPr="00CE3A51">
              <w:rPr>
                <w:sz w:val="18"/>
                <w:szCs w:val="18"/>
              </w:rPr>
              <w:t>Przebudowa stacji uzdatniania wody w miejscowości Warszewice wraz z budową przydomowych oczyszczalni ścieków na terenie Gminy Łubianka</w:t>
            </w:r>
          </w:p>
        </w:tc>
        <w:tc>
          <w:tcPr>
            <w:tcW w:w="151" w:type="pct"/>
            <w:vAlign w:val="center"/>
          </w:tcPr>
          <w:p w:rsidR="00C31F23" w:rsidRPr="00CE3A51" w:rsidRDefault="00C31F23" w:rsidP="00C31F23">
            <w:pPr>
              <w:spacing w:line="240" w:lineRule="auto"/>
              <w:jc w:val="center"/>
              <w:rPr>
                <w:sz w:val="18"/>
                <w:szCs w:val="18"/>
              </w:rPr>
            </w:pPr>
            <w:r w:rsidRPr="00CE3A51">
              <w:rPr>
                <w:sz w:val="18"/>
                <w:szCs w:val="18"/>
              </w:rPr>
              <w:t>T</w:t>
            </w:r>
          </w:p>
        </w:tc>
        <w:tc>
          <w:tcPr>
            <w:tcW w:w="355" w:type="pct"/>
            <w:vAlign w:val="center"/>
          </w:tcPr>
          <w:p w:rsidR="00C31F23" w:rsidRPr="00CE3A51" w:rsidRDefault="00C31F23" w:rsidP="00C31F23">
            <w:pPr>
              <w:spacing w:line="240" w:lineRule="auto"/>
              <w:jc w:val="center"/>
              <w:rPr>
                <w:sz w:val="18"/>
                <w:szCs w:val="18"/>
              </w:rPr>
            </w:pPr>
            <w:r w:rsidRPr="00CE3A51">
              <w:rPr>
                <w:sz w:val="18"/>
                <w:szCs w:val="18"/>
              </w:rPr>
              <w:t>Gmina Łubianka</w:t>
            </w:r>
          </w:p>
        </w:tc>
        <w:tc>
          <w:tcPr>
            <w:tcW w:w="1214" w:type="pct"/>
            <w:vAlign w:val="center"/>
          </w:tcPr>
          <w:p w:rsidR="00C31F23" w:rsidRPr="00CE3A51" w:rsidRDefault="00C31F23" w:rsidP="00C31F23">
            <w:pPr>
              <w:spacing w:after="0" w:line="240" w:lineRule="auto"/>
              <w:rPr>
                <w:sz w:val="18"/>
                <w:szCs w:val="18"/>
              </w:rPr>
            </w:pPr>
            <w:r w:rsidRPr="00CE3A51">
              <w:rPr>
                <w:rFonts w:eastAsia="Tahoma"/>
                <w:sz w:val="18"/>
                <w:szCs w:val="18"/>
              </w:rPr>
              <w:t xml:space="preserve">Projekt realizowany dla operacji typu „Gospodarka wodno-ściekowa” w ramach poddziałania „Wsparcie inwestycji związanych z tworzeniem, ulepszaniem lub rozbudową wszystkich rodzajów małej infrastruktury, w tym inwestycji w energię odnawialną i w oszczędzanie energii” objętego Programem Rozwoju Obszarów Wiejskich, którego przedmiotem jest </w:t>
            </w:r>
            <w:r w:rsidR="00F334B8" w:rsidRPr="00CE3A51">
              <w:rPr>
                <w:rFonts w:eastAsia="Tahoma"/>
                <w:sz w:val="18"/>
                <w:szCs w:val="18"/>
              </w:rPr>
              <w:t xml:space="preserve">przebudowa stacji uzdatniania wody oraz </w:t>
            </w:r>
            <w:r w:rsidRPr="00CE3A51">
              <w:rPr>
                <w:rFonts w:eastAsia="Tahoma"/>
                <w:sz w:val="18"/>
                <w:szCs w:val="18"/>
              </w:rPr>
              <w:t>budowa 68 sztuk przydomowych oczyszczalni ścieków na terenie Gminy Łubianka</w:t>
            </w:r>
          </w:p>
        </w:tc>
        <w:tc>
          <w:tcPr>
            <w:tcW w:w="456" w:type="pct"/>
            <w:vAlign w:val="center"/>
          </w:tcPr>
          <w:p w:rsidR="00C31F23" w:rsidRPr="00CE3A51" w:rsidRDefault="00C31F23" w:rsidP="00C31F23">
            <w:pPr>
              <w:spacing w:line="240" w:lineRule="auto"/>
              <w:jc w:val="center"/>
              <w:rPr>
                <w:sz w:val="18"/>
                <w:szCs w:val="18"/>
              </w:rPr>
            </w:pPr>
            <w:r w:rsidRPr="00CE3A51">
              <w:rPr>
                <w:sz w:val="18"/>
                <w:szCs w:val="18"/>
              </w:rPr>
              <w:t>Pigża, Warszewice</w:t>
            </w:r>
          </w:p>
        </w:tc>
        <w:tc>
          <w:tcPr>
            <w:tcW w:w="404" w:type="pct"/>
            <w:vAlign w:val="center"/>
          </w:tcPr>
          <w:p w:rsidR="00C31F23" w:rsidRPr="00CE3A51" w:rsidRDefault="00C31F23" w:rsidP="00C31F23">
            <w:pPr>
              <w:spacing w:line="240" w:lineRule="auto"/>
              <w:jc w:val="center"/>
              <w:rPr>
                <w:sz w:val="18"/>
                <w:szCs w:val="18"/>
              </w:rPr>
            </w:pPr>
            <w:r w:rsidRPr="00CE3A51">
              <w:rPr>
                <w:sz w:val="18"/>
                <w:szCs w:val="18"/>
              </w:rPr>
              <w:t>1.146.675,57</w:t>
            </w:r>
          </w:p>
        </w:tc>
        <w:tc>
          <w:tcPr>
            <w:tcW w:w="607" w:type="pct"/>
            <w:vAlign w:val="center"/>
          </w:tcPr>
          <w:p w:rsidR="00C31F23" w:rsidRPr="00CE3A51" w:rsidRDefault="00C31F23" w:rsidP="00C31F23">
            <w:pPr>
              <w:spacing w:after="0" w:line="240" w:lineRule="auto"/>
              <w:jc w:val="center"/>
              <w:rPr>
                <w:rFonts w:cs="Arial"/>
                <w:b/>
                <w:i/>
                <w:sz w:val="18"/>
                <w:szCs w:val="18"/>
              </w:rPr>
            </w:pPr>
            <w:r w:rsidRPr="00CE3A51">
              <w:rPr>
                <w:rFonts w:cs="Arial"/>
                <w:b/>
                <w:i/>
                <w:sz w:val="18"/>
                <w:szCs w:val="18"/>
              </w:rPr>
              <w:t>Wskaźniki PROW</w:t>
            </w:r>
          </w:p>
          <w:p w:rsidR="00C31F23" w:rsidRPr="00CE3A51" w:rsidRDefault="00C31F23" w:rsidP="00C31F23">
            <w:pPr>
              <w:spacing w:after="0" w:line="240" w:lineRule="auto"/>
              <w:jc w:val="center"/>
              <w:rPr>
                <w:rFonts w:cs="Arial"/>
                <w:sz w:val="18"/>
                <w:szCs w:val="18"/>
              </w:rPr>
            </w:pPr>
            <w:r w:rsidRPr="00CE3A51">
              <w:rPr>
                <w:rFonts w:cs="Arial"/>
                <w:sz w:val="18"/>
                <w:szCs w:val="18"/>
              </w:rPr>
              <w:t>Przydomowe oczyszczalnie ścieków – 68 szt. (w tym Pigża – 9 szt.</w:t>
            </w:r>
          </w:p>
          <w:p w:rsidR="00C31F23" w:rsidRPr="00CE3A51" w:rsidRDefault="00C31F23" w:rsidP="00C31F23">
            <w:pPr>
              <w:spacing w:after="0" w:line="240" w:lineRule="auto"/>
              <w:jc w:val="center"/>
              <w:rPr>
                <w:rFonts w:cs="Arial"/>
                <w:sz w:val="18"/>
                <w:szCs w:val="18"/>
              </w:rPr>
            </w:pPr>
            <w:r w:rsidRPr="00CE3A51">
              <w:rPr>
                <w:rFonts w:cs="Arial"/>
                <w:sz w:val="18"/>
                <w:szCs w:val="18"/>
              </w:rPr>
              <w:t>Warszewice – 2 szt.)</w:t>
            </w:r>
          </w:p>
        </w:tc>
        <w:tc>
          <w:tcPr>
            <w:tcW w:w="549" w:type="pct"/>
            <w:vAlign w:val="center"/>
          </w:tcPr>
          <w:p w:rsidR="00C31F23" w:rsidRPr="00CE3A51" w:rsidRDefault="00C31F23" w:rsidP="00C31F23">
            <w:pPr>
              <w:spacing w:after="0" w:line="240" w:lineRule="auto"/>
              <w:jc w:val="center"/>
              <w:rPr>
                <w:rFonts w:eastAsia="Times New Roman"/>
                <w:sz w:val="18"/>
                <w:szCs w:val="18"/>
              </w:rPr>
            </w:pPr>
            <w:r w:rsidRPr="00CE3A51">
              <w:rPr>
                <w:rFonts w:eastAsia="Times New Roman"/>
                <w:sz w:val="18"/>
                <w:szCs w:val="18"/>
              </w:rPr>
              <w:t>Protokoły odbioru</w:t>
            </w:r>
          </w:p>
        </w:tc>
      </w:tr>
    </w:tbl>
    <w:p w:rsidR="009772AC" w:rsidRPr="00514883" w:rsidRDefault="009772AC" w:rsidP="00D93454">
      <w:pPr>
        <w:rPr>
          <w:rFonts w:cs="Garamond"/>
          <w:sz w:val="20"/>
        </w:rPr>
      </w:pPr>
      <w:r w:rsidRPr="00514883">
        <w:rPr>
          <w:rFonts w:cs="Garamond"/>
          <w:sz w:val="20"/>
        </w:rPr>
        <w:t xml:space="preserve">Źródło: </w:t>
      </w:r>
      <w:r w:rsidRPr="00514883">
        <w:rPr>
          <w:rFonts w:cs="Garamond"/>
          <w:i/>
          <w:sz w:val="20"/>
        </w:rPr>
        <w:t>Opracowanie własne na podstawie fiszek projektowych.</w:t>
      </w:r>
    </w:p>
    <w:p w:rsidR="002E44B4" w:rsidRDefault="002E44B4" w:rsidP="00DA54F4">
      <w:pPr>
        <w:sectPr w:rsidR="002E44B4" w:rsidSect="009772AC">
          <w:pgSz w:w="16838" w:h="11906" w:orient="landscape"/>
          <w:pgMar w:top="1417" w:right="1417" w:bottom="1417" w:left="1417" w:header="708" w:footer="708" w:gutter="0"/>
          <w:cols w:space="708"/>
          <w:docGrid w:linePitch="360"/>
        </w:sectPr>
      </w:pPr>
    </w:p>
    <w:p w:rsidR="00554770" w:rsidRPr="008D6C3A" w:rsidRDefault="00554770" w:rsidP="00554770">
      <w:pPr>
        <w:pStyle w:val="S1"/>
        <w:numPr>
          <w:ilvl w:val="0"/>
          <w:numId w:val="0"/>
        </w:numPr>
        <w:spacing w:before="2400"/>
        <w:rPr>
          <w:color w:val="C30045"/>
          <w:sz w:val="48"/>
        </w:rPr>
      </w:pPr>
      <w:bookmarkStart w:id="219" w:name="_Toc460829104"/>
      <w:bookmarkStart w:id="220" w:name="_Toc505586954"/>
      <w:r w:rsidRPr="008D6C3A">
        <w:rPr>
          <w:color w:val="C30045"/>
          <w:sz w:val="48"/>
        </w:rPr>
        <w:lastRenderedPageBreak/>
        <w:t>Rozdział 9.</w:t>
      </w:r>
      <w:bookmarkEnd w:id="219"/>
      <w:bookmarkEnd w:id="220"/>
    </w:p>
    <w:p w:rsidR="00554770" w:rsidRPr="008D6C3A" w:rsidRDefault="00554770" w:rsidP="00554770">
      <w:pPr>
        <w:pStyle w:val="S1"/>
        <w:numPr>
          <w:ilvl w:val="0"/>
          <w:numId w:val="0"/>
        </w:numPr>
        <w:spacing w:after="1080"/>
        <w:rPr>
          <w:color w:val="C30045"/>
          <w:sz w:val="48"/>
        </w:rPr>
      </w:pPr>
      <w:bookmarkStart w:id="221" w:name="_Toc460829105"/>
      <w:bookmarkStart w:id="222" w:name="_Toc505586955"/>
      <w:r w:rsidRPr="008D6C3A">
        <w:rPr>
          <w:color w:val="C30045"/>
          <w:sz w:val="48"/>
        </w:rPr>
        <w:t>Mechanizmy zapewnienia komplementarności między poszczególnymi projektami/przedsięwzięciami rewitalizacyjnymi oraz pomiędzy działaniami różnych podmiotów i funduszy na obszarze objętym programem rewitalizacji</w:t>
      </w:r>
      <w:bookmarkEnd w:id="221"/>
      <w:bookmarkEnd w:id="222"/>
    </w:p>
    <w:p w:rsidR="00554770" w:rsidRPr="008D6C3A" w:rsidRDefault="00554770" w:rsidP="00554770">
      <w:pPr>
        <w:rPr>
          <w:b/>
          <w:color w:val="C30045"/>
          <w:sz w:val="28"/>
        </w:rPr>
      </w:pPr>
      <w:r w:rsidRPr="008D6C3A">
        <w:rPr>
          <w:b/>
          <w:color w:val="C30045"/>
          <w:sz w:val="28"/>
        </w:rPr>
        <w:t>9.1. Formuła projektów zintegrowanych</w:t>
      </w:r>
    </w:p>
    <w:p w:rsidR="00554770" w:rsidRPr="008D6C3A" w:rsidRDefault="00554770" w:rsidP="00554770">
      <w:pPr>
        <w:rPr>
          <w:b/>
          <w:color w:val="C30045"/>
          <w:sz w:val="28"/>
        </w:rPr>
      </w:pPr>
      <w:r w:rsidRPr="008D6C3A">
        <w:rPr>
          <w:b/>
          <w:color w:val="C30045"/>
          <w:sz w:val="28"/>
        </w:rPr>
        <w:t xml:space="preserve">9.2. Komplementarność przestrzenna </w:t>
      </w:r>
    </w:p>
    <w:p w:rsidR="00554770" w:rsidRPr="008D6C3A" w:rsidRDefault="00554770" w:rsidP="00554770">
      <w:pPr>
        <w:rPr>
          <w:b/>
          <w:color w:val="C30045"/>
          <w:sz w:val="28"/>
        </w:rPr>
      </w:pPr>
      <w:r w:rsidRPr="008D6C3A">
        <w:rPr>
          <w:b/>
          <w:color w:val="C30045"/>
          <w:sz w:val="28"/>
        </w:rPr>
        <w:t>9.3. Komplementarność problemowa</w:t>
      </w:r>
    </w:p>
    <w:p w:rsidR="00554770" w:rsidRPr="008D6C3A" w:rsidRDefault="00554770" w:rsidP="00554770">
      <w:pPr>
        <w:rPr>
          <w:b/>
          <w:color w:val="C30045"/>
          <w:sz w:val="28"/>
        </w:rPr>
      </w:pPr>
      <w:r w:rsidRPr="008D6C3A">
        <w:rPr>
          <w:b/>
          <w:color w:val="C30045"/>
          <w:sz w:val="28"/>
        </w:rPr>
        <w:t>9.4. Komplementarność proceduralno-instytucjonalna</w:t>
      </w:r>
    </w:p>
    <w:p w:rsidR="00554770" w:rsidRDefault="00554770" w:rsidP="00554770">
      <w:pPr>
        <w:rPr>
          <w:b/>
          <w:color w:val="C30045"/>
          <w:sz w:val="28"/>
        </w:rPr>
      </w:pPr>
      <w:r w:rsidRPr="008D6C3A">
        <w:rPr>
          <w:b/>
          <w:color w:val="C30045"/>
          <w:sz w:val="28"/>
        </w:rPr>
        <w:t xml:space="preserve">9.5. Komplementarność źródeł finansowania </w:t>
      </w:r>
    </w:p>
    <w:p w:rsidR="00206120" w:rsidRPr="008D6C3A" w:rsidRDefault="00206120" w:rsidP="00554770">
      <w:pPr>
        <w:rPr>
          <w:b/>
          <w:color w:val="C30045"/>
          <w:sz w:val="28"/>
        </w:rPr>
      </w:pPr>
      <w:r w:rsidRPr="00206120">
        <w:rPr>
          <w:b/>
          <w:color w:val="C30045"/>
          <w:sz w:val="28"/>
        </w:rPr>
        <w:t>9.6. Komplementarność międzyokresowa</w:t>
      </w:r>
    </w:p>
    <w:p w:rsidR="00554770" w:rsidRDefault="00554770" w:rsidP="00554770"/>
    <w:p w:rsidR="00554770" w:rsidRDefault="00554770" w:rsidP="00554770">
      <w:pPr>
        <w:pStyle w:val="S1"/>
        <w:numPr>
          <w:ilvl w:val="0"/>
          <w:numId w:val="0"/>
        </w:numPr>
      </w:pPr>
    </w:p>
    <w:p w:rsidR="00554770" w:rsidRDefault="00554770" w:rsidP="00554770">
      <w:pPr>
        <w:pStyle w:val="S1"/>
        <w:numPr>
          <w:ilvl w:val="0"/>
          <w:numId w:val="0"/>
        </w:numPr>
        <w:ind w:left="714"/>
        <w:jc w:val="center"/>
        <w:sectPr w:rsidR="00554770" w:rsidSect="007E152D">
          <w:pgSz w:w="11906" w:h="16838"/>
          <w:pgMar w:top="1417" w:right="1417" w:bottom="1417" w:left="1417" w:header="708" w:footer="708" w:gutter="0"/>
          <w:cols w:space="708"/>
          <w:docGrid w:linePitch="360"/>
        </w:sectPr>
      </w:pPr>
    </w:p>
    <w:p w:rsidR="00554770" w:rsidRDefault="00554770" w:rsidP="00A74B8B">
      <w:pPr>
        <w:pStyle w:val="S2"/>
        <w:numPr>
          <w:ilvl w:val="0"/>
          <w:numId w:val="0"/>
        </w:numPr>
        <w:ind w:left="567"/>
      </w:pPr>
      <w:bookmarkStart w:id="223" w:name="_Toc505586956"/>
      <w:r>
        <w:lastRenderedPageBreak/>
        <w:t>9.1. Formuła projektów zintegrowanych</w:t>
      </w:r>
      <w:bookmarkEnd w:id="223"/>
      <w:r>
        <w:t xml:space="preserve"> </w:t>
      </w:r>
    </w:p>
    <w:p w:rsidR="00561FE2" w:rsidRPr="00D44FAA" w:rsidRDefault="00561FE2" w:rsidP="00561FE2">
      <w:pPr>
        <w:ind w:firstLine="708"/>
        <w:rPr>
          <w:rFonts w:eastAsia="Calibri" w:cs="Times New Roman"/>
        </w:rPr>
      </w:pPr>
      <w:r w:rsidRPr="00D44FAA">
        <w:rPr>
          <w:rFonts w:eastAsia="Calibri" w:cs="Times New Roman"/>
        </w:rPr>
        <w:t>Podczas programowania procesu rewitalizacji nadrzędną zasadą jaką kierowano się przy wyborze projektów rewitalizacyjnych było zapewnienie ich komplementarności w różnych wymiarach, przede wszystkim przestrzennym, problemowym, proceduralno</w:t>
      </w:r>
      <w:r>
        <w:rPr>
          <w:rFonts w:eastAsia="Calibri" w:cs="Times New Roman"/>
        </w:rPr>
        <w:t xml:space="preserve"> </w:t>
      </w:r>
      <w:r w:rsidRPr="00D44FAA">
        <w:rPr>
          <w:rFonts w:eastAsia="Calibri" w:cs="Times New Roman"/>
        </w:rPr>
        <w:t>-</w:t>
      </w:r>
      <w:r>
        <w:rPr>
          <w:rFonts w:eastAsia="Calibri" w:cs="Times New Roman"/>
        </w:rPr>
        <w:t xml:space="preserve"> </w:t>
      </w:r>
      <w:r w:rsidRPr="00D44FAA">
        <w:rPr>
          <w:rFonts w:eastAsia="Calibri" w:cs="Times New Roman"/>
        </w:rPr>
        <w:t>instytucjonalnym oraz</w:t>
      </w:r>
      <w:r>
        <w:rPr>
          <w:rFonts w:eastAsia="Calibri" w:cs="Times New Roman"/>
        </w:rPr>
        <w:t xml:space="preserve"> </w:t>
      </w:r>
      <w:r w:rsidRPr="00D44FAA">
        <w:rPr>
          <w:rFonts w:eastAsia="Calibri" w:cs="Times New Roman"/>
        </w:rPr>
        <w:t xml:space="preserve">komplementarnością źródeł finansowania. </w:t>
      </w:r>
    </w:p>
    <w:p w:rsidR="00561FE2" w:rsidRPr="00D44FAA" w:rsidRDefault="00561FE2" w:rsidP="00561FE2">
      <w:pPr>
        <w:ind w:firstLine="708"/>
        <w:rPr>
          <w:rFonts w:eastAsia="Calibri" w:cs="Times New Roman"/>
        </w:rPr>
      </w:pPr>
      <w:r w:rsidRPr="00D44FAA">
        <w:rPr>
          <w:rFonts w:eastAsia="Calibri" w:cs="Times New Roman"/>
        </w:rPr>
        <w:t>Zastosowano również tzw. formułę projektów zintegrowanych, która polega na tym, że w przypadku realizacji projektów infrastrukturalnych są one jedynie niezbędną bazą umożliwiającą realizację projektów finansowanych z Europejskiego Funduszu Społecznego, ukierunkowanych na rozwiązywanie zdiagnozowanych problemów społecznych występujących na obszarze wskazanym do rewitalizacji (</w:t>
      </w:r>
      <w:r>
        <w:rPr>
          <w:rFonts w:eastAsia="Calibri" w:cs="Times New Roman"/>
        </w:rPr>
        <w:t>Pigża, Przeczno, Warszewice</w:t>
      </w:r>
      <w:r w:rsidRPr="00D44FAA">
        <w:rPr>
          <w:rFonts w:eastAsia="Calibri" w:cs="Times New Roman"/>
        </w:rPr>
        <w:t xml:space="preserve">). Przy czym </w:t>
      </w:r>
      <w:r w:rsidRPr="00D44FAA">
        <w:rPr>
          <w:rFonts w:eastAsia="Calibri" w:cs="Times New Roman"/>
          <w:b/>
        </w:rPr>
        <w:t>projekty infrastrukturalne pełnią jedynie funkcję uzupełniającą</w:t>
      </w:r>
      <w:r w:rsidRPr="00D44FAA">
        <w:rPr>
          <w:rFonts w:eastAsia="Calibri" w:cs="Times New Roman"/>
        </w:rPr>
        <w:t xml:space="preserve"> dla projektów społecznych, a ich realizacja jest niezbędna dla prowadzenia działań społecznych. </w:t>
      </w:r>
    </w:p>
    <w:p w:rsidR="00561FE2" w:rsidRDefault="00561FE2" w:rsidP="00561FE2">
      <w:pPr>
        <w:ind w:firstLine="567"/>
      </w:pPr>
      <w:bookmarkStart w:id="224" w:name="_Toc462733840"/>
      <w:bookmarkStart w:id="225" w:name="_Toc475347508"/>
      <w:r>
        <w:t>Poniższa tabela przedstawia koncepcję zintegrowania poszczególnych przedsięwzięć rewitalizacyjnych wraz z projektami realizowanymi w ramach tych przedsięwzięć</w:t>
      </w:r>
    </w:p>
    <w:p w:rsidR="00561FE2" w:rsidRDefault="0034075F" w:rsidP="0034075F">
      <w:pPr>
        <w:pStyle w:val="TT"/>
      </w:pPr>
      <w:bookmarkStart w:id="226" w:name="_Toc496770800"/>
      <w:bookmarkStart w:id="227" w:name="_Toc505586675"/>
      <w:bookmarkEnd w:id="224"/>
      <w:bookmarkEnd w:id="225"/>
      <w:r>
        <w:t>Tabela 22.</w:t>
      </w:r>
      <w:r w:rsidR="00561FE2">
        <w:t xml:space="preserve"> </w:t>
      </w:r>
      <w:r w:rsidR="00561FE2" w:rsidRPr="00D44FAA">
        <w:t>Koncepcja zintegrowanych przedsięwzięć rewitalizacyjnych</w:t>
      </w:r>
      <w:bookmarkEnd w:id="226"/>
      <w:bookmarkEnd w:id="227"/>
    </w:p>
    <w:tbl>
      <w:tblPr>
        <w:tblStyle w:val="Tabela-Siatka"/>
        <w:tblW w:w="0" w:type="auto"/>
        <w:tblInd w:w="108"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4395"/>
        <w:gridCol w:w="4680"/>
      </w:tblGrid>
      <w:tr w:rsidR="00561FE2" w:rsidRPr="00CC7448" w:rsidTr="00561FE2">
        <w:tc>
          <w:tcPr>
            <w:tcW w:w="9075" w:type="dxa"/>
            <w:gridSpan w:val="2"/>
            <w:tcBorders>
              <w:top w:val="single" w:sz="12" w:space="0" w:color="C0504D" w:themeColor="accent2"/>
              <w:left w:val="single" w:sz="12" w:space="0" w:color="C0504D" w:themeColor="accent2"/>
              <w:bottom w:val="single" w:sz="12" w:space="0" w:color="FFFFFF" w:themeColor="background1"/>
              <w:right w:val="single" w:sz="12" w:space="0" w:color="C0504D" w:themeColor="accent2"/>
            </w:tcBorders>
            <w:shd w:val="clear" w:color="auto" w:fill="C00000"/>
          </w:tcPr>
          <w:p w:rsidR="00561FE2" w:rsidRPr="00C50DA3" w:rsidRDefault="00561FE2" w:rsidP="00A60F79">
            <w:pPr>
              <w:spacing w:before="40" w:after="40"/>
              <w:jc w:val="center"/>
              <w:rPr>
                <w:b/>
              </w:rPr>
            </w:pPr>
            <w:r w:rsidRPr="00C50DA3">
              <w:rPr>
                <w:b/>
              </w:rPr>
              <w:t>Pigża</w:t>
            </w:r>
          </w:p>
        </w:tc>
      </w:tr>
      <w:tr w:rsidR="00561FE2" w:rsidRPr="00CC7448" w:rsidTr="00561FE2">
        <w:tc>
          <w:tcPr>
            <w:tcW w:w="4395" w:type="dxa"/>
            <w:tcBorders>
              <w:top w:val="single" w:sz="12" w:space="0" w:color="FFFFFF" w:themeColor="background1"/>
              <w:left w:val="single" w:sz="12" w:space="0" w:color="C0504D" w:themeColor="accent2"/>
              <w:bottom w:val="single" w:sz="12" w:space="0" w:color="C0504D" w:themeColor="accent2"/>
              <w:right w:val="single" w:sz="12" w:space="0" w:color="FFFFFF" w:themeColor="background1"/>
            </w:tcBorders>
            <w:shd w:val="clear" w:color="auto" w:fill="C00000"/>
          </w:tcPr>
          <w:p w:rsidR="00561FE2" w:rsidRPr="00C50DA3" w:rsidRDefault="00561FE2" w:rsidP="00A60F79">
            <w:pPr>
              <w:tabs>
                <w:tab w:val="right" w:pos="2913"/>
              </w:tabs>
              <w:spacing w:before="40"/>
              <w:jc w:val="center"/>
              <w:rPr>
                <w:b/>
              </w:rPr>
            </w:pPr>
            <w:r w:rsidRPr="00C50DA3">
              <w:rPr>
                <w:b/>
              </w:rPr>
              <w:t>Projekt wiodący</w:t>
            </w:r>
          </w:p>
        </w:tc>
        <w:tc>
          <w:tcPr>
            <w:tcW w:w="4680" w:type="dxa"/>
            <w:tcBorders>
              <w:top w:val="single" w:sz="12" w:space="0" w:color="FFFFFF" w:themeColor="background1"/>
              <w:left w:val="single" w:sz="12" w:space="0" w:color="FFFFFF" w:themeColor="background1"/>
              <w:bottom w:val="single" w:sz="12" w:space="0" w:color="C0504D" w:themeColor="accent2"/>
              <w:right w:val="single" w:sz="12" w:space="0" w:color="C0504D" w:themeColor="accent2"/>
            </w:tcBorders>
            <w:shd w:val="clear" w:color="auto" w:fill="C00000"/>
          </w:tcPr>
          <w:p w:rsidR="00561FE2" w:rsidRPr="00C50DA3" w:rsidRDefault="00561FE2" w:rsidP="00A60F79">
            <w:pPr>
              <w:spacing w:before="40" w:after="40"/>
              <w:jc w:val="center"/>
              <w:rPr>
                <w:b/>
              </w:rPr>
            </w:pPr>
            <w:r w:rsidRPr="00C50DA3">
              <w:rPr>
                <w:b/>
              </w:rPr>
              <w:t>Projekt uzupełniający</w:t>
            </w:r>
          </w:p>
        </w:tc>
      </w:tr>
      <w:tr w:rsidR="00561FE2" w:rsidRPr="00F74A55" w:rsidTr="00561FE2">
        <w:tc>
          <w:tcPr>
            <w:tcW w:w="4395" w:type="dxa"/>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rsidR="00561FE2" w:rsidRPr="00C50DA3" w:rsidRDefault="00561FE2" w:rsidP="00561FE2">
            <w:pPr>
              <w:pStyle w:val="Akapitzlist"/>
              <w:spacing w:after="120"/>
              <w:ind w:left="0"/>
              <w:rPr>
                <w:sz w:val="20"/>
                <w:szCs w:val="20"/>
              </w:rPr>
            </w:pPr>
            <w:r w:rsidRPr="00C50DA3">
              <w:rPr>
                <w:sz w:val="20"/>
                <w:szCs w:val="20"/>
              </w:rPr>
              <w:t>1. Aktywizacja społeczna oraz pobudzanie postaw przedsiębiorczych wśród mieszkańców sołect</w:t>
            </w:r>
            <w:r w:rsidR="002F24A1" w:rsidRPr="00C50DA3">
              <w:rPr>
                <w:sz w:val="20"/>
                <w:szCs w:val="20"/>
              </w:rPr>
              <w:t>wa Pigża</w:t>
            </w:r>
          </w:p>
        </w:tc>
        <w:tc>
          <w:tcPr>
            <w:tcW w:w="4680" w:type="dxa"/>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rsidR="00561FE2" w:rsidRPr="00C50DA3" w:rsidRDefault="005540E9" w:rsidP="009B3570">
            <w:pPr>
              <w:rPr>
                <w:sz w:val="20"/>
                <w:szCs w:val="20"/>
              </w:rPr>
            </w:pPr>
            <w:r w:rsidRPr="00C50DA3">
              <w:rPr>
                <w:sz w:val="20"/>
                <w:szCs w:val="20"/>
              </w:rPr>
              <w:t xml:space="preserve">6. Zaadaptowanie pomieszczenia przy klubie sportowym w Pigży w celu utworzenia świetlicy wraz z przebudową drogi dojazdowej i parkingiem </w:t>
            </w:r>
          </w:p>
        </w:tc>
      </w:tr>
      <w:tr w:rsidR="00561FE2" w:rsidRPr="00CC7448" w:rsidTr="00561FE2">
        <w:tc>
          <w:tcPr>
            <w:tcW w:w="9075" w:type="dxa"/>
            <w:gridSpan w:val="2"/>
            <w:tcBorders>
              <w:left w:val="single" w:sz="12" w:space="0" w:color="C0504D" w:themeColor="accent2"/>
              <w:bottom w:val="single" w:sz="12" w:space="0" w:color="C0504D" w:themeColor="accent2"/>
              <w:right w:val="single" w:sz="12" w:space="0" w:color="C0504D" w:themeColor="accent2"/>
            </w:tcBorders>
            <w:shd w:val="clear" w:color="auto" w:fill="C00000"/>
          </w:tcPr>
          <w:p w:rsidR="00561FE2" w:rsidRPr="00C50DA3" w:rsidRDefault="00561FE2" w:rsidP="00A60F79">
            <w:pPr>
              <w:spacing w:before="40" w:after="40"/>
              <w:jc w:val="center"/>
              <w:rPr>
                <w:b/>
              </w:rPr>
            </w:pPr>
            <w:r w:rsidRPr="00C50DA3">
              <w:rPr>
                <w:b/>
              </w:rPr>
              <w:t>Uzasadnienie zintegrowania</w:t>
            </w:r>
          </w:p>
        </w:tc>
      </w:tr>
      <w:tr w:rsidR="00561FE2" w:rsidRPr="00CC7448" w:rsidTr="00561FE2">
        <w:tc>
          <w:tcPr>
            <w:tcW w:w="9075" w:type="dxa"/>
            <w:gridSpan w:val="2"/>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rsidR="00561FE2" w:rsidRPr="00C50DA3" w:rsidRDefault="00561FE2" w:rsidP="00A60F79">
            <w:pPr>
              <w:spacing w:before="120"/>
              <w:rPr>
                <w:sz w:val="20"/>
                <w:szCs w:val="20"/>
              </w:rPr>
            </w:pPr>
            <w:r w:rsidRPr="00C50DA3">
              <w:rPr>
                <w:sz w:val="20"/>
                <w:szCs w:val="20"/>
              </w:rPr>
              <w:t xml:space="preserve">W </w:t>
            </w:r>
            <w:r w:rsidR="002F24A1" w:rsidRPr="00C50DA3">
              <w:rPr>
                <w:sz w:val="20"/>
                <w:szCs w:val="20"/>
              </w:rPr>
              <w:t>Pigży</w:t>
            </w:r>
            <w:r w:rsidRPr="00C50DA3">
              <w:rPr>
                <w:sz w:val="20"/>
                <w:szCs w:val="20"/>
              </w:rPr>
              <w:t xml:space="preserve"> w wyniku przeprowadzonej diagnozy zostały zidentyfikowane następujące problemy społeczne:</w:t>
            </w:r>
          </w:p>
          <w:p w:rsidR="00561FE2" w:rsidRPr="00C50DA3" w:rsidRDefault="002F24A1" w:rsidP="00420547">
            <w:pPr>
              <w:pStyle w:val="Akapitzlist"/>
              <w:numPr>
                <w:ilvl w:val="1"/>
                <w:numId w:val="58"/>
              </w:numPr>
              <w:ind w:left="426" w:hanging="284"/>
              <w:rPr>
                <w:sz w:val="20"/>
                <w:szCs w:val="20"/>
              </w:rPr>
            </w:pPr>
            <w:r w:rsidRPr="00C50DA3">
              <w:rPr>
                <w:sz w:val="20"/>
                <w:szCs w:val="20"/>
              </w:rPr>
              <w:t>uzależnienie</w:t>
            </w:r>
            <w:r w:rsidR="00561FE2" w:rsidRPr="00C50DA3">
              <w:rPr>
                <w:sz w:val="20"/>
                <w:szCs w:val="20"/>
              </w:rPr>
              <w:t xml:space="preserve"> od korzystania ze świadczeń pomocy społecznej – udział osób w gospodarstwach domowych korzystających ze środowiskowej pomocy społecznej w ludności ogółem na tym obszarze wyniósł </w:t>
            </w:r>
            <w:r w:rsidRPr="00C50DA3">
              <w:rPr>
                <w:sz w:val="20"/>
                <w:szCs w:val="20"/>
              </w:rPr>
              <w:t>9,92</w:t>
            </w:r>
            <w:r w:rsidR="00561FE2" w:rsidRPr="00C50DA3">
              <w:rPr>
                <w:sz w:val="20"/>
                <w:szCs w:val="20"/>
              </w:rPr>
              <w:t xml:space="preserve">%, przy średniej dla Gminy wynoszącej </w:t>
            </w:r>
            <w:r w:rsidRPr="00C50DA3">
              <w:rPr>
                <w:sz w:val="20"/>
                <w:szCs w:val="20"/>
              </w:rPr>
              <w:t>9,87%,</w:t>
            </w:r>
          </w:p>
          <w:p w:rsidR="002F24A1" w:rsidRPr="00C50DA3" w:rsidRDefault="002F24A1" w:rsidP="00420547">
            <w:pPr>
              <w:pStyle w:val="Akapitzlist"/>
              <w:numPr>
                <w:ilvl w:val="1"/>
                <w:numId w:val="58"/>
              </w:numPr>
              <w:ind w:left="426" w:hanging="284"/>
              <w:rPr>
                <w:sz w:val="20"/>
                <w:szCs w:val="20"/>
              </w:rPr>
            </w:pPr>
            <w:r w:rsidRPr="00C50DA3">
              <w:rPr>
                <w:sz w:val="20"/>
                <w:szCs w:val="20"/>
              </w:rPr>
              <w:t>niski poziom kształcenia – miejscowość należy do rejonu obsługi gimnazjum w Brąchnowie, w którym przeciętny wynik egzaminów na zakończenie szkoły z ostatnich 3 lat wyniósł 46,3% i był niższy od średniej dla województwa, która za ten sam okres wyniosła 52%</w:t>
            </w:r>
          </w:p>
          <w:p w:rsidR="00561FE2" w:rsidRPr="00C50DA3" w:rsidRDefault="00561FE2" w:rsidP="002F24A1">
            <w:pPr>
              <w:rPr>
                <w:sz w:val="20"/>
                <w:szCs w:val="20"/>
              </w:rPr>
            </w:pPr>
            <w:r w:rsidRPr="00C50DA3">
              <w:rPr>
                <w:sz w:val="20"/>
                <w:szCs w:val="20"/>
              </w:rPr>
              <w:t>Ponadto zdiagnozowano problem w sferze gospodarczej w postaci niskiego poziomu przedsiębiorczości – liczba zarejestrowanych podmiotów gospodarczych osób fizycznych na 100 mieszk</w:t>
            </w:r>
            <w:r w:rsidR="002F24A1" w:rsidRPr="00C50DA3">
              <w:rPr>
                <w:sz w:val="20"/>
                <w:szCs w:val="20"/>
              </w:rPr>
              <w:t>ańców w wieku produkcyjnym wynio</w:t>
            </w:r>
            <w:r w:rsidRPr="00C50DA3">
              <w:rPr>
                <w:sz w:val="20"/>
                <w:szCs w:val="20"/>
              </w:rPr>
              <w:t>sł</w:t>
            </w:r>
            <w:r w:rsidR="002F24A1" w:rsidRPr="00C50DA3">
              <w:rPr>
                <w:sz w:val="20"/>
                <w:szCs w:val="20"/>
              </w:rPr>
              <w:t>a</w:t>
            </w:r>
            <w:r w:rsidRPr="00C50DA3">
              <w:rPr>
                <w:sz w:val="20"/>
                <w:szCs w:val="20"/>
              </w:rPr>
              <w:t xml:space="preserve"> </w:t>
            </w:r>
            <w:r w:rsidR="002F24A1" w:rsidRPr="00C50DA3">
              <w:rPr>
                <w:sz w:val="20"/>
                <w:szCs w:val="20"/>
              </w:rPr>
              <w:t>7,93</w:t>
            </w:r>
            <w:r w:rsidRPr="00C50DA3">
              <w:rPr>
                <w:sz w:val="20"/>
                <w:szCs w:val="20"/>
              </w:rPr>
              <w:t>, przy średniej dla Gminy wynoszącej 7</w:t>
            </w:r>
            <w:r w:rsidR="002F24A1" w:rsidRPr="00C50DA3">
              <w:rPr>
                <w:sz w:val="20"/>
                <w:szCs w:val="20"/>
              </w:rPr>
              <w:t>,96</w:t>
            </w:r>
            <w:r w:rsidRPr="00C50DA3">
              <w:rPr>
                <w:sz w:val="20"/>
                <w:szCs w:val="20"/>
              </w:rPr>
              <w:t>.</w:t>
            </w:r>
          </w:p>
          <w:p w:rsidR="002F24A1" w:rsidRPr="00C50DA3" w:rsidRDefault="002F24A1" w:rsidP="002F24A1">
            <w:pPr>
              <w:rPr>
                <w:sz w:val="20"/>
                <w:szCs w:val="20"/>
              </w:rPr>
            </w:pPr>
            <w:r w:rsidRPr="00C50DA3">
              <w:rPr>
                <w:sz w:val="20"/>
                <w:szCs w:val="20"/>
              </w:rPr>
              <w:t xml:space="preserve">W Pigży zdiagnozowano również problem w sferze </w:t>
            </w:r>
            <w:proofErr w:type="spellStart"/>
            <w:r w:rsidRPr="00C50DA3">
              <w:rPr>
                <w:sz w:val="20"/>
                <w:szCs w:val="20"/>
              </w:rPr>
              <w:t>przestrzenno</w:t>
            </w:r>
            <w:proofErr w:type="spellEnd"/>
            <w:r w:rsidRPr="00C50DA3">
              <w:rPr>
                <w:sz w:val="20"/>
                <w:szCs w:val="20"/>
              </w:rPr>
              <w:t xml:space="preserve"> – funkcjonalnej w postaci niskiego poziomu skanalizowania. Poziom skanalizowania wynosi tu 28%, przy średniej dla Gminy wynoszącej 46%.</w:t>
            </w:r>
          </w:p>
          <w:p w:rsidR="00561FE2" w:rsidRPr="00C50DA3" w:rsidRDefault="00561FE2" w:rsidP="00A60F79">
            <w:pPr>
              <w:rPr>
                <w:sz w:val="20"/>
                <w:szCs w:val="20"/>
              </w:rPr>
            </w:pPr>
            <w:r w:rsidRPr="00C50DA3">
              <w:rPr>
                <w:sz w:val="20"/>
                <w:szCs w:val="20"/>
              </w:rPr>
              <w:t xml:space="preserve">Aby przeciwdziałać zdiagnozowanym problemom będącym przyczyną stanu kryzysowego na obszarze </w:t>
            </w:r>
            <w:r w:rsidR="002F24A1" w:rsidRPr="00C50DA3">
              <w:rPr>
                <w:sz w:val="20"/>
                <w:szCs w:val="20"/>
              </w:rPr>
              <w:t>Pigży</w:t>
            </w:r>
            <w:r w:rsidRPr="00C50DA3">
              <w:rPr>
                <w:sz w:val="20"/>
                <w:szCs w:val="20"/>
              </w:rPr>
              <w:t xml:space="preserve"> zaplanowano działania mające na celu aktywizację </w:t>
            </w:r>
            <w:r w:rsidR="002F24A1" w:rsidRPr="00C50DA3">
              <w:rPr>
                <w:sz w:val="20"/>
                <w:szCs w:val="20"/>
              </w:rPr>
              <w:t>społeczną oraz pobudzanie postaw przedsiębiorczych wśród</w:t>
            </w:r>
            <w:r w:rsidRPr="00C50DA3">
              <w:rPr>
                <w:sz w:val="20"/>
                <w:szCs w:val="20"/>
              </w:rPr>
              <w:t xml:space="preserve"> mieszkańców sołectwa. Działania te będą realizowane w ramach projektu wiodącego, którym jest „</w:t>
            </w:r>
            <w:r w:rsidR="002F24A1" w:rsidRPr="00C50DA3">
              <w:rPr>
                <w:sz w:val="20"/>
                <w:szCs w:val="20"/>
              </w:rPr>
              <w:t>Aktywizacja społeczna oraz pobudzanie postaw przedsiębiorczych wśród mieszkańców sołectwa Pigża</w:t>
            </w:r>
            <w:r w:rsidRPr="00C50DA3">
              <w:rPr>
                <w:sz w:val="20"/>
                <w:szCs w:val="20"/>
              </w:rPr>
              <w:t>”.</w:t>
            </w:r>
          </w:p>
          <w:p w:rsidR="002F24A1" w:rsidRPr="00C50DA3" w:rsidRDefault="002F24A1" w:rsidP="002F24A1">
            <w:pPr>
              <w:spacing w:after="40"/>
              <w:rPr>
                <w:sz w:val="20"/>
                <w:szCs w:val="20"/>
              </w:rPr>
            </w:pPr>
            <w:r w:rsidRPr="00C50DA3">
              <w:rPr>
                <w:sz w:val="20"/>
                <w:szCs w:val="20"/>
              </w:rPr>
              <w:t>Dla osób wykluczonych społecznie ze względu na uzależnienie od korzystania ze świadczeń pomocy społecznej, w tym dla osób w wieku do lat 17, proponuje się szereg działań miękkich, skierowanych na podnoszenie aktywności społecznej, integrację i zaangażowanie w życie lokalnej społeczności. Szczególny nacisk planuje się położyć na realizację działań o charakterze międzypokoleniowym, budzących więzi społeczne osób ze wszystkich grup wiekowych.</w:t>
            </w:r>
          </w:p>
          <w:p w:rsidR="002F24A1" w:rsidRPr="00C50DA3" w:rsidRDefault="002F24A1" w:rsidP="002F24A1">
            <w:pPr>
              <w:spacing w:after="40"/>
              <w:rPr>
                <w:sz w:val="20"/>
                <w:szCs w:val="20"/>
              </w:rPr>
            </w:pPr>
            <w:r w:rsidRPr="00C50DA3">
              <w:rPr>
                <w:sz w:val="20"/>
                <w:szCs w:val="20"/>
              </w:rPr>
              <w:t xml:space="preserve">Dla najmłodszych planuje się realizację programu zajęć popołudniowych pozaszkolnych, polegających na nauce poprzez zabawę np. zajęcia plastyczne, zajęcia rytmiczne i ruchowe, zajęcia językowe, warsztaty o tematyce dostosowanej do kultywowania lokalnej kultury i tradycji (m.in. przygotowywanie ozdób choinkowych, dekorowanie stołów wielkanocnych, plecenie wieńców  dożynkowych itp.), w tym z aktywnym udziałem seniorów, którzy przekażą swoją wiedzę i doświadczenie oraz opowiedzą, jak dbano o tradycję w czasach ich </w:t>
            </w:r>
            <w:r w:rsidRPr="00C50DA3">
              <w:rPr>
                <w:sz w:val="20"/>
                <w:szCs w:val="20"/>
              </w:rPr>
              <w:lastRenderedPageBreak/>
              <w:t>młodości.</w:t>
            </w:r>
          </w:p>
          <w:p w:rsidR="002F24A1" w:rsidRPr="00C50DA3" w:rsidRDefault="002F24A1" w:rsidP="002F24A1">
            <w:pPr>
              <w:spacing w:after="40"/>
              <w:rPr>
                <w:sz w:val="20"/>
                <w:szCs w:val="20"/>
              </w:rPr>
            </w:pPr>
            <w:r w:rsidRPr="00C50DA3">
              <w:rPr>
                <w:sz w:val="20"/>
                <w:szCs w:val="20"/>
              </w:rPr>
              <w:t>Dla dzieci i młodzieży szkolnej planuje się realizację zajęć artystycznych, takich jak: warsztaty ceramiczne, rękodzielnicze, fotograficzne, plastyczne, teatralne czy taneczne.</w:t>
            </w:r>
          </w:p>
          <w:p w:rsidR="002F24A1" w:rsidRPr="00C50DA3" w:rsidRDefault="002F24A1" w:rsidP="002F24A1">
            <w:pPr>
              <w:spacing w:after="40"/>
              <w:rPr>
                <w:sz w:val="20"/>
                <w:szCs w:val="20"/>
              </w:rPr>
            </w:pPr>
            <w:r w:rsidRPr="00C50DA3">
              <w:rPr>
                <w:sz w:val="20"/>
                <w:szCs w:val="20"/>
              </w:rPr>
              <w:t>Zajęcia te skierowane do dzieci i młodzieży mają na celu pokazanie, że korzystanie ze świadczeń pomocy społecznej nie jest dobrym sposobem na życie i dzieci te wcale nie muszą powielać stereotypów rodziców.</w:t>
            </w:r>
          </w:p>
          <w:p w:rsidR="002F24A1" w:rsidRPr="00C50DA3" w:rsidRDefault="002F24A1" w:rsidP="002F24A1">
            <w:pPr>
              <w:spacing w:after="40"/>
              <w:rPr>
                <w:sz w:val="20"/>
                <w:szCs w:val="20"/>
              </w:rPr>
            </w:pPr>
            <w:r w:rsidRPr="00C50DA3">
              <w:rPr>
                <w:sz w:val="20"/>
                <w:szCs w:val="20"/>
              </w:rPr>
              <w:t>Oferta skierowana do dorosłych osób ma na celu przede wszystkim podniesienie poziomu ich życia kulturalnego, aktywizację społeczno-zawodową, czy też budowanie u osób w trudnej sytuacji życiowej poczucia własnej wartości i zapobieganie wykluczeniu społecznemu.</w:t>
            </w:r>
          </w:p>
          <w:p w:rsidR="002F24A1" w:rsidRPr="00C50DA3" w:rsidRDefault="002F24A1" w:rsidP="002F24A1">
            <w:pPr>
              <w:spacing w:after="40"/>
              <w:rPr>
                <w:sz w:val="20"/>
                <w:szCs w:val="20"/>
              </w:rPr>
            </w:pPr>
            <w:r w:rsidRPr="00C50DA3">
              <w:rPr>
                <w:sz w:val="20"/>
                <w:szCs w:val="20"/>
              </w:rPr>
              <w:t xml:space="preserve">Oferta skierowana do seniorów (w tym osób korzystających z pomocy społecznej z powodu niepełnosprawności, choroby, czy nieradzenia sobie w sprawach życia codziennego) obejmie zarówno działania szkoleniowe (w tym zajęcia Uniwersytetu Trzeciego Wieku), kulturalne, jak i zajęcia rehabilitacyjne. Planuje się m. in. organizację klubu seniora, zajęcia międzypokoleniowe polegające na nauce obsługi komputera seniorów przez okoliczną młodzież, pomoc zdrowotną dla osób starszych poprzez spotkania z dietetykiem, zajęcia w zakresie rehabilitacji </w:t>
            </w:r>
            <w:proofErr w:type="spellStart"/>
            <w:r w:rsidRPr="00C50DA3">
              <w:rPr>
                <w:sz w:val="20"/>
                <w:szCs w:val="20"/>
              </w:rPr>
              <w:t>ogólno</w:t>
            </w:r>
            <w:proofErr w:type="spellEnd"/>
            <w:r w:rsidRPr="00C50DA3">
              <w:rPr>
                <w:sz w:val="20"/>
                <w:szCs w:val="20"/>
              </w:rPr>
              <w:t xml:space="preserve">-zdrowotnej,  zajęcia </w:t>
            </w:r>
            <w:proofErr w:type="spellStart"/>
            <w:r w:rsidRPr="00C50DA3">
              <w:rPr>
                <w:sz w:val="20"/>
                <w:szCs w:val="20"/>
              </w:rPr>
              <w:t>psycho</w:t>
            </w:r>
            <w:proofErr w:type="spellEnd"/>
            <w:r w:rsidRPr="00C50DA3">
              <w:rPr>
                <w:sz w:val="20"/>
                <w:szCs w:val="20"/>
              </w:rPr>
              <w:t>-ruchowe, wyjazdy kulturalne i turystyczne.</w:t>
            </w:r>
          </w:p>
          <w:p w:rsidR="00561FE2" w:rsidRPr="00C50DA3" w:rsidRDefault="00561FE2" w:rsidP="00A60F79">
            <w:pPr>
              <w:rPr>
                <w:sz w:val="20"/>
                <w:szCs w:val="20"/>
              </w:rPr>
            </w:pPr>
            <w:r w:rsidRPr="00C50DA3">
              <w:rPr>
                <w:sz w:val="20"/>
                <w:szCs w:val="20"/>
              </w:rPr>
              <w:t xml:space="preserve">Jednakże aby móc realizować wszystkie powyższe działania, niezbędna jest inwestycja związana z </w:t>
            </w:r>
            <w:r w:rsidR="009B3570" w:rsidRPr="00C50DA3">
              <w:rPr>
                <w:sz w:val="20"/>
                <w:szCs w:val="20"/>
              </w:rPr>
              <w:t>utworzeniem świetlicy środowiskowej</w:t>
            </w:r>
            <w:r w:rsidRPr="00C50DA3">
              <w:rPr>
                <w:sz w:val="20"/>
                <w:szCs w:val="20"/>
              </w:rPr>
              <w:t xml:space="preserve">. </w:t>
            </w:r>
            <w:r w:rsidRPr="00C50DA3">
              <w:rPr>
                <w:sz w:val="20"/>
              </w:rPr>
              <w:t xml:space="preserve">Świetlica </w:t>
            </w:r>
            <w:r w:rsidR="009B3570" w:rsidRPr="00C50DA3">
              <w:rPr>
                <w:sz w:val="20"/>
              </w:rPr>
              <w:t xml:space="preserve">ta będzie </w:t>
            </w:r>
            <w:r w:rsidRPr="00C50DA3">
              <w:rPr>
                <w:sz w:val="20"/>
              </w:rPr>
              <w:t>pełni</w:t>
            </w:r>
            <w:r w:rsidR="009B3570" w:rsidRPr="00C50DA3">
              <w:rPr>
                <w:sz w:val="20"/>
              </w:rPr>
              <w:t>ć</w:t>
            </w:r>
            <w:r w:rsidRPr="00C50DA3">
              <w:rPr>
                <w:sz w:val="20"/>
              </w:rPr>
              <w:t xml:space="preserve"> r</w:t>
            </w:r>
            <w:r w:rsidRPr="00C50DA3">
              <w:rPr>
                <w:sz w:val="20"/>
                <w:szCs w:val="20"/>
              </w:rPr>
              <w:t>olę miejsca aktywizacji społecznej i spotkań mieszkańców</w:t>
            </w:r>
            <w:r w:rsidR="009B3570" w:rsidRPr="00C50DA3">
              <w:rPr>
                <w:sz w:val="20"/>
                <w:szCs w:val="20"/>
              </w:rPr>
              <w:t>, w szczególności osób wykluczonych społecznie bądź zagrożonych wykluczeniem społecznym. Obecnie w miejscowości brak takiego miejsca</w:t>
            </w:r>
            <w:r w:rsidRPr="00C50DA3">
              <w:rPr>
                <w:sz w:val="20"/>
                <w:szCs w:val="20"/>
              </w:rPr>
              <w:t xml:space="preserve">. </w:t>
            </w:r>
          </w:p>
          <w:p w:rsidR="009B3570" w:rsidRPr="00C50DA3" w:rsidRDefault="00561FE2" w:rsidP="00A60F79">
            <w:pPr>
              <w:rPr>
                <w:sz w:val="20"/>
                <w:szCs w:val="20"/>
              </w:rPr>
            </w:pPr>
            <w:r w:rsidRPr="00C50DA3">
              <w:rPr>
                <w:sz w:val="20"/>
                <w:szCs w:val="20"/>
              </w:rPr>
              <w:t>Dlatego aby móc realizować projekt społeczny, konieczn</w:t>
            </w:r>
            <w:r w:rsidR="009B3570" w:rsidRPr="00C50DA3">
              <w:rPr>
                <w:sz w:val="20"/>
                <w:szCs w:val="20"/>
              </w:rPr>
              <w:t>e</w:t>
            </w:r>
            <w:r w:rsidRPr="00C50DA3">
              <w:rPr>
                <w:sz w:val="20"/>
                <w:szCs w:val="20"/>
              </w:rPr>
              <w:t xml:space="preserve"> jest </w:t>
            </w:r>
            <w:r w:rsidR="009B3570" w:rsidRPr="00C50DA3">
              <w:rPr>
                <w:sz w:val="20"/>
                <w:szCs w:val="20"/>
              </w:rPr>
              <w:t>zaadaptowanie pomieszczenia przy klubie sportowym w celu utworzenia świetlicy</w:t>
            </w:r>
            <w:r w:rsidR="008D6C7E" w:rsidRPr="00C50DA3">
              <w:rPr>
                <w:sz w:val="20"/>
                <w:szCs w:val="20"/>
              </w:rPr>
              <w:t xml:space="preserve"> (realizacja projektu nr 6 „</w:t>
            </w:r>
            <w:r w:rsidR="005540E9" w:rsidRPr="00C50DA3">
              <w:rPr>
                <w:sz w:val="20"/>
                <w:szCs w:val="20"/>
              </w:rPr>
              <w:t>6. Zaadaptowanie pomieszczenia przy klubie sportowym w Pigży w celu utworzenia świetlicy wraz z przebudową drogi dojazdowej i parkingiem</w:t>
            </w:r>
            <w:r w:rsidR="008D6C7E" w:rsidRPr="00C50DA3">
              <w:rPr>
                <w:sz w:val="20"/>
                <w:szCs w:val="20"/>
              </w:rPr>
              <w:t>”)</w:t>
            </w:r>
            <w:r w:rsidR="005A3FE5" w:rsidRPr="00C50DA3">
              <w:rPr>
                <w:sz w:val="20"/>
                <w:szCs w:val="20"/>
              </w:rPr>
              <w:t>.</w:t>
            </w:r>
          </w:p>
          <w:p w:rsidR="009B3570" w:rsidRPr="00C50DA3" w:rsidRDefault="009B3570" w:rsidP="009B3570">
            <w:pPr>
              <w:rPr>
                <w:sz w:val="20"/>
                <w:szCs w:val="20"/>
              </w:rPr>
            </w:pPr>
            <w:r w:rsidRPr="00C50DA3">
              <w:rPr>
                <w:sz w:val="20"/>
                <w:szCs w:val="20"/>
              </w:rPr>
              <w:t xml:space="preserve">Ponadto w ramach projektu </w:t>
            </w:r>
            <w:r w:rsidR="008D6C7E" w:rsidRPr="00C50DA3">
              <w:rPr>
                <w:sz w:val="20"/>
                <w:szCs w:val="20"/>
              </w:rPr>
              <w:t xml:space="preserve">miękkiego </w:t>
            </w:r>
            <w:r w:rsidRPr="00C50DA3">
              <w:rPr>
                <w:sz w:val="20"/>
                <w:szCs w:val="20"/>
              </w:rPr>
              <w:t xml:space="preserve">zakłada się realizację bloku szkoleniowego mającego na celu rozbudzanie przedsiębiorczości: kursy/ szkolenia/ warsztaty na temat zakładania i prowadzenia działalności gospodarczej. Powyższy zakres projektu stanowi kompilację działań zachęcających do  prowadzenia działalności gospodarczej i dających nowe konkretne umiejętności, które mogą pomóc w podjęciu decyzji o rozpoczęciu prowadzenia własnej firmy. </w:t>
            </w:r>
          </w:p>
          <w:p w:rsidR="00561FE2" w:rsidRPr="00C50DA3" w:rsidRDefault="006A47ED" w:rsidP="00A60F79">
            <w:pPr>
              <w:rPr>
                <w:sz w:val="20"/>
                <w:szCs w:val="20"/>
              </w:rPr>
            </w:pPr>
            <w:r w:rsidRPr="00C50DA3">
              <w:rPr>
                <w:sz w:val="20"/>
                <w:szCs w:val="20"/>
              </w:rPr>
              <w:t>Realizacja projektu</w:t>
            </w:r>
            <w:r w:rsidR="00561FE2" w:rsidRPr="00C50DA3">
              <w:rPr>
                <w:sz w:val="20"/>
                <w:szCs w:val="20"/>
              </w:rPr>
              <w:t xml:space="preserve"> infrastr</w:t>
            </w:r>
            <w:r w:rsidRPr="00C50DA3">
              <w:rPr>
                <w:sz w:val="20"/>
                <w:szCs w:val="20"/>
              </w:rPr>
              <w:t>ukturalnego</w:t>
            </w:r>
            <w:r w:rsidR="00561FE2" w:rsidRPr="00C50DA3">
              <w:rPr>
                <w:sz w:val="20"/>
                <w:szCs w:val="20"/>
              </w:rPr>
              <w:t xml:space="preserve"> jest inwestycją niezbędną do wykonania planowanych działań społecznych. Jedynie przeprowadzenie projektów w formule zintegrowanych przedsięwzięć rewitalizacyjnych pozwoli osiągnąć planowane efekty w postaci:</w:t>
            </w:r>
          </w:p>
          <w:p w:rsidR="00561FE2" w:rsidRPr="00C50DA3" w:rsidRDefault="00561FE2" w:rsidP="00A60F79">
            <w:pPr>
              <w:rPr>
                <w:sz w:val="20"/>
                <w:szCs w:val="20"/>
              </w:rPr>
            </w:pPr>
            <w:r w:rsidRPr="00C50DA3">
              <w:rPr>
                <w:sz w:val="20"/>
                <w:szCs w:val="20"/>
              </w:rPr>
              <w:t xml:space="preserve">- zwiększenia aktywności społecznej u </w:t>
            </w:r>
            <w:r w:rsidR="009B3570" w:rsidRPr="00C50DA3">
              <w:rPr>
                <w:sz w:val="20"/>
                <w:szCs w:val="20"/>
              </w:rPr>
              <w:t>40</w:t>
            </w:r>
            <w:r w:rsidRPr="00C50DA3">
              <w:rPr>
                <w:sz w:val="20"/>
                <w:szCs w:val="20"/>
              </w:rPr>
              <w:t xml:space="preserve"> osób,</w:t>
            </w:r>
          </w:p>
          <w:p w:rsidR="00561FE2" w:rsidRPr="00C50DA3" w:rsidRDefault="00561FE2" w:rsidP="00A60F79">
            <w:pPr>
              <w:rPr>
                <w:sz w:val="20"/>
                <w:szCs w:val="20"/>
              </w:rPr>
            </w:pPr>
            <w:r w:rsidRPr="00C50DA3">
              <w:rPr>
                <w:sz w:val="20"/>
                <w:szCs w:val="20"/>
              </w:rPr>
              <w:t xml:space="preserve">- podjęcia aktywności </w:t>
            </w:r>
            <w:r w:rsidR="009B3570" w:rsidRPr="00C50DA3">
              <w:rPr>
                <w:sz w:val="20"/>
                <w:szCs w:val="20"/>
              </w:rPr>
              <w:t>w zakresie założenia i prowadzenia własnej działalności gospodarczej przez 2 osoby</w:t>
            </w:r>
            <w:r w:rsidR="005A3FE5" w:rsidRPr="00C50DA3">
              <w:rPr>
                <w:sz w:val="20"/>
                <w:szCs w:val="20"/>
              </w:rPr>
              <w:t>.</w:t>
            </w:r>
          </w:p>
          <w:p w:rsidR="005A3FE5" w:rsidRPr="00C50DA3" w:rsidRDefault="005A3FE5" w:rsidP="009B3570">
            <w:pPr>
              <w:rPr>
                <w:sz w:val="20"/>
                <w:szCs w:val="20"/>
              </w:rPr>
            </w:pPr>
            <w:r w:rsidRPr="00C50DA3">
              <w:rPr>
                <w:sz w:val="20"/>
                <w:szCs w:val="20"/>
              </w:rPr>
              <w:t>Odpowiedź na problem niskiego poziomu kształcenia stanowi projekt „EU-geniusz w naukowym labiryncie”, w wyniku realizacji którego przewiduje się, że 90 osób z OR nabędzie kompetencje kluczowe.</w:t>
            </w:r>
            <w:r w:rsidR="00A60F79" w:rsidRPr="00C50DA3">
              <w:rPr>
                <w:sz w:val="20"/>
                <w:szCs w:val="20"/>
              </w:rPr>
              <w:t xml:space="preserve"> Z kolei odpowiedź na problem niskiego poziomu skanalizowania Pigży stanowi projekt</w:t>
            </w:r>
            <w:r w:rsidR="00F334B8" w:rsidRPr="00C50DA3">
              <w:rPr>
                <w:sz w:val="20"/>
                <w:szCs w:val="20"/>
              </w:rPr>
              <w:t xml:space="preserve"> „Przebudowa stacji uzdatniania wody w miejscowości Warszewice wraz z budową przydomowych oczyszczalni ścieków na terenie Gminy Łubianka”</w:t>
            </w:r>
            <w:r w:rsidR="00A60F79" w:rsidRPr="00C50DA3">
              <w:rPr>
                <w:sz w:val="20"/>
                <w:szCs w:val="20"/>
              </w:rPr>
              <w:t>, w wynik</w:t>
            </w:r>
            <w:r w:rsidR="00ED6FD7" w:rsidRPr="00C50DA3">
              <w:rPr>
                <w:sz w:val="20"/>
                <w:szCs w:val="20"/>
              </w:rPr>
              <w:t>u którego w miejscowości zostanie zainstalowanych 9 przydomowych oczyszczalni</w:t>
            </w:r>
            <w:r w:rsidR="00A60F79" w:rsidRPr="00C50DA3">
              <w:rPr>
                <w:sz w:val="20"/>
                <w:szCs w:val="20"/>
              </w:rPr>
              <w:t xml:space="preserve"> ścieków.</w:t>
            </w:r>
          </w:p>
          <w:p w:rsidR="009B3570" w:rsidRPr="00C50DA3" w:rsidRDefault="009B3570" w:rsidP="009B3570">
            <w:pPr>
              <w:rPr>
                <w:sz w:val="20"/>
                <w:szCs w:val="20"/>
              </w:rPr>
            </w:pPr>
            <w:r w:rsidRPr="00C50DA3">
              <w:rPr>
                <w:sz w:val="20"/>
                <w:szCs w:val="20"/>
              </w:rPr>
              <w:t>D</w:t>
            </w:r>
            <w:r w:rsidR="005A3FE5" w:rsidRPr="00C50DA3">
              <w:rPr>
                <w:sz w:val="20"/>
                <w:szCs w:val="20"/>
              </w:rPr>
              <w:t>ziałania zaplanowane w projektach</w:t>
            </w:r>
            <w:r w:rsidRPr="00C50DA3">
              <w:rPr>
                <w:sz w:val="20"/>
                <w:szCs w:val="20"/>
              </w:rPr>
              <w:t xml:space="preserve"> stanowią spójną koncepcję działań na rzecz wyprowadzenia osób zagrożonych ubóstwem lub wykluczeniem społecznym z sytuacji kryzysowej.</w:t>
            </w:r>
          </w:p>
          <w:p w:rsidR="00561FE2" w:rsidRPr="00C50DA3" w:rsidRDefault="00561FE2" w:rsidP="005A3FE5">
            <w:pPr>
              <w:spacing w:after="120"/>
              <w:rPr>
                <w:sz w:val="20"/>
                <w:szCs w:val="20"/>
              </w:rPr>
            </w:pPr>
            <w:r w:rsidRPr="00C50DA3">
              <w:rPr>
                <w:sz w:val="20"/>
                <w:szCs w:val="20"/>
              </w:rPr>
              <w:t>Działania te mają na celu osiągnięcie cel</w:t>
            </w:r>
            <w:r w:rsidR="005A3FE5" w:rsidRPr="00C50DA3">
              <w:rPr>
                <w:sz w:val="20"/>
                <w:szCs w:val="20"/>
              </w:rPr>
              <w:t>ów</w:t>
            </w:r>
            <w:r w:rsidRPr="00C50DA3">
              <w:rPr>
                <w:sz w:val="20"/>
                <w:szCs w:val="20"/>
              </w:rPr>
              <w:t xml:space="preserve"> rewitalizacji w postaci zwiększenia partycypacji w życiu społecznym dla społeczności w rejonach o wysokim uzależnieniu od świadczeń pomocy społecznej</w:t>
            </w:r>
            <w:r w:rsidR="005A3FE5" w:rsidRPr="00C50DA3">
              <w:rPr>
                <w:sz w:val="20"/>
                <w:szCs w:val="20"/>
              </w:rPr>
              <w:t xml:space="preserve"> oraz rozwój społeczny dzieci i młodzieży w rejonach o niskim poziomie kształcenia w szkołach podstawowych i gimnazjalnych.</w:t>
            </w:r>
          </w:p>
        </w:tc>
      </w:tr>
      <w:tr w:rsidR="00561FE2" w:rsidRPr="00CC7448" w:rsidTr="00561FE2">
        <w:tc>
          <w:tcPr>
            <w:tcW w:w="9075" w:type="dxa"/>
            <w:gridSpan w:val="2"/>
            <w:tcBorders>
              <w:top w:val="single" w:sz="12" w:space="0" w:color="C0504D" w:themeColor="accent2"/>
              <w:left w:val="single" w:sz="12" w:space="0" w:color="C0504D" w:themeColor="accent2"/>
              <w:bottom w:val="single" w:sz="12" w:space="0" w:color="FFFFFF" w:themeColor="background1"/>
              <w:right w:val="single" w:sz="12" w:space="0" w:color="C0504D" w:themeColor="accent2"/>
            </w:tcBorders>
            <w:shd w:val="clear" w:color="auto" w:fill="C00000"/>
          </w:tcPr>
          <w:p w:rsidR="00561FE2" w:rsidRPr="00C50DA3" w:rsidRDefault="00561FE2" w:rsidP="00A60F79">
            <w:pPr>
              <w:spacing w:before="120" w:after="120"/>
              <w:jc w:val="center"/>
              <w:rPr>
                <w:b/>
              </w:rPr>
            </w:pPr>
            <w:r w:rsidRPr="00C50DA3">
              <w:rPr>
                <w:b/>
              </w:rPr>
              <w:lastRenderedPageBreak/>
              <w:t>Przeczno</w:t>
            </w:r>
          </w:p>
        </w:tc>
      </w:tr>
      <w:tr w:rsidR="00561FE2" w:rsidRPr="00CC7448" w:rsidTr="00561FE2">
        <w:tc>
          <w:tcPr>
            <w:tcW w:w="4395" w:type="dxa"/>
            <w:tcBorders>
              <w:top w:val="single" w:sz="12" w:space="0" w:color="FFFFFF" w:themeColor="background1"/>
              <w:left w:val="single" w:sz="12" w:space="0" w:color="C0504D" w:themeColor="accent2"/>
              <w:bottom w:val="single" w:sz="12" w:space="0" w:color="C0504D" w:themeColor="accent2"/>
              <w:right w:val="single" w:sz="12" w:space="0" w:color="FFFFFF" w:themeColor="background1"/>
            </w:tcBorders>
            <w:shd w:val="clear" w:color="auto" w:fill="C00000"/>
          </w:tcPr>
          <w:p w:rsidR="00561FE2" w:rsidRPr="00C50DA3" w:rsidRDefault="00561FE2" w:rsidP="00A60F79">
            <w:pPr>
              <w:spacing w:before="40" w:after="40"/>
              <w:jc w:val="center"/>
              <w:rPr>
                <w:b/>
              </w:rPr>
            </w:pPr>
            <w:r w:rsidRPr="00C50DA3">
              <w:rPr>
                <w:b/>
              </w:rPr>
              <w:t>Projekt wiodący</w:t>
            </w:r>
          </w:p>
        </w:tc>
        <w:tc>
          <w:tcPr>
            <w:tcW w:w="4680" w:type="dxa"/>
            <w:tcBorders>
              <w:top w:val="single" w:sz="12" w:space="0" w:color="FFFFFF" w:themeColor="background1"/>
              <w:left w:val="single" w:sz="12" w:space="0" w:color="FFFFFF" w:themeColor="background1"/>
              <w:bottom w:val="single" w:sz="12" w:space="0" w:color="C0504D" w:themeColor="accent2"/>
              <w:right w:val="single" w:sz="12" w:space="0" w:color="C0504D" w:themeColor="accent2"/>
            </w:tcBorders>
            <w:shd w:val="clear" w:color="auto" w:fill="C00000"/>
          </w:tcPr>
          <w:p w:rsidR="00561FE2" w:rsidRPr="00C50DA3" w:rsidRDefault="00561FE2" w:rsidP="00A60F79">
            <w:pPr>
              <w:spacing w:before="40"/>
              <w:jc w:val="center"/>
              <w:rPr>
                <w:b/>
              </w:rPr>
            </w:pPr>
            <w:r w:rsidRPr="00C50DA3">
              <w:rPr>
                <w:b/>
              </w:rPr>
              <w:t>Projekt uzupełniający</w:t>
            </w:r>
          </w:p>
        </w:tc>
      </w:tr>
      <w:tr w:rsidR="00561FE2" w:rsidRPr="00F74A55" w:rsidTr="00561FE2">
        <w:tc>
          <w:tcPr>
            <w:tcW w:w="4395" w:type="dxa"/>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rsidR="00561FE2" w:rsidRPr="00C50DA3" w:rsidRDefault="00561FE2" w:rsidP="00A60F79">
            <w:pPr>
              <w:pStyle w:val="Akapitzlist"/>
              <w:ind w:left="0"/>
              <w:rPr>
                <w:sz w:val="20"/>
                <w:szCs w:val="20"/>
              </w:rPr>
            </w:pPr>
            <w:r w:rsidRPr="00C50DA3">
              <w:rPr>
                <w:sz w:val="20"/>
                <w:szCs w:val="20"/>
              </w:rPr>
              <w:t xml:space="preserve">2. </w:t>
            </w:r>
            <w:r w:rsidR="005A3FE5" w:rsidRPr="00C50DA3">
              <w:rPr>
                <w:sz w:val="20"/>
                <w:szCs w:val="20"/>
              </w:rPr>
              <w:t>Aktywizacja społeczna oraz pobudzanie postaw przedsiębiorczych wśród mieszkańców sołectwa Przeczno</w:t>
            </w:r>
          </w:p>
          <w:p w:rsidR="005A3FE5" w:rsidRPr="00C50DA3" w:rsidRDefault="005A3FE5" w:rsidP="00A60F79">
            <w:pPr>
              <w:pStyle w:val="Akapitzlist"/>
              <w:ind w:left="0"/>
              <w:rPr>
                <w:sz w:val="20"/>
                <w:szCs w:val="20"/>
              </w:rPr>
            </w:pPr>
            <w:r w:rsidRPr="00C50DA3">
              <w:rPr>
                <w:sz w:val="20"/>
                <w:szCs w:val="20"/>
              </w:rPr>
              <w:t>4. Prowadzenie zorganizowanych działań na rzecz bezpieczeństwa wśród dzieci i młodzieży</w:t>
            </w:r>
          </w:p>
        </w:tc>
        <w:tc>
          <w:tcPr>
            <w:tcW w:w="4680" w:type="dxa"/>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rsidR="00A60F79" w:rsidRPr="00C50DA3" w:rsidRDefault="005540E9" w:rsidP="00A60F79">
            <w:pPr>
              <w:rPr>
                <w:sz w:val="20"/>
                <w:szCs w:val="20"/>
              </w:rPr>
            </w:pPr>
            <w:r w:rsidRPr="00C50DA3">
              <w:rPr>
                <w:sz w:val="20"/>
                <w:szCs w:val="20"/>
              </w:rPr>
              <w:t>7</w:t>
            </w:r>
            <w:r w:rsidR="00A60F79" w:rsidRPr="00C50DA3">
              <w:rPr>
                <w:sz w:val="20"/>
                <w:szCs w:val="20"/>
              </w:rPr>
              <w:t xml:space="preserve">. </w:t>
            </w:r>
            <w:r w:rsidR="006A47ED" w:rsidRPr="00C50DA3">
              <w:rPr>
                <w:sz w:val="20"/>
                <w:szCs w:val="20"/>
              </w:rPr>
              <w:t>Remont i doposażenie świetlicy wiejskiej w Przecznie wraz z przebudową</w:t>
            </w:r>
            <w:r w:rsidR="00633BDD" w:rsidRPr="00C50DA3">
              <w:rPr>
                <w:sz w:val="20"/>
                <w:szCs w:val="20"/>
              </w:rPr>
              <w:t xml:space="preserve"> drogi dojazdowej na długości 8</w:t>
            </w:r>
            <w:r w:rsidR="006A47ED" w:rsidRPr="00C50DA3">
              <w:rPr>
                <w:sz w:val="20"/>
                <w:szCs w:val="20"/>
              </w:rPr>
              <w:t xml:space="preserve">0 </w:t>
            </w:r>
            <w:proofErr w:type="spellStart"/>
            <w:r w:rsidR="006A47ED" w:rsidRPr="00C50DA3">
              <w:rPr>
                <w:sz w:val="20"/>
                <w:szCs w:val="20"/>
              </w:rPr>
              <w:t>mb</w:t>
            </w:r>
            <w:proofErr w:type="spellEnd"/>
            <w:r w:rsidR="006A47ED" w:rsidRPr="00C50DA3">
              <w:rPr>
                <w:sz w:val="20"/>
                <w:szCs w:val="20"/>
              </w:rPr>
              <w:t xml:space="preserve"> z chodnikiem i parkingiem przed obiektem </w:t>
            </w:r>
          </w:p>
        </w:tc>
      </w:tr>
      <w:tr w:rsidR="00561FE2" w:rsidRPr="00CC7448" w:rsidTr="00561FE2">
        <w:tc>
          <w:tcPr>
            <w:tcW w:w="9075" w:type="dxa"/>
            <w:gridSpan w:val="2"/>
            <w:tcBorders>
              <w:left w:val="single" w:sz="12" w:space="0" w:color="C0504D" w:themeColor="accent2"/>
              <w:bottom w:val="single" w:sz="12" w:space="0" w:color="C0504D" w:themeColor="accent2"/>
              <w:right w:val="single" w:sz="12" w:space="0" w:color="C0504D" w:themeColor="accent2"/>
            </w:tcBorders>
            <w:shd w:val="clear" w:color="auto" w:fill="C00000"/>
          </w:tcPr>
          <w:p w:rsidR="00561FE2" w:rsidRPr="00C50DA3" w:rsidRDefault="00561FE2" w:rsidP="00A60F79">
            <w:pPr>
              <w:spacing w:before="40" w:after="40"/>
              <w:jc w:val="center"/>
              <w:rPr>
                <w:b/>
              </w:rPr>
            </w:pPr>
            <w:r w:rsidRPr="00C50DA3">
              <w:rPr>
                <w:b/>
              </w:rPr>
              <w:t>Uzasadnienie zintegrowania</w:t>
            </w:r>
          </w:p>
        </w:tc>
      </w:tr>
      <w:tr w:rsidR="00561FE2" w:rsidRPr="00CC7448" w:rsidTr="00561FE2">
        <w:tc>
          <w:tcPr>
            <w:tcW w:w="9075" w:type="dxa"/>
            <w:gridSpan w:val="2"/>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rsidR="00A60F79" w:rsidRPr="00C50DA3" w:rsidRDefault="00A60F79" w:rsidP="00A60F79">
            <w:pPr>
              <w:spacing w:before="120"/>
              <w:rPr>
                <w:sz w:val="20"/>
                <w:szCs w:val="20"/>
              </w:rPr>
            </w:pPr>
            <w:r w:rsidRPr="00C50DA3">
              <w:rPr>
                <w:sz w:val="20"/>
                <w:szCs w:val="20"/>
              </w:rPr>
              <w:t>W Przecznie w wyniku przeprowadzonej diagnozy zostały zidentyfikowane następujące problemy społeczne:</w:t>
            </w:r>
          </w:p>
          <w:p w:rsidR="00A60F79" w:rsidRPr="00C50DA3" w:rsidRDefault="00A60F79" w:rsidP="00420547">
            <w:pPr>
              <w:pStyle w:val="Akapitzlist"/>
              <w:numPr>
                <w:ilvl w:val="0"/>
                <w:numId w:val="59"/>
              </w:numPr>
              <w:ind w:left="459" w:hanging="283"/>
              <w:rPr>
                <w:sz w:val="20"/>
                <w:szCs w:val="20"/>
              </w:rPr>
            </w:pPr>
            <w:r w:rsidRPr="00C50DA3">
              <w:rPr>
                <w:sz w:val="20"/>
                <w:szCs w:val="20"/>
              </w:rPr>
              <w:t>uzależnienie od korzystania ze świadczeń pomocy społecznej – udział osób w gospodarstwach domowych korzystających ze środowiskowej pomocy społecznej w ludności ogółem na tym obszarze wyniósł 11,36%, przy średniej dla Gminy wynoszącej 9,87%,</w:t>
            </w:r>
          </w:p>
          <w:p w:rsidR="00A60F79" w:rsidRPr="00C50DA3" w:rsidRDefault="00A60F79" w:rsidP="00420547">
            <w:pPr>
              <w:pStyle w:val="Akapitzlist"/>
              <w:numPr>
                <w:ilvl w:val="0"/>
                <w:numId w:val="59"/>
              </w:numPr>
              <w:ind w:left="459" w:hanging="283"/>
              <w:rPr>
                <w:sz w:val="20"/>
                <w:szCs w:val="20"/>
              </w:rPr>
            </w:pPr>
            <w:r w:rsidRPr="00C50DA3">
              <w:rPr>
                <w:sz w:val="20"/>
                <w:szCs w:val="20"/>
              </w:rPr>
              <w:t xml:space="preserve">Zmniejszone bezpieczeństwo rodzin, przestępczość – stosunek interwencji służb porządkowych z powodu </w:t>
            </w:r>
            <w:r w:rsidRPr="00C50DA3">
              <w:rPr>
                <w:sz w:val="20"/>
                <w:szCs w:val="20"/>
              </w:rPr>
              <w:lastRenderedPageBreak/>
              <w:t>zakłócania miru domowego i porządku publicznego względem ogółu gospodarstw domowych wyniósł w Przecznie 15,63%, przy średniej dla Gminy wynoszącej 8,23%.</w:t>
            </w:r>
          </w:p>
          <w:p w:rsidR="00A60F79" w:rsidRPr="00C50DA3" w:rsidRDefault="00A60F79" w:rsidP="00A60F79">
            <w:pPr>
              <w:rPr>
                <w:sz w:val="20"/>
                <w:szCs w:val="20"/>
              </w:rPr>
            </w:pPr>
            <w:r w:rsidRPr="00C50DA3">
              <w:rPr>
                <w:sz w:val="20"/>
                <w:szCs w:val="20"/>
              </w:rPr>
              <w:t>Ponadto zdiagnozowano problem w sferze gospodarczej w postaci niskiego poziomu przedsiębiorczości – liczba zarejestrowanych podmiotów gospodarczych osób fizycznych na 100 mieszkańców w wieku produkcyjnym wyniosła 2,37, przy średniej dla Gminy wynoszącej 7,96.</w:t>
            </w:r>
          </w:p>
          <w:p w:rsidR="00A60F79" w:rsidRPr="00C50DA3" w:rsidRDefault="00A60F79" w:rsidP="00A60F79">
            <w:pPr>
              <w:rPr>
                <w:sz w:val="20"/>
                <w:szCs w:val="20"/>
              </w:rPr>
            </w:pPr>
            <w:r w:rsidRPr="00C50DA3">
              <w:rPr>
                <w:sz w:val="20"/>
                <w:szCs w:val="20"/>
              </w:rPr>
              <w:t xml:space="preserve">Aby przeciwdziałać zdiagnozowanym problemom będącym przyczyną stanu kryzysowego na obszarze </w:t>
            </w:r>
            <w:r w:rsidR="00B05020" w:rsidRPr="00C50DA3">
              <w:rPr>
                <w:sz w:val="20"/>
                <w:szCs w:val="20"/>
              </w:rPr>
              <w:t>Przeczna</w:t>
            </w:r>
            <w:r w:rsidRPr="00C50DA3">
              <w:rPr>
                <w:sz w:val="20"/>
                <w:szCs w:val="20"/>
              </w:rPr>
              <w:t xml:space="preserve"> zaplanowano działania mające na celu aktywizację społeczną </w:t>
            </w:r>
            <w:r w:rsidR="00B05020" w:rsidRPr="00C50DA3">
              <w:rPr>
                <w:sz w:val="20"/>
                <w:szCs w:val="20"/>
              </w:rPr>
              <w:t>i</w:t>
            </w:r>
            <w:r w:rsidRPr="00C50DA3">
              <w:rPr>
                <w:sz w:val="20"/>
                <w:szCs w:val="20"/>
              </w:rPr>
              <w:t xml:space="preserve"> pobudzanie postaw przedsiębiorczych wśród mieszkańców sołectwa</w:t>
            </w:r>
            <w:r w:rsidR="00B05020" w:rsidRPr="00C50DA3">
              <w:rPr>
                <w:sz w:val="20"/>
                <w:szCs w:val="20"/>
              </w:rPr>
              <w:t xml:space="preserve"> oraz zwiększenie poziomu bezpieczeństwa</w:t>
            </w:r>
            <w:r w:rsidRPr="00C50DA3">
              <w:rPr>
                <w:sz w:val="20"/>
                <w:szCs w:val="20"/>
              </w:rPr>
              <w:t xml:space="preserve">. Działania te będą realizowane w ramach </w:t>
            </w:r>
            <w:r w:rsidR="00B05020" w:rsidRPr="00C50DA3">
              <w:rPr>
                <w:sz w:val="20"/>
                <w:szCs w:val="20"/>
              </w:rPr>
              <w:t>dwóch projektów wiodących</w:t>
            </w:r>
            <w:r w:rsidRPr="00C50DA3">
              <w:rPr>
                <w:sz w:val="20"/>
                <w:szCs w:val="20"/>
              </w:rPr>
              <w:t>, którym</w:t>
            </w:r>
            <w:r w:rsidR="00B05020" w:rsidRPr="00C50DA3">
              <w:rPr>
                <w:sz w:val="20"/>
                <w:szCs w:val="20"/>
              </w:rPr>
              <w:t>i są</w:t>
            </w:r>
            <w:r w:rsidRPr="00C50DA3">
              <w:rPr>
                <w:sz w:val="20"/>
                <w:szCs w:val="20"/>
              </w:rPr>
              <w:t xml:space="preserve"> „Aktywizacja społeczna oraz pobudzanie postaw przedsiębiorczych wśród mieszkańców sołectwa </w:t>
            </w:r>
            <w:r w:rsidR="00B05020" w:rsidRPr="00C50DA3">
              <w:rPr>
                <w:sz w:val="20"/>
                <w:szCs w:val="20"/>
              </w:rPr>
              <w:t>Przeczno</w:t>
            </w:r>
            <w:r w:rsidRPr="00C50DA3">
              <w:rPr>
                <w:sz w:val="20"/>
                <w:szCs w:val="20"/>
              </w:rPr>
              <w:t>”</w:t>
            </w:r>
            <w:r w:rsidR="00B05020" w:rsidRPr="00C50DA3">
              <w:rPr>
                <w:sz w:val="20"/>
                <w:szCs w:val="20"/>
              </w:rPr>
              <w:t xml:space="preserve"> i „Prowadzenie zorganizowanych działań na rzecz bezpieczeństwa wśród dzieci i młodzieży”</w:t>
            </w:r>
            <w:r w:rsidRPr="00C50DA3">
              <w:rPr>
                <w:sz w:val="20"/>
                <w:szCs w:val="20"/>
              </w:rPr>
              <w:t>.</w:t>
            </w:r>
          </w:p>
          <w:p w:rsidR="00A60F79" w:rsidRPr="00C50DA3" w:rsidRDefault="00A60F79" w:rsidP="00A60F79">
            <w:pPr>
              <w:spacing w:after="40"/>
              <w:rPr>
                <w:sz w:val="20"/>
                <w:szCs w:val="20"/>
              </w:rPr>
            </w:pPr>
            <w:r w:rsidRPr="00C50DA3">
              <w:rPr>
                <w:sz w:val="20"/>
                <w:szCs w:val="20"/>
              </w:rPr>
              <w:t>Dla osób wykluczonych społecznie ze względu na uzależnienie od korzystania ze świadczeń pomocy społecznej, w tym dla osób w wieku do lat 17, proponuje się szereg działań miękkich, skierowanych na podnoszenie aktywności społecznej, integrację i zaangażowanie w życie lokalnej społeczności. Szczególny nacisk planuje się położyć na realizację działań o charakterze międzypokoleniowym, budzących więzi społeczne osób ze wszystkich grup wiekowych.</w:t>
            </w:r>
          </w:p>
          <w:p w:rsidR="00A60F79" w:rsidRPr="00C50DA3" w:rsidRDefault="00A60F79" w:rsidP="00A60F79">
            <w:pPr>
              <w:spacing w:after="40"/>
              <w:rPr>
                <w:sz w:val="20"/>
                <w:szCs w:val="20"/>
              </w:rPr>
            </w:pPr>
            <w:r w:rsidRPr="00C50DA3">
              <w:rPr>
                <w:sz w:val="20"/>
                <w:szCs w:val="20"/>
              </w:rPr>
              <w:t>Dla najmłodszych planuje się realizację programu zajęć popołudniowych pozaszkolnych, polegających na nauce poprzez zabawę np. zajęcia plastyczne, zajęcia rytmiczne i ruchowe, zajęcia językowe, warsztaty o tematyce dostosowanej do kultywowania lokalnej kultury i tradycji (m.in. przygotowywanie ozdób choinkowych, dekorowanie stołów wielkanocnych, plecenie wieńców  dożynkowych itp.), w tym z aktywnym udziałem seniorów, którzy przekażą swoją wiedzę i doświadczenie oraz opowiedzą, jak dbano o tradycję w czasach ich młodości.</w:t>
            </w:r>
          </w:p>
          <w:p w:rsidR="00A60F79" w:rsidRPr="00C50DA3" w:rsidRDefault="00A60F79" w:rsidP="00A60F79">
            <w:pPr>
              <w:spacing w:after="40"/>
              <w:rPr>
                <w:sz w:val="20"/>
                <w:szCs w:val="20"/>
              </w:rPr>
            </w:pPr>
            <w:r w:rsidRPr="00C50DA3">
              <w:rPr>
                <w:sz w:val="20"/>
                <w:szCs w:val="20"/>
              </w:rPr>
              <w:t>Dla dzieci i młodzieży szkolnej planuje się realizację zajęć artystycznych, takich jak: warsztaty ceramiczne, rękodzielnicze, fotograficzne, plastyczne, teatralne czy taneczne.</w:t>
            </w:r>
          </w:p>
          <w:p w:rsidR="00A60F79" w:rsidRPr="00C50DA3" w:rsidRDefault="00A60F79" w:rsidP="00A60F79">
            <w:pPr>
              <w:spacing w:after="40"/>
              <w:rPr>
                <w:sz w:val="20"/>
                <w:szCs w:val="20"/>
              </w:rPr>
            </w:pPr>
            <w:r w:rsidRPr="00C50DA3">
              <w:rPr>
                <w:sz w:val="20"/>
                <w:szCs w:val="20"/>
              </w:rPr>
              <w:t>Zajęcia te skierowane do dzieci i młodzieży mają na celu pokazanie, że korzystanie ze świadczeń pomocy społecznej nie jest dobrym sposobem na życie i dzieci te wcale nie muszą powielać stereotypów rodziców.</w:t>
            </w:r>
          </w:p>
          <w:p w:rsidR="00A60F79" w:rsidRPr="00C50DA3" w:rsidRDefault="00A60F79" w:rsidP="00A60F79">
            <w:pPr>
              <w:spacing w:after="40"/>
              <w:rPr>
                <w:sz w:val="20"/>
                <w:szCs w:val="20"/>
              </w:rPr>
            </w:pPr>
            <w:r w:rsidRPr="00C50DA3">
              <w:rPr>
                <w:sz w:val="20"/>
                <w:szCs w:val="20"/>
              </w:rPr>
              <w:t>Oferta skierowana do dorosłych osób ma na celu przede wszystkim podniesienie poziomu ich życia kulturalnego, aktywizację społeczno-zawodową, czy też budowanie u osób w trudnej sytuacji życiowej poczucia własnej wartości i zapobieganie wykluczeniu społecznemu.</w:t>
            </w:r>
          </w:p>
          <w:p w:rsidR="00A60F79" w:rsidRPr="00C50DA3" w:rsidRDefault="00A60F79" w:rsidP="00A60F79">
            <w:pPr>
              <w:spacing w:after="40"/>
              <w:rPr>
                <w:sz w:val="20"/>
                <w:szCs w:val="20"/>
              </w:rPr>
            </w:pPr>
            <w:r w:rsidRPr="00C50DA3">
              <w:rPr>
                <w:sz w:val="20"/>
                <w:szCs w:val="20"/>
              </w:rPr>
              <w:t xml:space="preserve">Oferta skierowana do seniorów (w tym osób korzystających z pomocy społecznej z powodu niepełnosprawności, choroby, czy nieradzenia sobie w sprawach życia codziennego) obejmie zarówno działania szkoleniowe (w tym zajęcia Uniwersytetu Trzeciego Wieku), kulturalne, jak i zajęcia rehabilitacyjne. Planuje się m. in. organizację klubu seniora, zajęcia międzypokoleniowe polegające na nauce obsługi komputera seniorów przez okoliczną młodzież, pomoc zdrowotną dla osób starszych poprzez spotkania z dietetykiem, zajęcia w zakresie rehabilitacji </w:t>
            </w:r>
            <w:proofErr w:type="spellStart"/>
            <w:r w:rsidRPr="00C50DA3">
              <w:rPr>
                <w:sz w:val="20"/>
                <w:szCs w:val="20"/>
              </w:rPr>
              <w:t>ogólno</w:t>
            </w:r>
            <w:proofErr w:type="spellEnd"/>
            <w:r w:rsidRPr="00C50DA3">
              <w:rPr>
                <w:sz w:val="20"/>
                <w:szCs w:val="20"/>
              </w:rPr>
              <w:t xml:space="preserve">-zdrowotnej,  zajęcia </w:t>
            </w:r>
            <w:proofErr w:type="spellStart"/>
            <w:r w:rsidRPr="00C50DA3">
              <w:rPr>
                <w:sz w:val="20"/>
                <w:szCs w:val="20"/>
              </w:rPr>
              <w:t>psycho</w:t>
            </w:r>
            <w:proofErr w:type="spellEnd"/>
            <w:r w:rsidRPr="00C50DA3">
              <w:rPr>
                <w:sz w:val="20"/>
                <w:szCs w:val="20"/>
              </w:rPr>
              <w:t>-ruchowe, wyjazdy kulturalne i turystyczne.</w:t>
            </w:r>
          </w:p>
          <w:p w:rsidR="00B05020" w:rsidRPr="00C50DA3" w:rsidRDefault="00B05020" w:rsidP="00A60F79">
            <w:pPr>
              <w:spacing w:after="40"/>
              <w:rPr>
                <w:sz w:val="20"/>
                <w:szCs w:val="20"/>
              </w:rPr>
            </w:pPr>
            <w:r w:rsidRPr="00C50DA3">
              <w:rPr>
                <w:sz w:val="20"/>
                <w:szCs w:val="20"/>
              </w:rPr>
              <w:t xml:space="preserve">W celu poprawy bezpieczeństwa w sołectwie planuje się realizację projektu, który będzie obejmował: organizację zadań poświęconych nabyciu umiejętności udzielania pierwszej pomocy, działania prewencyjne policji w tym pogadanki dla dzieci i młodzieży na temat zasad ruchu drogowego, uatrakcyjnienie zajęć w szkołach z zakresu edukacji dla bezpieczeństwa,  propagowanie numerów alarmowych i reguł ich używania. Dzięki realizacji powyższych zadań wśród mieszkańców obszaru rewitalizacji wzrośnie świadomość społeczna i poziom wiedzy na temat bezpiecznych </w:t>
            </w:r>
            <w:proofErr w:type="spellStart"/>
            <w:r w:rsidRPr="00C50DA3">
              <w:rPr>
                <w:sz w:val="20"/>
                <w:szCs w:val="20"/>
              </w:rPr>
              <w:t>zachowań</w:t>
            </w:r>
            <w:proofErr w:type="spellEnd"/>
            <w:r w:rsidRPr="00C50DA3">
              <w:rPr>
                <w:sz w:val="20"/>
                <w:szCs w:val="20"/>
              </w:rPr>
              <w:t>. Dzieci i młodzież wypracują w sobie pozytywne nawyki, które w przyszłości zaowocują spadkiem poziomu przestępczości wśród nieletnich.</w:t>
            </w:r>
          </w:p>
          <w:p w:rsidR="00A60F79" w:rsidRPr="00C50DA3" w:rsidRDefault="00A60F79" w:rsidP="00A60F79">
            <w:pPr>
              <w:rPr>
                <w:sz w:val="20"/>
                <w:szCs w:val="20"/>
              </w:rPr>
            </w:pPr>
            <w:r w:rsidRPr="00C50DA3">
              <w:rPr>
                <w:sz w:val="20"/>
                <w:szCs w:val="20"/>
              </w:rPr>
              <w:t xml:space="preserve">Jednakże aby móc realizować wszystkie powyższe działania, niezbędna jest inwestycja związana z </w:t>
            </w:r>
            <w:r w:rsidR="00B05020" w:rsidRPr="00C50DA3">
              <w:rPr>
                <w:sz w:val="20"/>
                <w:szCs w:val="20"/>
              </w:rPr>
              <w:t>remontem i doposażeniem świetlicy wiejskiej, której aktualny zły stan techniczny uniemożliwia prowadzenie tego typu aktywności</w:t>
            </w:r>
            <w:r w:rsidRPr="00C50DA3">
              <w:rPr>
                <w:sz w:val="20"/>
                <w:szCs w:val="20"/>
              </w:rPr>
              <w:t xml:space="preserve">. </w:t>
            </w:r>
            <w:r w:rsidR="00B05020" w:rsidRPr="00C50DA3">
              <w:rPr>
                <w:sz w:val="20"/>
                <w:szCs w:val="20"/>
              </w:rPr>
              <w:t>Jedynie wyremontowana i odpowiednio doposażona ś</w:t>
            </w:r>
            <w:r w:rsidRPr="00C50DA3">
              <w:rPr>
                <w:sz w:val="20"/>
              </w:rPr>
              <w:t xml:space="preserve">wietlica </w:t>
            </w:r>
            <w:r w:rsidR="00B05020" w:rsidRPr="00C50DA3">
              <w:rPr>
                <w:sz w:val="20"/>
              </w:rPr>
              <w:t>może</w:t>
            </w:r>
            <w:r w:rsidRPr="00C50DA3">
              <w:rPr>
                <w:sz w:val="20"/>
              </w:rPr>
              <w:t xml:space="preserve"> pełnić r</w:t>
            </w:r>
            <w:r w:rsidRPr="00C50DA3">
              <w:rPr>
                <w:sz w:val="20"/>
                <w:szCs w:val="20"/>
              </w:rPr>
              <w:t xml:space="preserve">olę miejsca aktywizacji społecznej i spotkań mieszkańców. </w:t>
            </w:r>
          </w:p>
          <w:p w:rsidR="00A60F79" w:rsidRPr="00C50DA3" w:rsidRDefault="00A60F79" w:rsidP="00A60F79">
            <w:pPr>
              <w:rPr>
                <w:sz w:val="20"/>
                <w:szCs w:val="20"/>
              </w:rPr>
            </w:pPr>
            <w:r w:rsidRPr="00C50DA3">
              <w:rPr>
                <w:sz w:val="20"/>
                <w:szCs w:val="20"/>
              </w:rPr>
              <w:t>Dlatego aby móc realizować projekt</w:t>
            </w:r>
            <w:r w:rsidR="00FE1C96" w:rsidRPr="00C50DA3">
              <w:rPr>
                <w:sz w:val="20"/>
                <w:szCs w:val="20"/>
              </w:rPr>
              <w:t>y</w:t>
            </w:r>
            <w:r w:rsidRPr="00C50DA3">
              <w:rPr>
                <w:sz w:val="20"/>
                <w:szCs w:val="20"/>
              </w:rPr>
              <w:t xml:space="preserve"> społeczn</w:t>
            </w:r>
            <w:r w:rsidR="00FE1C96" w:rsidRPr="00C50DA3">
              <w:rPr>
                <w:sz w:val="20"/>
                <w:szCs w:val="20"/>
              </w:rPr>
              <w:t>e</w:t>
            </w:r>
            <w:r w:rsidRPr="00C50DA3">
              <w:rPr>
                <w:sz w:val="20"/>
                <w:szCs w:val="20"/>
              </w:rPr>
              <w:t xml:space="preserve">, konieczne </w:t>
            </w:r>
            <w:r w:rsidR="00FE1C96" w:rsidRPr="00C50DA3">
              <w:rPr>
                <w:sz w:val="20"/>
                <w:szCs w:val="20"/>
              </w:rPr>
              <w:t>i niezbędne jest wyremontowanie i doposażenie świetlicy</w:t>
            </w:r>
            <w:r w:rsidR="00633BDD" w:rsidRPr="00C50DA3">
              <w:rPr>
                <w:sz w:val="20"/>
                <w:szCs w:val="20"/>
              </w:rPr>
              <w:t xml:space="preserve"> wraz z zagospodarowaniem terenu wokół (droga, chodnik, parking)</w:t>
            </w:r>
            <w:r w:rsidR="00FE1C96" w:rsidRPr="00C50DA3">
              <w:rPr>
                <w:sz w:val="20"/>
                <w:szCs w:val="20"/>
              </w:rPr>
              <w:t>.</w:t>
            </w:r>
          </w:p>
          <w:p w:rsidR="00A60F79" w:rsidRPr="00C50DA3" w:rsidRDefault="00A60F79" w:rsidP="00A60F79">
            <w:pPr>
              <w:rPr>
                <w:sz w:val="20"/>
                <w:szCs w:val="20"/>
              </w:rPr>
            </w:pPr>
            <w:r w:rsidRPr="00C50DA3">
              <w:rPr>
                <w:sz w:val="20"/>
                <w:szCs w:val="20"/>
              </w:rPr>
              <w:t xml:space="preserve">Ponadto w ramach </w:t>
            </w:r>
            <w:r w:rsidR="00FE1C96" w:rsidRPr="00C50DA3">
              <w:rPr>
                <w:sz w:val="20"/>
                <w:szCs w:val="20"/>
              </w:rPr>
              <w:t>działań miękkich</w:t>
            </w:r>
            <w:r w:rsidRPr="00C50DA3">
              <w:rPr>
                <w:sz w:val="20"/>
                <w:szCs w:val="20"/>
              </w:rPr>
              <w:t xml:space="preserve"> zakłada się realizację bloku szkoleniowego mającego na celu rozbudzanie przedsiębiorczości: kursy/ szkolenia/ warsztaty na temat zakładania i prowadzenia działalności gospodarczej. Powyższy zakres projektu stanowi kompilację działań zachęcających do  prowadzenia działalności gospodarczej i dających nowe konkretne umiejętności, które mogą pomóc w podjęciu decyzji o rozpoczęciu prowadzenia własnej firmy. </w:t>
            </w:r>
          </w:p>
          <w:p w:rsidR="00A60F79" w:rsidRPr="00C50DA3" w:rsidRDefault="00A60F79" w:rsidP="00A60F79">
            <w:pPr>
              <w:rPr>
                <w:sz w:val="20"/>
                <w:szCs w:val="20"/>
              </w:rPr>
            </w:pPr>
            <w:r w:rsidRPr="00C50DA3">
              <w:rPr>
                <w:sz w:val="20"/>
                <w:szCs w:val="20"/>
              </w:rPr>
              <w:t>Realizac</w:t>
            </w:r>
            <w:r w:rsidR="006A47ED" w:rsidRPr="00C50DA3">
              <w:rPr>
                <w:sz w:val="20"/>
                <w:szCs w:val="20"/>
              </w:rPr>
              <w:t>ja projektu</w:t>
            </w:r>
            <w:r w:rsidRPr="00C50DA3">
              <w:rPr>
                <w:sz w:val="20"/>
                <w:szCs w:val="20"/>
              </w:rPr>
              <w:t xml:space="preserve"> infrastr</w:t>
            </w:r>
            <w:r w:rsidR="006A47ED" w:rsidRPr="00C50DA3">
              <w:rPr>
                <w:sz w:val="20"/>
                <w:szCs w:val="20"/>
              </w:rPr>
              <w:t>ukturalnego</w:t>
            </w:r>
            <w:r w:rsidRPr="00C50DA3">
              <w:rPr>
                <w:sz w:val="20"/>
                <w:szCs w:val="20"/>
              </w:rPr>
              <w:t xml:space="preserve"> jest inwestycją niezbędną do wykonania planowanych działań społecznych. Jedynie przeprowadzenie projektów w formule zintegrowanych przedsięwzięć rewitalizacyjnych pozwoli osiągnąć planowane efekty w postaci:</w:t>
            </w:r>
          </w:p>
          <w:p w:rsidR="00A60F79" w:rsidRPr="00C50DA3" w:rsidRDefault="00A60F79" w:rsidP="00A60F79">
            <w:pPr>
              <w:rPr>
                <w:sz w:val="20"/>
                <w:szCs w:val="20"/>
              </w:rPr>
            </w:pPr>
            <w:r w:rsidRPr="00C50DA3">
              <w:rPr>
                <w:sz w:val="20"/>
                <w:szCs w:val="20"/>
              </w:rPr>
              <w:t>- zwiększenia aktywności społecznej</w:t>
            </w:r>
            <w:r w:rsidR="00FE1C96" w:rsidRPr="00C50DA3">
              <w:rPr>
                <w:sz w:val="20"/>
                <w:szCs w:val="20"/>
              </w:rPr>
              <w:t xml:space="preserve"> u 1</w:t>
            </w:r>
            <w:r w:rsidRPr="00C50DA3">
              <w:rPr>
                <w:sz w:val="20"/>
                <w:szCs w:val="20"/>
              </w:rPr>
              <w:t>0 osób,</w:t>
            </w:r>
          </w:p>
          <w:p w:rsidR="00FE1C96" w:rsidRPr="00C50DA3" w:rsidRDefault="00A60F79" w:rsidP="00A60F79">
            <w:pPr>
              <w:rPr>
                <w:sz w:val="20"/>
                <w:szCs w:val="20"/>
              </w:rPr>
            </w:pPr>
            <w:r w:rsidRPr="00C50DA3">
              <w:rPr>
                <w:sz w:val="20"/>
                <w:szCs w:val="20"/>
              </w:rPr>
              <w:lastRenderedPageBreak/>
              <w:t>- podjęcia aktywności w zakresie założenia i prowadzenia własnej działalności gospodarczej przez 2 osoby</w:t>
            </w:r>
            <w:r w:rsidR="00FE1C96" w:rsidRPr="00C50DA3">
              <w:rPr>
                <w:sz w:val="20"/>
                <w:szCs w:val="20"/>
              </w:rPr>
              <w:t>,</w:t>
            </w:r>
          </w:p>
          <w:p w:rsidR="00A60F79" w:rsidRPr="00C50DA3" w:rsidRDefault="00FE1C96" w:rsidP="00A60F79">
            <w:pPr>
              <w:rPr>
                <w:sz w:val="20"/>
                <w:szCs w:val="20"/>
              </w:rPr>
            </w:pPr>
            <w:r w:rsidRPr="00C50DA3">
              <w:rPr>
                <w:sz w:val="20"/>
                <w:szCs w:val="20"/>
              </w:rPr>
              <w:t>- zwiększenia poziomu bezpieczeństwa, co będzie miało przełożenie na zmniejszenie w Przecznie liczby interwencji służb porządkowych z powodu zakłócania miru domowego i porządku publicznego</w:t>
            </w:r>
            <w:r w:rsidR="00A60F79" w:rsidRPr="00C50DA3">
              <w:rPr>
                <w:sz w:val="20"/>
                <w:szCs w:val="20"/>
              </w:rPr>
              <w:t>.</w:t>
            </w:r>
          </w:p>
          <w:p w:rsidR="00A60F79" w:rsidRPr="00C50DA3" w:rsidRDefault="00A60F79" w:rsidP="00A60F79">
            <w:pPr>
              <w:rPr>
                <w:sz w:val="20"/>
                <w:szCs w:val="20"/>
              </w:rPr>
            </w:pPr>
            <w:r w:rsidRPr="00C50DA3">
              <w:rPr>
                <w:sz w:val="20"/>
                <w:szCs w:val="20"/>
              </w:rPr>
              <w:t>Działania zaplanowane w projektach stanowią spójną koncepcję działań na rzecz wyprowadzenia osób zagrożonych ubóstwem lub wykluczeniem społecznym z sytuacji kryzysowej.</w:t>
            </w:r>
          </w:p>
          <w:p w:rsidR="00561FE2" w:rsidRPr="00C50DA3" w:rsidRDefault="00A60F79" w:rsidP="00FE1C96">
            <w:pPr>
              <w:spacing w:after="120"/>
            </w:pPr>
            <w:r w:rsidRPr="00C50DA3">
              <w:rPr>
                <w:sz w:val="20"/>
                <w:szCs w:val="20"/>
              </w:rPr>
              <w:t>Działania te mają na celu osiągnięcie cel</w:t>
            </w:r>
            <w:r w:rsidR="00FE1C96" w:rsidRPr="00C50DA3">
              <w:rPr>
                <w:sz w:val="20"/>
                <w:szCs w:val="20"/>
              </w:rPr>
              <w:t>u</w:t>
            </w:r>
            <w:r w:rsidRPr="00C50DA3">
              <w:rPr>
                <w:sz w:val="20"/>
                <w:szCs w:val="20"/>
              </w:rPr>
              <w:t xml:space="preserve"> rewitalizacji w postaci zwiększenia partycypacji w życiu społecznym dla społeczności w rejonach o wysokim uzależnieniu od świadczeń pomocy społecznej.</w:t>
            </w:r>
          </w:p>
        </w:tc>
      </w:tr>
      <w:tr w:rsidR="00561FE2" w:rsidRPr="00CC7448" w:rsidTr="00561FE2">
        <w:tc>
          <w:tcPr>
            <w:tcW w:w="9075" w:type="dxa"/>
            <w:gridSpan w:val="2"/>
            <w:tcBorders>
              <w:top w:val="single" w:sz="12" w:space="0" w:color="C0504D" w:themeColor="accent2"/>
              <w:left w:val="single" w:sz="12" w:space="0" w:color="C0504D" w:themeColor="accent2"/>
              <w:bottom w:val="single" w:sz="12" w:space="0" w:color="FFFFFF" w:themeColor="background1"/>
              <w:right w:val="single" w:sz="12" w:space="0" w:color="C0504D" w:themeColor="accent2"/>
            </w:tcBorders>
            <w:shd w:val="clear" w:color="auto" w:fill="C00000"/>
          </w:tcPr>
          <w:p w:rsidR="00561FE2" w:rsidRPr="00C50DA3" w:rsidRDefault="00561FE2" w:rsidP="00A60F79">
            <w:pPr>
              <w:spacing w:before="120" w:after="120"/>
              <w:jc w:val="center"/>
              <w:rPr>
                <w:b/>
              </w:rPr>
            </w:pPr>
            <w:r w:rsidRPr="00C50DA3">
              <w:rPr>
                <w:b/>
              </w:rPr>
              <w:lastRenderedPageBreak/>
              <w:t>Warszewice</w:t>
            </w:r>
          </w:p>
        </w:tc>
      </w:tr>
      <w:tr w:rsidR="00561FE2" w:rsidRPr="00CC7448" w:rsidTr="00561FE2">
        <w:tc>
          <w:tcPr>
            <w:tcW w:w="4395" w:type="dxa"/>
            <w:tcBorders>
              <w:top w:val="single" w:sz="12" w:space="0" w:color="FFFFFF" w:themeColor="background1"/>
              <w:left w:val="single" w:sz="12" w:space="0" w:color="C0504D" w:themeColor="accent2"/>
              <w:bottom w:val="single" w:sz="12" w:space="0" w:color="C0504D" w:themeColor="accent2"/>
              <w:right w:val="single" w:sz="12" w:space="0" w:color="FFFFFF" w:themeColor="background1"/>
            </w:tcBorders>
            <w:shd w:val="clear" w:color="auto" w:fill="C00000"/>
          </w:tcPr>
          <w:p w:rsidR="00561FE2" w:rsidRPr="00C50DA3" w:rsidRDefault="00561FE2" w:rsidP="00A60F79">
            <w:pPr>
              <w:spacing w:before="40" w:after="40"/>
              <w:jc w:val="center"/>
              <w:rPr>
                <w:b/>
              </w:rPr>
            </w:pPr>
            <w:r w:rsidRPr="00C50DA3">
              <w:rPr>
                <w:b/>
              </w:rPr>
              <w:t>Projekt wiodący</w:t>
            </w:r>
          </w:p>
        </w:tc>
        <w:tc>
          <w:tcPr>
            <w:tcW w:w="4680" w:type="dxa"/>
            <w:tcBorders>
              <w:top w:val="single" w:sz="12" w:space="0" w:color="FFFFFF" w:themeColor="background1"/>
              <w:left w:val="single" w:sz="12" w:space="0" w:color="FFFFFF" w:themeColor="background1"/>
              <w:bottom w:val="single" w:sz="12" w:space="0" w:color="C0504D" w:themeColor="accent2"/>
              <w:right w:val="single" w:sz="12" w:space="0" w:color="C0504D" w:themeColor="accent2"/>
            </w:tcBorders>
            <w:shd w:val="clear" w:color="auto" w:fill="C00000"/>
          </w:tcPr>
          <w:p w:rsidR="00561FE2" w:rsidRPr="00C50DA3" w:rsidRDefault="00561FE2" w:rsidP="00A60F79">
            <w:pPr>
              <w:jc w:val="center"/>
              <w:rPr>
                <w:b/>
              </w:rPr>
            </w:pPr>
            <w:r w:rsidRPr="00C50DA3">
              <w:rPr>
                <w:b/>
              </w:rPr>
              <w:t>Projekt uzupełniający</w:t>
            </w:r>
          </w:p>
        </w:tc>
      </w:tr>
      <w:tr w:rsidR="00561FE2" w:rsidRPr="00CC7448" w:rsidTr="00561FE2">
        <w:tc>
          <w:tcPr>
            <w:tcW w:w="4395" w:type="dxa"/>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rsidR="00561FE2" w:rsidRPr="00C50DA3" w:rsidRDefault="00561FE2" w:rsidP="00A60F79">
            <w:pPr>
              <w:pStyle w:val="Akapitzlist"/>
              <w:spacing w:after="120"/>
              <w:ind w:left="0"/>
              <w:rPr>
                <w:sz w:val="20"/>
                <w:szCs w:val="20"/>
              </w:rPr>
            </w:pPr>
            <w:r w:rsidRPr="00C50DA3">
              <w:rPr>
                <w:sz w:val="20"/>
                <w:szCs w:val="20"/>
              </w:rPr>
              <w:t xml:space="preserve">3. </w:t>
            </w:r>
            <w:r w:rsidR="00192024" w:rsidRPr="00C50DA3">
              <w:rPr>
                <w:sz w:val="20"/>
                <w:szCs w:val="20"/>
              </w:rPr>
              <w:t>Aktywizacja społeczna oraz pobudzanie postaw przedsiębiorczych wśród mieszkańców sołectwa Warszewice</w:t>
            </w:r>
          </w:p>
        </w:tc>
        <w:tc>
          <w:tcPr>
            <w:tcW w:w="4680" w:type="dxa"/>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rsidR="00192024" w:rsidRPr="00C50DA3" w:rsidRDefault="005540E9" w:rsidP="00192024">
            <w:pPr>
              <w:rPr>
                <w:sz w:val="20"/>
                <w:szCs w:val="20"/>
              </w:rPr>
            </w:pPr>
            <w:r w:rsidRPr="00C50DA3">
              <w:rPr>
                <w:sz w:val="20"/>
                <w:szCs w:val="20"/>
              </w:rPr>
              <w:t>8</w:t>
            </w:r>
            <w:r w:rsidR="00561FE2" w:rsidRPr="00C50DA3">
              <w:rPr>
                <w:sz w:val="20"/>
                <w:szCs w:val="20"/>
              </w:rPr>
              <w:t xml:space="preserve">. </w:t>
            </w:r>
            <w:r w:rsidR="00192024" w:rsidRPr="00C50DA3">
              <w:rPr>
                <w:sz w:val="20"/>
                <w:szCs w:val="20"/>
              </w:rPr>
              <w:t xml:space="preserve">Adaptacja pomieszczeń w budynku </w:t>
            </w:r>
            <w:r w:rsidRPr="00C50DA3">
              <w:rPr>
                <w:sz w:val="20"/>
                <w:szCs w:val="20"/>
              </w:rPr>
              <w:t>Szkoły</w:t>
            </w:r>
            <w:r w:rsidR="00192024" w:rsidRPr="00C50DA3">
              <w:rPr>
                <w:sz w:val="20"/>
                <w:szCs w:val="20"/>
              </w:rPr>
              <w:t xml:space="preserve"> Podstawowej w Warszewicach na cele stworzenia świetlicy </w:t>
            </w:r>
          </w:p>
        </w:tc>
      </w:tr>
      <w:tr w:rsidR="00561FE2" w:rsidRPr="00CC7448" w:rsidTr="00561FE2">
        <w:tc>
          <w:tcPr>
            <w:tcW w:w="9075" w:type="dxa"/>
            <w:gridSpan w:val="2"/>
            <w:tcBorders>
              <w:left w:val="single" w:sz="12" w:space="0" w:color="C0504D" w:themeColor="accent2"/>
              <w:bottom w:val="single" w:sz="12" w:space="0" w:color="C0504D" w:themeColor="accent2"/>
              <w:right w:val="single" w:sz="12" w:space="0" w:color="C0504D" w:themeColor="accent2"/>
            </w:tcBorders>
            <w:shd w:val="clear" w:color="auto" w:fill="C00000"/>
          </w:tcPr>
          <w:p w:rsidR="00561FE2" w:rsidRPr="00C50DA3" w:rsidRDefault="00561FE2" w:rsidP="00A60F79">
            <w:pPr>
              <w:spacing w:before="40" w:after="40"/>
              <w:jc w:val="center"/>
            </w:pPr>
            <w:r w:rsidRPr="00C50DA3">
              <w:rPr>
                <w:b/>
              </w:rPr>
              <w:t>Uzasadnienie zintegrowania</w:t>
            </w:r>
          </w:p>
        </w:tc>
      </w:tr>
      <w:tr w:rsidR="00561FE2" w:rsidRPr="00CC7448" w:rsidTr="00561FE2">
        <w:tc>
          <w:tcPr>
            <w:tcW w:w="9075" w:type="dxa"/>
            <w:gridSpan w:val="2"/>
            <w:tcBorders>
              <w:top w:val="single" w:sz="12" w:space="0" w:color="C0504D" w:themeColor="accent2"/>
              <w:left w:val="single" w:sz="12" w:space="0" w:color="C0504D" w:themeColor="accent2"/>
              <w:bottom w:val="single" w:sz="12" w:space="0" w:color="C0504D" w:themeColor="accent2"/>
              <w:right w:val="single" w:sz="12" w:space="0" w:color="C0504D" w:themeColor="accent2"/>
            </w:tcBorders>
          </w:tcPr>
          <w:p w:rsidR="00A60F79" w:rsidRPr="00C50DA3" w:rsidRDefault="00A60F79" w:rsidP="00A60F79">
            <w:pPr>
              <w:spacing w:before="120"/>
              <w:rPr>
                <w:sz w:val="20"/>
                <w:szCs w:val="20"/>
              </w:rPr>
            </w:pPr>
            <w:r w:rsidRPr="00C50DA3">
              <w:rPr>
                <w:sz w:val="20"/>
                <w:szCs w:val="20"/>
              </w:rPr>
              <w:t xml:space="preserve">W </w:t>
            </w:r>
            <w:r w:rsidR="00192024" w:rsidRPr="00C50DA3">
              <w:rPr>
                <w:sz w:val="20"/>
                <w:szCs w:val="20"/>
              </w:rPr>
              <w:t>Warszewicach</w:t>
            </w:r>
            <w:r w:rsidRPr="00C50DA3">
              <w:rPr>
                <w:sz w:val="20"/>
                <w:szCs w:val="20"/>
              </w:rPr>
              <w:t xml:space="preserve"> w wyniku przeprowadzonej diagnozy zostały zidentyfikowane następujące problemy społeczne:</w:t>
            </w:r>
          </w:p>
          <w:p w:rsidR="00A60F79" w:rsidRPr="00C50DA3" w:rsidRDefault="00A60F79" w:rsidP="00420547">
            <w:pPr>
              <w:pStyle w:val="Akapitzlist"/>
              <w:numPr>
                <w:ilvl w:val="0"/>
                <w:numId w:val="60"/>
              </w:numPr>
              <w:ind w:left="318" w:hanging="284"/>
              <w:rPr>
                <w:sz w:val="20"/>
                <w:szCs w:val="20"/>
              </w:rPr>
            </w:pPr>
            <w:r w:rsidRPr="00C50DA3">
              <w:rPr>
                <w:sz w:val="20"/>
                <w:szCs w:val="20"/>
              </w:rPr>
              <w:t xml:space="preserve">uzależnienie od korzystania ze świadczeń pomocy społecznej – udział osób w gospodarstwach domowych korzystających ze środowiskowej pomocy społecznej w ludności ogółem na tym obszarze wyniósł </w:t>
            </w:r>
            <w:r w:rsidR="00192024" w:rsidRPr="00C50DA3">
              <w:rPr>
                <w:sz w:val="20"/>
                <w:szCs w:val="20"/>
              </w:rPr>
              <w:t>13,55</w:t>
            </w:r>
            <w:r w:rsidRPr="00C50DA3">
              <w:rPr>
                <w:sz w:val="20"/>
                <w:szCs w:val="20"/>
              </w:rPr>
              <w:t>%, przy średniej dla Gminy wynoszącej 9,87%,</w:t>
            </w:r>
          </w:p>
          <w:p w:rsidR="00A60F79" w:rsidRPr="00C50DA3" w:rsidRDefault="00A60F79" w:rsidP="00420547">
            <w:pPr>
              <w:pStyle w:val="Akapitzlist"/>
              <w:numPr>
                <w:ilvl w:val="0"/>
                <w:numId w:val="60"/>
              </w:numPr>
              <w:ind w:left="318" w:hanging="284"/>
              <w:rPr>
                <w:sz w:val="20"/>
                <w:szCs w:val="20"/>
              </w:rPr>
            </w:pPr>
            <w:r w:rsidRPr="00C50DA3">
              <w:rPr>
                <w:sz w:val="20"/>
                <w:szCs w:val="20"/>
              </w:rPr>
              <w:t>niski poziom kształcenia – miejscowość należy do rejonu obsługi gimnazjum w Brąchnowie, w którym przeciętny wynik egzaminów na zakończenie szkoły z ostatnich 3 lat wyniósł 46,3% i był niższy od średniej dla województwa, która za ten sam okres wyniosła 52%</w:t>
            </w:r>
          </w:p>
          <w:p w:rsidR="00A60F79" w:rsidRPr="00C50DA3" w:rsidRDefault="00A60F79" w:rsidP="00A60F79">
            <w:pPr>
              <w:rPr>
                <w:sz w:val="20"/>
                <w:szCs w:val="20"/>
              </w:rPr>
            </w:pPr>
            <w:r w:rsidRPr="00C50DA3">
              <w:rPr>
                <w:sz w:val="20"/>
                <w:szCs w:val="20"/>
              </w:rPr>
              <w:t xml:space="preserve">Ponadto zdiagnozowano problem w sferze gospodarczej w postaci niskiego poziomu przedsiębiorczości – liczba zarejestrowanych podmiotów gospodarczych osób fizycznych na 100 mieszkańców w wieku produkcyjnym wyniosła </w:t>
            </w:r>
            <w:r w:rsidR="00192024" w:rsidRPr="00C50DA3">
              <w:rPr>
                <w:sz w:val="20"/>
                <w:szCs w:val="20"/>
              </w:rPr>
              <w:t>4,45</w:t>
            </w:r>
            <w:r w:rsidRPr="00C50DA3">
              <w:rPr>
                <w:sz w:val="20"/>
                <w:szCs w:val="20"/>
              </w:rPr>
              <w:t>, przy średniej dla Gminy wynoszącej 7,96.</w:t>
            </w:r>
          </w:p>
          <w:p w:rsidR="00192024" w:rsidRPr="00C50DA3" w:rsidRDefault="00A60F79" w:rsidP="00A60F79">
            <w:pPr>
              <w:rPr>
                <w:sz w:val="20"/>
                <w:szCs w:val="20"/>
              </w:rPr>
            </w:pPr>
            <w:r w:rsidRPr="00C50DA3">
              <w:rPr>
                <w:sz w:val="20"/>
                <w:szCs w:val="20"/>
              </w:rPr>
              <w:t xml:space="preserve">W </w:t>
            </w:r>
            <w:r w:rsidR="00192024" w:rsidRPr="00C50DA3">
              <w:rPr>
                <w:sz w:val="20"/>
                <w:szCs w:val="20"/>
              </w:rPr>
              <w:t>Warszewicach</w:t>
            </w:r>
            <w:r w:rsidRPr="00C50DA3">
              <w:rPr>
                <w:sz w:val="20"/>
                <w:szCs w:val="20"/>
              </w:rPr>
              <w:t xml:space="preserve"> zdiagnozowano również problem w sferze </w:t>
            </w:r>
            <w:proofErr w:type="spellStart"/>
            <w:r w:rsidRPr="00C50DA3">
              <w:rPr>
                <w:sz w:val="20"/>
                <w:szCs w:val="20"/>
              </w:rPr>
              <w:t>przestrzenno</w:t>
            </w:r>
            <w:proofErr w:type="spellEnd"/>
            <w:r w:rsidRPr="00C50DA3">
              <w:rPr>
                <w:sz w:val="20"/>
                <w:szCs w:val="20"/>
              </w:rPr>
              <w:t xml:space="preserve"> – funkcjonalnej w postaci </w:t>
            </w:r>
            <w:r w:rsidR="00192024" w:rsidRPr="00C50DA3">
              <w:rPr>
                <w:sz w:val="20"/>
                <w:szCs w:val="20"/>
              </w:rPr>
              <w:t>niewystarczającego wyposażenia w infrastrukturę techniczną – przydomowe oczyszczalnie ścieków posiada jedynie 11% gospodarstw. W miejscowości istnieje także problem w sferze technicznej w postaci degradacji zabytkowego pałacu z XIX w., w którym mieści się Szkoła Podstawowa.</w:t>
            </w:r>
          </w:p>
          <w:p w:rsidR="00A60F79" w:rsidRPr="00C50DA3" w:rsidRDefault="00A60F79" w:rsidP="00A60F79">
            <w:pPr>
              <w:rPr>
                <w:sz w:val="20"/>
                <w:szCs w:val="20"/>
              </w:rPr>
            </w:pPr>
            <w:r w:rsidRPr="00C50DA3">
              <w:rPr>
                <w:sz w:val="20"/>
                <w:szCs w:val="20"/>
              </w:rPr>
              <w:t xml:space="preserve">Aby przeciwdziałać zdiagnozowanym problemom będącym przyczyną stanu kryzysowego na obszarze </w:t>
            </w:r>
            <w:r w:rsidR="00192024" w:rsidRPr="00C50DA3">
              <w:rPr>
                <w:sz w:val="20"/>
                <w:szCs w:val="20"/>
              </w:rPr>
              <w:t>Warszewic</w:t>
            </w:r>
            <w:r w:rsidRPr="00C50DA3">
              <w:rPr>
                <w:sz w:val="20"/>
                <w:szCs w:val="20"/>
              </w:rPr>
              <w:t xml:space="preserve"> zaplanowano działania mające na celu aktywizację społeczną oraz pobudzanie postaw przedsiębiorczych wśród mieszkańców sołectwa. Działania te będą realizowane w ramach projektu wiodącego, którym jest „Aktywizacja społeczna oraz pobudzanie postaw przedsiębiorczych wśród mieszkańców sołectwa </w:t>
            </w:r>
            <w:r w:rsidR="00192024" w:rsidRPr="00C50DA3">
              <w:rPr>
                <w:sz w:val="20"/>
                <w:szCs w:val="20"/>
              </w:rPr>
              <w:t>Warszewice</w:t>
            </w:r>
            <w:r w:rsidRPr="00C50DA3">
              <w:rPr>
                <w:sz w:val="20"/>
                <w:szCs w:val="20"/>
              </w:rPr>
              <w:t>”.</w:t>
            </w:r>
          </w:p>
          <w:p w:rsidR="00A60F79" w:rsidRPr="00C50DA3" w:rsidRDefault="00A60F79" w:rsidP="00A60F79">
            <w:pPr>
              <w:spacing w:after="40"/>
              <w:rPr>
                <w:sz w:val="20"/>
                <w:szCs w:val="20"/>
              </w:rPr>
            </w:pPr>
            <w:r w:rsidRPr="00C50DA3">
              <w:rPr>
                <w:sz w:val="20"/>
                <w:szCs w:val="20"/>
              </w:rPr>
              <w:t>Dla osób wykluczonych społecznie ze względu na uzależnienie od korzystania ze świadczeń pomocy społecznej, w tym dla osób w wieku do lat 17, proponuje się szereg działań miękkich, skierowanych na podnoszenie aktywności społecznej, integrację i zaangażowanie w życie lokalnej społeczności. Szczególny nacisk planuje się położyć na realizację działań o charakterze międzypokoleniowym, budzących więzi społeczne osób ze wszystkich grup wiekowych.</w:t>
            </w:r>
          </w:p>
          <w:p w:rsidR="00A60F79" w:rsidRPr="00C50DA3" w:rsidRDefault="00A60F79" w:rsidP="00A60F79">
            <w:pPr>
              <w:spacing w:after="40"/>
              <w:rPr>
                <w:sz w:val="20"/>
                <w:szCs w:val="20"/>
              </w:rPr>
            </w:pPr>
            <w:r w:rsidRPr="00C50DA3">
              <w:rPr>
                <w:sz w:val="20"/>
                <w:szCs w:val="20"/>
              </w:rPr>
              <w:t>Dla najmłodszych planuje się realizację programu zajęć popołudniowych pozaszkolnych, polegających na nauce poprzez zabawę np. zajęcia plastyczne, zajęcia rytmiczne i ruchowe, zajęcia językowe, warsztaty o tematyce dostosowanej do kultywowania lokalnej kultury i tradycji (m.in. przygotowywanie ozdób choinkowych, dekorowanie stołów wielkanocnych, plecenie wieńców  dożynkowych itp.), w tym z aktywnym udziałem seniorów, którzy przekażą swoją wiedzę i doświadczenie oraz opowiedzą, jak dbano o tradycję w czasach ich młodości.</w:t>
            </w:r>
          </w:p>
          <w:p w:rsidR="00A60F79" w:rsidRPr="00C50DA3" w:rsidRDefault="00A60F79" w:rsidP="00A60F79">
            <w:pPr>
              <w:spacing w:after="40"/>
              <w:rPr>
                <w:sz w:val="20"/>
                <w:szCs w:val="20"/>
              </w:rPr>
            </w:pPr>
            <w:r w:rsidRPr="00C50DA3">
              <w:rPr>
                <w:sz w:val="20"/>
                <w:szCs w:val="20"/>
              </w:rPr>
              <w:t>Dla dzieci i młodzieży szkolnej planuje się realizację zajęć artystycznych, takich jak: warsztaty ceramiczne, rękodzielnicze, fotograficzne, plastyczne, teatralne czy taneczne.</w:t>
            </w:r>
          </w:p>
          <w:p w:rsidR="00A60F79" w:rsidRPr="00C50DA3" w:rsidRDefault="00A60F79" w:rsidP="00A60F79">
            <w:pPr>
              <w:spacing w:after="40"/>
              <w:rPr>
                <w:sz w:val="20"/>
                <w:szCs w:val="20"/>
              </w:rPr>
            </w:pPr>
            <w:r w:rsidRPr="00C50DA3">
              <w:rPr>
                <w:sz w:val="20"/>
                <w:szCs w:val="20"/>
              </w:rPr>
              <w:t>Zajęcia te skierowane do dzieci i młodzieży mają na celu pokazanie, że korzystanie ze świadczeń pomocy społecznej nie jest dobrym sposobem na życie i dzieci te wcale nie muszą powielać stereotypów rodziców.</w:t>
            </w:r>
          </w:p>
          <w:p w:rsidR="00A60F79" w:rsidRPr="00C50DA3" w:rsidRDefault="00A60F79" w:rsidP="00A60F79">
            <w:pPr>
              <w:spacing w:after="40"/>
              <w:rPr>
                <w:sz w:val="20"/>
                <w:szCs w:val="20"/>
              </w:rPr>
            </w:pPr>
            <w:r w:rsidRPr="00C50DA3">
              <w:rPr>
                <w:sz w:val="20"/>
                <w:szCs w:val="20"/>
              </w:rPr>
              <w:t>Oferta skierowana do dorosłych osób ma na celu przede wszystkim podniesienie poziomu ich życia kulturalnego, aktywizację społeczno-zawodową, czy też budowanie u osób w trudnej sytuacji życiowej poczucia własnej wartości i zapobieganie wykluczeniu społecznemu.</w:t>
            </w:r>
          </w:p>
          <w:p w:rsidR="00A60F79" w:rsidRPr="00C50DA3" w:rsidRDefault="00A60F79" w:rsidP="00A60F79">
            <w:pPr>
              <w:spacing w:after="40"/>
              <w:rPr>
                <w:sz w:val="20"/>
                <w:szCs w:val="20"/>
              </w:rPr>
            </w:pPr>
            <w:r w:rsidRPr="00C50DA3">
              <w:rPr>
                <w:sz w:val="20"/>
                <w:szCs w:val="20"/>
              </w:rPr>
              <w:t xml:space="preserve">Oferta skierowana do seniorów (w tym osób korzystających z pomocy społecznej z powodu niepełnosprawności, choroby, czy nieradzenia sobie w sprawach życia codziennego) obejmie zarówno działania szkoleniowe (w tym zajęcia Uniwersytetu Trzeciego Wieku), kulturalne, jak i zajęcia rehabilitacyjne. Planuje się m. in. organizację klubu seniora, zajęcia międzypokoleniowe polegające na nauce obsługi komputera seniorów przez okoliczną młodzież, </w:t>
            </w:r>
            <w:r w:rsidRPr="00C50DA3">
              <w:rPr>
                <w:sz w:val="20"/>
                <w:szCs w:val="20"/>
              </w:rPr>
              <w:lastRenderedPageBreak/>
              <w:t xml:space="preserve">pomoc zdrowotną dla osób starszych poprzez spotkania z dietetykiem, zajęcia w zakresie rehabilitacji </w:t>
            </w:r>
            <w:proofErr w:type="spellStart"/>
            <w:r w:rsidRPr="00C50DA3">
              <w:rPr>
                <w:sz w:val="20"/>
                <w:szCs w:val="20"/>
              </w:rPr>
              <w:t>ogólno</w:t>
            </w:r>
            <w:proofErr w:type="spellEnd"/>
            <w:r w:rsidRPr="00C50DA3">
              <w:rPr>
                <w:sz w:val="20"/>
                <w:szCs w:val="20"/>
              </w:rPr>
              <w:t xml:space="preserve">-zdrowotnej,  zajęcia </w:t>
            </w:r>
            <w:proofErr w:type="spellStart"/>
            <w:r w:rsidRPr="00C50DA3">
              <w:rPr>
                <w:sz w:val="20"/>
                <w:szCs w:val="20"/>
              </w:rPr>
              <w:t>psycho</w:t>
            </w:r>
            <w:proofErr w:type="spellEnd"/>
            <w:r w:rsidRPr="00C50DA3">
              <w:rPr>
                <w:sz w:val="20"/>
                <w:szCs w:val="20"/>
              </w:rPr>
              <w:t>-ruchowe, wyjazdy kulturalne i turystyczne.</w:t>
            </w:r>
          </w:p>
          <w:p w:rsidR="00A60F79" w:rsidRPr="00C50DA3" w:rsidRDefault="00A60F79" w:rsidP="00A60F79">
            <w:pPr>
              <w:rPr>
                <w:sz w:val="20"/>
                <w:szCs w:val="20"/>
              </w:rPr>
            </w:pPr>
            <w:r w:rsidRPr="00C50DA3">
              <w:rPr>
                <w:sz w:val="20"/>
                <w:szCs w:val="20"/>
              </w:rPr>
              <w:t xml:space="preserve">Jednakże aby móc realizować wszystkie powyższe działania, niezbędna jest inwestycja związana z utworzeniem świetlicy. </w:t>
            </w:r>
            <w:r w:rsidRPr="00C50DA3">
              <w:rPr>
                <w:sz w:val="20"/>
              </w:rPr>
              <w:t>Świetlica ta będzie pełnić r</w:t>
            </w:r>
            <w:r w:rsidRPr="00C50DA3">
              <w:rPr>
                <w:sz w:val="20"/>
                <w:szCs w:val="20"/>
              </w:rPr>
              <w:t xml:space="preserve">olę miejsca aktywizacji społecznej i spotkań mieszkańców, w szczególności osób wykluczonych społecznie bądź zagrożonych wykluczeniem społecznym. Obecnie w miejscowości brak takiego miejsca. </w:t>
            </w:r>
          </w:p>
          <w:p w:rsidR="00A60F79" w:rsidRPr="00C50DA3" w:rsidRDefault="00A60F79" w:rsidP="00A60F79">
            <w:pPr>
              <w:rPr>
                <w:sz w:val="20"/>
                <w:szCs w:val="20"/>
              </w:rPr>
            </w:pPr>
            <w:r w:rsidRPr="00C50DA3">
              <w:rPr>
                <w:sz w:val="20"/>
                <w:szCs w:val="20"/>
              </w:rPr>
              <w:t>Dlatego aby móc realizować projekt społeczny, konieczn</w:t>
            </w:r>
            <w:r w:rsidR="00192024" w:rsidRPr="00C50DA3">
              <w:rPr>
                <w:sz w:val="20"/>
                <w:szCs w:val="20"/>
              </w:rPr>
              <w:t>a</w:t>
            </w:r>
            <w:r w:rsidRPr="00C50DA3">
              <w:rPr>
                <w:sz w:val="20"/>
                <w:szCs w:val="20"/>
              </w:rPr>
              <w:t xml:space="preserve"> jest </w:t>
            </w:r>
            <w:r w:rsidR="00192024" w:rsidRPr="00C50DA3">
              <w:rPr>
                <w:sz w:val="20"/>
                <w:szCs w:val="20"/>
              </w:rPr>
              <w:t>adaptacja kilku pomieszczeń w budynku szkoły podstawowej na cele stworzenia w nich świetlicy (realizacja projektu nr 9 „Adaptacja pomieszczeń w budynku Szkoły Podstawowej w Warszewicach na cele stworzenia świetlicy środowiskowej”).</w:t>
            </w:r>
          </w:p>
          <w:p w:rsidR="00A60F79" w:rsidRPr="00C50DA3" w:rsidRDefault="00A60F79" w:rsidP="00A60F79">
            <w:pPr>
              <w:rPr>
                <w:sz w:val="20"/>
                <w:szCs w:val="20"/>
              </w:rPr>
            </w:pPr>
            <w:r w:rsidRPr="00C50DA3">
              <w:rPr>
                <w:sz w:val="20"/>
                <w:szCs w:val="20"/>
              </w:rPr>
              <w:t xml:space="preserve">Ponadto w ramach projektu </w:t>
            </w:r>
            <w:r w:rsidR="00192024" w:rsidRPr="00C50DA3">
              <w:rPr>
                <w:sz w:val="20"/>
                <w:szCs w:val="20"/>
              </w:rPr>
              <w:t xml:space="preserve">miękkiego </w:t>
            </w:r>
            <w:r w:rsidRPr="00C50DA3">
              <w:rPr>
                <w:sz w:val="20"/>
                <w:szCs w:val="20"/>
              </w:rPr>
              <w:t xml:space="preserve">zakłada się realizację bloku szkoleniowego mającego na celu rozbudzanie przedsiębiorczości: kursy/ szkolenia/ warsztaty na temat zakładania i prowadzenia działalności gospodarczej. Powyższy zakres projektu stanowi kompilację działań zachęcających do  prowadzenia działalności gospodarczej i dających nowe konkretne umiejętności, które mogą pomóc w podjęciu decyzji o rozpoczęciu prowadzenia własnej firmy. </w:t>
            </w:r>
          </w:p>
          <w:p w:rsidR="00A60F79" w:rsidRPr="00C50DA3" w:rsidRDefault="006A47ED" w:rsidP="00A60F79">
            <w:pPr>
              <w:rPr>
                <w:sz w:val="20"/>
                <w:szCs w:val="20"/>
              </w:rPr>
            </w:pPr>
            <w:r w:rsidRPr="00C50DA3">
              <w:rPr>
                <w:sz w:val="20"/>
                <w:szCs w:val="20"/>
              </w:rPr>
              <w:t>Realizacja projektu</w:t>
            </w:r>
            <w:r w:rsidR="00A60F79" w:rsidRPr="00C50DA3">
              <w:rPr>
                <w:sz w:val="20"/>
                <w:szCs w:val="20"/>
              </w:rPr>
              <w:t xml:space="preserve"> infrastr</w:t>
            </w:r>
            <w:r w:rsidRPr="00C50DA3">
              <w:rPr>
                <w:sz w:val="20"/>
                <w:szCs w:val="20"/>
              </w:rPr>
              <w:t>ukturalnego</w:t>
            </w:r>
            <w:r w:rsidR="00A60F79" w:rsidRPr="00C50DA3">
              <w:rPr>
                <w:sz w:val="20"/>
                <w:szCs w:val="20"/>
              </w:rPr>
              <w:t xml:space="preserve"> jest inwestycją niezbędną do wykonania planowanych działań społecznych. Jedynie przeprowadzenie projektów w formule zintegrowanych przedsięwzięć rewitalizacyjnych pozwoli osiągnąć planowane efekty w postaci:</w:t>
            </w:r>
          </w:p>
          <w:p w:rsidR="00A60F79" w:rsidRPr="00C50DA3" w:rsidRDefault="00A60F79" w:rsidP="00A60F79">
            <w:pPr>
              <w:rPr>
                <w:sz w:val="20"/>
                <w:szCs w:val="20"/>
              </w:rPr>
            </w:pPr>
            <w:r w:rsidRPr="00C50DA3">
              <w:rPr>
                <w:sz w:val="20"/>
                <w:szCs w:val="20"/>
              </w:rPr>
              <w:t xml:space="preserve">- zwiększenia aktywności społecznej u </w:t>
            </w:r>
            <w:r w:rsidR="008D6C7E" w:rsidRPr="00C50DA3">
              <w:rPr>
                <w:sz w:val="20"/>
                <w:szCs w:val="20"/>
              </w:rPr>
              <w:t>25</w:t>
            </w:r>
            <w:r w:rsidRPr="00C50DA3">
              <w:rPr>
                <w:sz w:val="20"/>
                <w:szCs w:val="20"/>
              </w:rPr>
              <w:t xml:space="preserve"> osób,</w:t>
            </w:r>
          </w:p>
          <w:p w:rsidR="00A60F79" w:rsidRPr="00C50DA3" w:rsidRDefault="00A60F79" w:rsidP="00A60F79">
            <w:pPr>
              <w:rPr>
                <w:sz w:val="20"/>
                <w:szCs w:val="20"/>
              </w:rPr>
            </w:pPr>
            <w:r w:rsidRPr="00C50DA3">
              <w:rPr>
                <w:sz w:val="20"/>
                <w:szCs w:val="20"/>
              </w:rPr>
              <w:t xml:space="preserve">- podjęcia aktywności w zakresie założenia i prowadzenia własnej działalności gospodarczej przez </w:t>
            </w:r>
            <w:r w:rsidR="008D6C7E" w:rsidRPr="00C50DA3">
              <w:rPr>
                <w:sz w:val="20"/>
                <w:szCs w:val="20"/>
              </w:rPr>
              <w:t>3</w:t>
            </w:r>
            <w:r w:rsidRPr="00C50DA3">
              <w:rPr>
                <w:sz w:val="20"/>
                <w:szCs w:val="20"/>
              </w:rPr>
              <w:t xml:space="preserve"> osoby.</w:t>
            </w:r>
          </w:p>
          <w:p w:rsidR="00A60F79" w:rsidRPr="00C50DA3" w:rsidRDefault="00A60F79" w:rsidP="00A60F79">
            <w:pPr>
              <w:rPr>
                <w:sz w:val="20"/>
                <w:szCs w:val="20"/>
              </w:rPr>
            </w:pPr>
            <w:r w:rsidRPr="00C50DA3">
              <w:rPr>
                <w:sz w:val="20"/>
                <w:szCs w:val="20"/>
              </w:rPr>
              <w:t>Odpowiedź na problem niskiego poziomu kształcenia stanowi projekt „EU-geniusz w naukowym labiryncie”, w wyniku realizacji którego przewiduje się, że 90 osób z OR nabędzie kompetencje kluczowe.</w:t>
            </w:r>
          </w:p>
          <w:p w:rsidR="008D6C7E" w:rsidRPr="00C50DA3" w:rsidRDefault="008D6C7E" w:rsidP="00A60F79">
            <w:pPr>
              <w:rPr>
                <w:sz w:val="20"/>
                <w:szCs w:val="20"/>
              </w:rPr>
            </w:pPr>
            <w:r w:rsidRPr="00C50DA3">
              <w:rPr>
                <w:sz w:val="20"/>
                <w:szCs w:val="20"/>
              </w:rPr>
              <w:t xml:space="preserve">Odpowiedź na problem niewystarczającego wyposażenia w infrastrukturę techniczną w Warszewicach stanowi projekt </w:t>
            </w:r>
            <w:r w:rsidR="00F334B8" w:rsidRPr="00C50DA3">
              <w:rPr>
                <w:sz w:val="20"/>
                <w:szCs w:val="20"/>
              </w:rPr>
              <w:t>„Przebudowa stacji uzdatniania wody w miejscowości Warszewice wraz z budową przydomowych oczyszczalni ścieków na terenie Gminy Łubianka”</w:t>
            </w:r>
            <w:r w:rsidRPr="00C50DA3">
              <w:rPr>
                <w:sz w:val="20"/>
                <w:szCs w:val="20"/>
              </w:rPr>
              <w:t xml:space="preserve">, w wyniku którego w miejscowości zostaną zainstalowane </w:t>
            </w:r>
            <w:r w:rsidR="00ED6FD7" w:rsidRPr="00C50DA3">
              <w:rPr>
                <w:sz w:val="20"/>
                <w:szCs w:val="20"/>
              </w:rPr>
              <w:t xml:space="preserve">2 </w:t>
            </w:r>
            <w:r w:rsidRPr="00C50DA3">
              <w:rPr>
                <w:sz w:val="20"/>
                <w:szCs w:val="20"/>
              </w:rPr>
              <w:t>przydomowe oczyszczalnie ścieków.</w:t>
            </w:r>
          </w:p>
          <w:p w:rsidR="00A60F79" w:rsidRPr="00C50DA3" w:rsidRDefault="00A60F79" w:rsidP="00A60F79">
            <w:pPr>
              <w:rPr>
                <w:sz w:val="20"/>
                <w:szCs w:val="20"/>
              </w:rPr>
            </w:pPr>
            <w:r w:rsidRPr="00C50DA3">
              <w:rPr>
                <w:sz w:val="20"/>
                <w:szCs w:val="20"/>
              </w:rPr>
              <w:t>Działania zaplanowane w projektach stanowią spójną koncepcję działań na rzecz wyprowadzenia osób zagrożonych ubóstwem lub wykluczeniem społecznym z sytuacji kryzysowej.</w:t>
            </w:r>
          </w:p>
          <w:p w:rsidR="00561FE2" w:rsidRPr="00C50DA3" w:rsidRDefault="00A60F79" w:rsidP="00A60F79">
            <w:r w:rsidRPr="00C50DA3">
              <w:rPr>
                <w:sz w:val="20"/>
                <w:szCs w:val="20"/>
              </w:rPr>
              <w:t>Działania te mają na celu osiągnięcie celów rewitalizacji w postaci zwiększenia partycypacji w życiu społecznym dla społeczności w rejonach o wysokim uzależnieniu od świadczeń pomocy społecznej oraz rozwój społeczny dzieci i młodzieży w rejonach o niskim poziomie kształcenia w szkołach podstawowych i gimnazjalnych.</w:t>
            </w:r>
          </w:p>
        </w:tc>
      </w:tr>
    </w:tbl>
    <w:p w:rsidR="00561FE2" w:rsidRPr="00D44FAA" w:rsidRDefault="00561FE2" w:rsidP="00561FE2">
      <w:pPr>
        <w:spacing w:before="120" w:after="0"/>
        <w:rPr>
          <w:rFonts w:eastAsia="Calibri" w:cs="Times New Roman"/>
          <w:i/>
          <w:sz w:val="20"/>
        </w:rPr>
      </w:pPr>
      <w:r w:rsidRPr="00D44FAA">
        <w:rPr>
          <w:rFonts w:eastAsia="Calibri" w:cs="Times New Roman"/>
          <w:sz w:val="20"/>
        </w:rPr>
        <w:lastRenderedPageBreak/>
        <w:t xml:space="preserve">Źródło: </w:t>
      </w:r>
      <w:r w:rsidRPr="00D44FAA">
        <w:rPr>
          <w:rFonts w:eastAsia="Calibri" w:cs="Times New Roman"/>
          <w:i/>
          <w:sz w:val="20"/>
        </w:rPr>
        <w:t>Opracowanie własne</w:t>
      </w:r>
    </w:p>
    <w:p w:rsidR="00E82C5C" w:rsidRDefault="00554770" w:rsidP="008D6C7E">
      <w:pPr>
        <w:pStyle w:val="S2"/>
        <w:numPr>
          <w:ilvl w:val="0"/>
          <w:numId w:val="0"/>
        </w:numPr>
        <w:spacing w:before="240"/>
        <w:ind w:left="567"/>
      </w:pPr>
      <w:bookmarkStart w:id="228" w:name="_Toc505586957"/>
      <w:r>
        <w:t xml:space="preserve">9.2. </w:t>
      </w:r>
      <w:r w:rsidR="00E82C5C" w:rsidRPr="00D07E6E">
        <w:t>Komplementarność przestrzenna</w:t>
      </w:r>
      <w:bookmarkEnd w:id="228"/>
    </w:p>
    <w:p w:rsidR="00D07E6E" w:rsidRDefault="00D07E6E" w:rsidP="00D07E6E">
      <w:pPr>
        <w:spacing w:after="120"/>
        <w:ind w:firstLine="567"/>
      </w:pPr>
      <w:r>
        <w:t xml:space="preserve">Wszystkie projekty rewitalizacyjne będą realizowane na obszarze rewitalizacji, </w:t>
      </w:r>
      <w:r w:rsidRPr="00B770CE">
        <w:t>natomiast z</w:t>
      </w:r>
      <w:r>
        <w:t xml:space="preserve">asięg ich oddziaływania będzie dużo większy niż wyznaczony obszar rewitalizacji. Projekty realizowane na terenie sołectw Pigża, Przeczno i Warszewice będą wpływać na wszystkich mieszkańców tych sołectw oraz sołectw sąsiednich. Dzięki tak dużemu promieniowaniu zaplanowanych projektów zapewnione zostanie, że program rewitalizacji  będzie efektywnie oddziaływał na cały obszar dotknięty kryzysem. </w:t>
      </w:r>
    </w:p>
    <w:p w:rsidR="00E82C5C" w:rsidRDefault="00E82C5C" w:rsidP="00E82C5C">
      <w:pPr>
        <w:ind w:firstLine="567"/>
      </w:pPr>
      <w:r>
        <w:t>Prowadzone działania nie spowodują przenoszenia problemów z obszarów rewitalizacji na inne obszary. Nie będą również prowadzić do niepożądanych efektów społecznych takich jak segregacja społeczna i wykluczenie.</w:t>
      </w:r>
    </w:p>
    <w:p w:rsidR="002E44B4" w:rsidRPr="002E44B4" w:rsidRDefault="002E44B4" w:rsidP="002E44B4">
      <w:pPr>
        <w:ind w:firstLine="708"/>
        <w:rPr>
          <w:rFonts w:eastAsia="Calibri" w:cs="Times New Roman"/>
          <w:color w:val="FF0000"/>
        </w:rPr>
      </w:pPr>
      <w:r w:rsidRPr="00FE31E5">
        <w:rPr>
          <w:rFonts w:eastAsia="Calibri" w:cs="Times New Roman"/>
          <w:color w:val="FF0000"/>
        </w:rPr>
        <w:t>Nie zidentyfikowano przedsięwzięć/projektów poza Obszarem Rewitalizacji, które pozytywnie oddziaływałyby na ten obszar w sferze zdiagnozowanych problemów.</w:t>
      </w:r>
    </w:p>
    <w:p w:rsidR="00E82C5C" w:rsidRPr="00306503" w:rsidRDefault="00554770" w:rsidP="00A74B8B">
      <w:pPr>
        <w:pStyle w:val="S2"/>
        <w:numPr>
          <w:ilvl w:val="0"/>
          <w:numId w:val="0"/>
        </w:numPr>
        <w:ind w:left="567"/>
      </w:pPr>
      <w:bookmarkStart w:id="229" w:name="_Toc505586958"/>
      <w:r>
        <w:t xml:space="preserve">9.3. </w:t>
      </w:r>
      <w:r w:rsidR="00E82C5C" w:rsidRPr="00D07E6E">
        <w:t>Komplementarność problemowa</w:t>
      </w:r>
      <w:bookmarkEnd w:id="229"/>
    </w:p>
    <w:p w:rsidR="00E82C5C" w:rsidRDefault="00E82C5C" w:rsidP="00E82C5C">
      <w:pPr>
        <w:ind w:firstLine="567"/>
      </w:pPr>
      <w:r>
        <w:t xml:space="preserve">Zaplanowane projekty rewitalizacyjne dopełniają się tematycznie, a program rewitalizacji będzie oddziaływał na obszar rewitalizacji w niezbędnych aspektach (tj. społecznym i przestrzenno-funkcjonalnym). Tym samym prowadzona rewitalizacja ma charakter kompleksowy a nie fragmentaryczny, a realizowane projekty doprowadzą wskazany obszar do pożądanego stanu, o którym mowa w rozdziale  </w:t>
      </w:r>
      <w:r>
        <w:rPr>
          <w:i/>
        </w:rPr>
        <w:t>9. Cele rewitalizacji i kierunki działań</w:t>
      </w:r>
      <w:r>
        <w:t xml:space="preserve">. Podczas podejmowania strategicznych decyzji przez samorząd lokalny </w:t>
      </w:r>
      <w:r>
        <w:lastRenderedPageBreak/>
        <w:t>na innych polach, pod uwagę brane będą zaplanowane działania rewitalizacyjne, aby zapewnić lepszą koordynację tematyczną i organizacyjną działań administracji. Należy wskazać, że program rewitalizacji wykazuje zgodność z dokumentami strategicznymi m. in. na poziomie lokalnym, tak więc już na poziomie programowania rewitalizacji została zapewniona komplementarność problemowa.</w:t>
      </w:r>
    </w:p>
    <w:p w:rsidR="00465134" w:rsidRDefault="00465134" w:rsidP="00E82C5C">
      <w:pPr>
        <w:ind w:firstLine="567"/>
        <w:sectPr w:rsidR="00465134" w:rsidSect="007563F7">
          <w:pgSz w:w="11906" w:h="16838"/>
          <w:pgMar w:top="1417" w:right="1417" w:bottom="1417" w:left="1417" w:header="708" w:footer="708" w:gutter="0"/>
          <w:cols w:space="708"/>
          <w:docGrid w:linePitch="360"/>
        </w:sectPr>
      </w:pPr>
    </w:p>
    <w:p w:rsidR="00465134" w:rsidRDefault="00465134" w:rsidP="00312A77">
      <w:pPr>
        <w:pStyle w:val="TT"/>
      </w:pPr>
      <w:bookmarkStart w:id="230" w:name="_Toc505586676"/>
      <w:r>
        <w:lastRenderedPageBreak/>
        <w:t xml:space="preserve">Tabela </w:t>
      </w:r>
      <w:r w:rsidR="00312A77">
        <w:t>2</w:t>
      </w:r>
      <w:r w:rsidR="0034075F">
        <w:t>3</w:t>
      </w:r>
      <w:r w:rsidR="00312A77">
        <w:t xml:space="preserve">. </w:t>
      </w:r>
      <w:r>
        <w:t>Komplementarność problemowa</w:t>
      </w:r>
      <w:bookmarkEnd w:id="230"/>
    </w:p>
    <w:tbl>
      <w:tblPr>
        <w:tblStyle w:val="Tabela-Siatka"/>
        <w:tblW w:w="5000" w:type="pct"/>
        <w:jc w:val="center"/>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1667"/>
        <w:gridCol w:w="1561"/>
        <w:gridCol w:w="1701"/>
        <w:gridCol w:w="1843"/>
        <w:gridCol w:w="4536"/>
        <w:gridCol w:w="2912"/>
      </w:tblGrid>
      <w:tr w:rsidR="00FF1F78" w:rsidRPr="00756DF2" w:rsidTr="00633BDD">
        <w:trPr>
          <w:jc w:val="center"/>
        </w:trPr>
        <w:tc>
          <w:tcPr>
            <w:tcW w:w="586" w:type="pct"/>
            <w:tcBorders>
              <w:right w:val="single" w:sz="4" w:space="0" w:color="FFFFFF" w:themeColor="background1"/>
            </w:tcBorders>
            <w:shd w:val="clear" w:color="auto" w:fill="C0504D" w:themeFill="accent2"/>
            <w:vAlign w:val="center"/>
          </w:tcPr>
          <w:p w:rsidR="00B84E49" w:rsidRPr="00756DF2" w:rsidRDefault="00B84E49" w:rsidP="00633BDD">
            <w:pPr>
              <w:spacing w:before="40" w:after="40"/>
              <w:jc w:val="center"/>
              <w:rPr>
                <w:color w:val="FFFFFF" w:themeColor="background1"/>
                <w:sz w:val="19"/>
                <w:szCs w:val="19"/>
              </w:rPr>
            </w:pPr>
            <w:r w:rsidRPr="00756DF2">
              <w:rPr>
                <w:color w:val="FFFFFF" w:themeColor="background1"/>
                <w:sz w:val="19"/>
                <w:szCs w:val="19"/>
              </w:rPr>
              <w:t>Problemy</w:t>
            </w:r>
          </w:p>
        </w:tc>
        <w:tc>
          <w:tcPr>
            <w:tcW w:w="549" w:type="pct"/>
            <w:tcBorders>
              <w:left w:val="single" w:sz="4" w:space="0" w:color="FFFFFF" w:themeColor="background1"/>
              <w:right w:val="single" w:sz="4" w:space="0" w:color="FFFFFF" w:themeColor="background1"/>
            </w:tcBorders>
            <w:shd w:val="clear" w:color="auto" w:fill="C0504D" w:themeFill="accent2"/>
            <w:vAlign w:val="center"/>
          </w:tcPr>
          <w:p w:rsidR="00B84E49" w:rsidRPr="00756DF2" w:rsidRDefault="00B84E49" w:rsidP="00633BDD">
            <w:pPr>
              <w:spacing w:before="40" w:after="40"/>
              <w:jc w:val="center"/>
              <w:rPr>
                <w:color w:val="FFFFFF" w:themeColor="background1"/>
                <w:sz w:val="19"/>
                <w:szCs w:val="19"/>
              </w:rPr>
            </w:pPr>
            <w:r w:rsidRPr="00756DF2">
              <w:rPr>
                <w:color w:val="FFFFFF" w:themeColor="background1"/>
                <w:sz w:val="19"/>
                <w:szCs w:val="19"/>
              </w:rPr>
              <w:t>Cel</w:t>
            </w:r>
          </w:p>
        </w:tc>
        <w:tc>
          <w:tcPr>
            <w:tcW w:w="598" w:type="pct"/>
            <w:tcBorders>
              <w:left w:val="single" w:sz="4" w:space="0" w:color="FFFFFF" w:themeColor="background1"/>
              <w:right w:val="single" w:sz="4" w:space="0" w:color="FFFFFF" w:themeColor="background1"/>
            </w:tcBorders>
            <w:shd w:val="clear" w:color="auto" w:fill="C0504D" w:themeFill="accent2"/>
            <w:vAlign w:val="center"/>
          </w:tcPr>
          <w:p w:rsidR="00B84E49" w:rsidRPr="00756DF2" w:rsidRDefault="00B84E49" w:rsidP="00633BDD">
            <w:pPr>
              <w:pStyle w:val="Schemat"/>
              <w:spacing w:before="40" w:after="40"/>
              <w:jc w:val="center"/>
              <w:rPr>
                <w:b w:val="0"/>
                <w:color w:val="FFFFFF" w:themeColor="background1"/>
                <w:sz w:val="19"/>
                <w:szCs w:val="19"/>
              </w:rPr>
            </w:pPr>
            <w:bookmarkStart w:id="231" w:name="_Toc502918887"/>
            <w:bookmarkStart w:id="232" w:name="_Toc502919134"/>
            <w:bookmarkStart w:id="233" w:name="_Toc505240685"/>
            <w:r w:rsidRPr="00756DF2">
              <w:rPr>
                <w:b w:val="0"/>
                <w:color w:val="FFFFFF" w:themeColor="background1"/>
                <w:sz w:val="19"/>
                <w:szCs w:val="19"/>
              </w:rPr>
              <w:t>Kierunki działań</w:t>
            </w:r>
            <w:bookmarkEnd w:id="231"/>
            <w:bookmarkEnd w:id="232"/>
            <w:bookmarkEnd w:id="233"/>
          </w:p>
        </w:tc>
        <w:tc>
          <w:tcPr>
            <w:tcW w:w="648" w:type="pct"/>
            <w:tcBorders>
              <w:left w:val="single" w:sz="4" w:space="0" w:color="FFFFFF" w:themeColor="background1"/>
              <w:right w:val="single" w:sz="4" w:space="0" w:color="FFFFFF" w:themeColor="background1"/>
            </w:tcBorders>
            <w:shd w:val="clear" w:color="auto" w:fill="C0504D" w:themeFill="accent2"/>
            <w:vAlign w:val="center"/>
          </w:tcPr>
          <w:p w:rsidR="00B84E49" w:rsidRPr="00756DF2" w:rsidRDefault="00B84E49" w:rsidP="00633BDD">
            <w:pPr>
              <w:pStyle w:val="Schemat"/>
              <w:spacing w:before="40" w:after="40"/>
              <w:jc w:val="center"/>
              <w:rPr>
                <w:b w:val="0"/>
                <w:color w:val="FFFFFF" w:themeColor="background1"/>
                <w:sz w:val="19"/>
                <w:szCs w:val="19"/>
              </w:rPr>
            </w:pPr>
            <w:bookmarkStart w:id="234" w:name="_Toc502918888"/>
            <w:bookmarkStart w:id="235" w:name="_Toc502919135"/>
            <w:bookmarkStart w:id="236" w:name="_Toc505240686"/>
            <w:r w:rsidRPr="00756DF2">
              <w:rPr>
                <w:b w:val="0"/>
                <w:color w:val="FFFFFF" w:themeColor="background1"/>
                <w:sz w:val="19"/>
                <w:szCs w:val="19"/>
              </w:rPr>
              <w:t>Przedsięwzięcia</w:t>
            </w:r>
            <w:bookmarkEnd w:id="234"/>
            <w:bookmarkEnd w:id="235"/>
            <w:bookmarkEnd w:id="236"/>
          </w:p>
        </w:tc>
        <w:tc>
          <w:tcPr>
            <w:tcW w:w="1595" w:type="pct"/>
            <w:tcBorders>
              <w:left w:val="single" w:sz="4" w:space="0" w:color="FFFFFF" w:themeColor="background1"/>
              <w:right w:val="single" w:sz="4" w:space="0" w:color="FFFFFF" w:themeColor="background1"/>
            </w:tcBorders>
            <w:shd w:val="clear" w:color="auto" w:fill="C0504D" w:themeFill="accent2"/>
            <w:vAlign w:val="center"/>
          </w:tcPr>
          <w:p w:rsidR="00B84E49" w:rsidRPr="00756DF2" w:rsidRDefault="00B84E49" w:rsidP="00633BDD">
            <w:pPr>
              <w:spacing w:before="40" w:after="40"/>
              <w:jc w:val="center"/>
              <w:rPr>
                <w:color w:val="FFFFFF" w:themeColor="background1"/>
                <w:sz w:val="19"/>
                <w:szCs w:val="19"/>
              </w:rPr>
            </w:pPr>
            <w:r w:rsidRPr="00756DF2">
              <w:rPr>
                <w:color w:val="FFFFFF" w:themeColor="background1"/>
                <w:sz w:val="19"/>
                <w:szCs w:val="19"/>
              </w:rPr>
              <w:t>Projekty społeczne</w:t>
            </w:r>
          </w:p>
        </w:tc>
        <w:tc>
          <w:tcPr>
            <w:tcW w:w="1024" w:type="pct"/>
            <w:tcBorders>
              <w:left w:val="single" w:sz="4" w:space="0" w:color="FFFFFF" w:themeColor="background1"/>
              <w:right w:val="single" w:sz="4" w:space="0" w:color="FFFFFF" w:themeColor="background1"/>
            </w:tcBorders>
            <w:shd w:val="clear" w:color="auto" w:fill="C0504D" w:themeFill="accent2"/>
            <w:vAlign w:val="center"/>
          </w:tcPr>
          <w:p w:rsidR="00B84E49" w:rsidRPr="00756DF2" w:rsidRDefault="00B84E49" w:rsidP="00633BDD">
            <w:pPr>
              <w:spacing w:before="40" w:after="40"/>
              <w:jc w:val="center"/>
              <w:rPr>
                <w:color w:val="FFFFFF" w:themeColor="background1"/>
                <w:sz w:val="19"/>
                <w:szCs w:val="19"/>
              </w:rPr>
            </w:pPr>
            <w:r w:rsidRPr="00756DF2">
              <w:rPr>
                <w:color w:val="FFFFFF" w:themeColor="background1"/>
                <w:sz w:val="19"/>
                <w:szCs w:val="19"/>
              </w:rPr>
              <w:t>Projekty infrastrukturalne</w:t>
            </w:r>
          </w:p>
        </w:tc>
      </w:tr>
      <w:tr w:rsidR="00311B7F" w:rsidRPr="00756DF2" w:rsidTr="00633BDD">
        <w:trPr>
          <w:jc w:val="center"/>
        </w:trPr>
        <w:tc>
          <w:tcPr>
            <w:tcW w:w="586" w:type="pct"/>
            <w:vAlign w:val="center"/>
          </w:tcPr>
          <w:p w:rsidR="00311B7F" w:rsidRPr="003F0EAF" w:rsidRDefault="00311B7F" w:rsidP="00633BDD">
            <w:pPr>
              <w:spacing w:before="40" w:after="40"/>
              <w:jc w:val="center"/>
              <w:rPr>
                <w:sz w:val="19"/>
                <w:szCs w:val="19"/>
              </w:rPr>
            </w:pPr>
            <w:r w:rsidRPr="003F0EAF">
              <w:rPr>
                <w:sz w:val="19"/>
                <w:szCs w:val="19"/>
              </w:rPr>
              <w:t>Wysokie uzależnienie od świadczeń pomocy społecznej, ze szczególnym uwzględnieniem dzieci do lat 17</w:t>
            </w:r>
          </w:p>
        </w:tc>
        <w:tc>
          <w:tcPr>
            <w:tcW w:w="549" w:type="pct"/>
            <w:vMerge w:val="restart"/>
            <w:vAlign w:val="center"/>
          </w:tcPr>
          <w:p w:rsidR="00311B7F" w:rsidRPr="003F0EAF" w:rsidRDefault="00311B7F" w:rsidP="00633BDD">
            <w:pPr>
              <w:spacing w:before="40" w:after="40"/>
              <w:jc w:val="center"/>
              <w:rPr>
                <w:sz w:val="19"/>
                <w:szCs w:val="19"/>
              </w:rPr>
            </w:pPr>
            <w:r w:rsidRPr="003F0EAF">
              <w:rPr>
                <w:sz w:val="19"/>
                <w:szCs w:val="19"/>
              </w:rPr>
              <w:t>Przeciwdziałanie wykluczeniu społecznemu mieszkańców gminy oraz integracja lokalnej społeczności</w:t>
            </w:r>
          </w:p>
        </w:tc>
        <w:tc>
          <w:tcPr>
            <w:tcW w:w="598" w:type="pct"/>
            <w:vAlign w:val="center"/>
          </w:tcPr>
          <w:p w:rsidR="00311B7F" w:rsidRPr="003F0EAF" w:rsidRDefault="00311B7F" w:rsidP="00633BDD">
            <w:pPr>
              <w:pStyle w:val="Schemat"/>
              <w:spacing w:before="40" w:after="40"/>
              <w:jc w:val="center"/>
              <w:rPr>
                <w:b w:val="0"/>
                <w:sz w:val="19"/>
                <w:szCs w:val="19"/>
              </w:rPr>
            </w:pPr>
            <w:bookmarkStart w:id="237" w:name="_Toc502918889"/>
            <w:bookmarkStart w:id="238" w:name="_Toc502919136"/>
            <w:bookmarkStart w:id="239" w:name="_Toc505240687"/>
            <w:r w:rsidRPr="003F0EAF">
              <w:rPr>
                <w:b w:val="0"/>
                <w:sz w:val="19"/>
                <w:szCs w:val="19"/>
              </w:rPr>
              <w:t>Zwiększenie aktywności społecznej i integracji mieszkańców</w:t>
            </w:r>
            <w:bookmarkEnd w:id="237"/>
            <w:bookmarkEnd w:id="238"/>
            <w:bookmarkEnd w:id="239"/>
          </w:p>
        </w:tc>
        <w:tc>
          <w:tcPr>
            <w:tcW w:w="648" w:type="pct"/>
            <w:vAlign w:val="center"/>
          </w:tcPr>
          <w:p w:rsidR="00311B7F" w:rsidRPr="003F0EAF" w:rsidRDefault="00311B7F" w:rsidP="00633BDD">
            <w:pPr>
              <w:pStyle w:val="Schemat"/>
              <w:spacing w:before="40" w:after="40"/>
              <w:jc w:val="center"/>
              <w:rPr>
                <w:b w:val="0"/>
                <w:sz w:val="19"/>
                <w:szCs w:val="19"/>
              </w:rPr>
            </w:pPr>
            <w:bookmarkStart w:id="240" w:name="_Toc502918890"/>
            <w:bookmarkStart w:id="241" w:name="_Toc502919137"/>
            <w:bookmarkStart w:id="242" w:name="_Toc505240688"/>
            <w:r w:rsidRPr="003F0EAF">
              <w:rPr>
                <w:b w:val="0"/>
                <w:sz w:val="19"/>
                <w:szCs w:val="19"/>
              </w:rPr>
              <w:t>Aktywizacja społeczna osób uzależnionych od korzystania ze świadczeń pomocy społecznej</w:t>
            </w:r>
            <w:bookmarkEnd w:id="240"/>
            <w:bookmarkEnd w:id="241"/>
            <w:bookmarkEnd w:id="242"/>
          </w:p>
        </w:tc>
        <w:tc>
          <w:tcPr>
            <w:tcW w:w="1595" w:type="pct"/>
            <w:vAlign w:val="center"/>
          </w:tcPr>
          <w:p w:rsidR="00311B7F" w:rsidRPr="003F0EAF" w:rsidRDefault="00311B7F" w:rsidP="00633BDD">
            <w:pPr>
              <w:spacing w:before="40" w:after="40"/>
              <w:jc w:val="center"/>
              <w:rPr>
                <w:sz w:val="19"/>
                <w:szCs w:val="19"/>
              </w:rPr>
            </w:pPr>
            <w:r w:rsidRPr="003F0EAF">
              <w:rPr>
                <w:sz w:val="19"/>
                <w:szCs w:val="19"/>
              </w:rPr>
              <w:t>Aktywizacja społeczna oraz pobudzanie postaw przedsiębiorczych wśród mieszkańców sołectwa Pigża</w:t>
            </w:r>
          </w:p>
          <w:p w:rsidR="00311B7F" w:rsidRPr="003F0EAF" w:rsidRDefault="00311B7F" w:rsidP="00633BDD">
            <w:pPr>
              <w:spacing w:before="40" w:after="40"/>
              <w:jc w:val="center"/>
              <w:rPr>
                <w:sz w:val="19"/>
                <w:szCs w:val="19"/>
              </w:rPr>
            </w:pPr>
            <w:r w:rsidRPr="003F0EAF">
              <w:rPr>
                <w:sz w:val="19"/>
                <w:szCs w:val="19"/>
              </w:rPr>
              <w:t>Aktywizacja społeczna oraz pobudzanie postaw przedsiębiorczych wśród mieszkańców sołectwa Przeczno</w:t>
            </w:r>
          </w:p>
          <w:p w:rsidR="00311B7F" w:rsidRPr="003F0EAF" w:rsidRDefault="00311B7F" w:rsidP="00633BDD">
            <w:pPr>
              <w:spacing w:before="40" w:after="40"/>
              <w:jc w:val="center"/>
              <w:rPr>
                <w:sz w:val="19"/>
                <w:szCs w:val="19"/>
              </w:rPr>
            </w:pPr>
            <w:r w:rsidRPr="003F0EAF">
              <w:rPr>
                <w:sz w:val="19"/>
                <w:szCs w:val="19"/>
              </w:rPr>
              <w:t>Aktywizacja społeczna oraz pobudzanie postaw przedsiębiorczych wśród mieszkańców sołectwa Warszewice</w:t>
            </w:r>
          </w:p>
        </w:tc>
        <w:tc>
          <w:tcPr>
            <w:tcW w:w="1024" w:type="pct"/>
            <w:vAlign w:val="center"/>
          </w:tcPr>
          <w:p w:rsidR="005540E9" w:rsidRPr="003F0EAF" w:rsidRDefault="005540E9" w:rsidP="00633BDD">
            <w:pPr>
              <w:spacing w:before="40" w:after="40"/>
              <w:jc w:val="center"/>
              <w:rPr>
                <w:sz w:val="19"/>
                <w:szCs w:val="19"/>
              </w:rPr>
            </w:pPr>
            <w:r w:rsidRPr="003F0EAF">
              <w:rPr>
                <w:sz w:val="19"/>
                <w:szCs w:val="19"/>
              </w:rPr>
              <w:t xml:space="preserve">Zaadaptowanie pomieszczenia przy klubie sportowym w Pigży w celu utworzenia świetlicy wraz z przebudową drogi dojazdowej i parkingiem </w:t>
            </w:r>
          </w:p>
          <w:p w:rsidR="00295090" w:rsidRPr="003F0EAF" w:rsidRDefault="00295090" w:rsidP="00633BDD">
            <w:pPr>
              <w:spacing w:before="40" w:after="40"/>
              <w:jc w:val="center"/>
              <w:rPr>
                <w:sz w:val="19"/>
                <w:szCs w:val="19"/>
              </w:rPr>
            </w:pPr>
            <w:r w:rsidRPr="003F0EAF">
              <w:rPr>
                <w:sz w:val="19"/>
                <w:szCs w:val="19"/>
              </w:rPr>
              <w:t>Remont i doposażenie świetlicy wiejskiej w Przecznie wraz z przebudową</w:t>
            </w:r>
            <w:r w:rsidR="00633BDD" w:rsidRPr="003F0EAF">
              <w:rPr>
                <w:sz w:val="19"/>
                <w:szCs w:val="19"/>
              </w:rPr>
              <w:t xml:space="preserve"> drogi dojazdowej na długości 8</w:t>
            </w:r>
            <w:r w:rsidRPr="003F0EAF">
              <w:rPr>
                <w:sz w:val="19"/>
                <w:szCs w:val="19"/>
              </w:rPr>
              <w:t xml:space="preserve">0 </w:t>
            </w:r>
            <w:proofErr w:type="spellStart"/>
            <w:r w:rsidRPr="003F0EAF">
              <w:rPr>
                <w:sz w:val="19"/>
                <w:szCs w:val="19"/>
              </w:rPr>
              <w:t>mb</w:t>
            </w:r>
            <w:proofErr w:type="spellEnd"/>
            <w:r w:rsidRPr="003F0EAF">
              <w:rPr>
                <w:sz w:val="19"/>
                <w:szCs w:val="19"/>
              </w:rPr>
              <w:t xml:space="preserve"> z chodnikiem i parkingiem przed obiektem </w:t>
            </w:r>
          </w:p>
          <w:p w:rsidR="00304CCB" w:rsidRPr="003F0EAF" w:rsidRDefault="00304CCB" w:rsidP="00633BDD">
            <w:pPr>
              <w:spacing w:before="40" w:after="40"/>
              <w:jc w:val="center"/>
              <w:rPr>
                <w:sz w:val="19"/>
                <w:szCs w:val="19"/>
              </w:rPr>
            </w:pPr>
            <w:r w:rsidRPr="003F0EAF">
              <w:rPr>
                <w:sz w:val="19"/>
                <w:szCs w:val="19"/>
              </w:rPr>
              <w:t>Adaptacja pomieszczeń w budynku Szkoły Podstawowej w Warszewicach na cele stworzenia świetlicy</w:t>
            </w:r>
          </w:p>
        </w:tc>
      </w:tr>
      <w:tr w:rsidR="00311B7F" w:rsidRPr="00756DF2" w:rsidTr="00633BDD">
        <w:trPr>
          <w:trHeight w:val="1198"/>
          <w:jc w:val="center"/>
        </w:trPr>
        <w:tc>
          <w:tcPr>
            <w:tcW w:w="586" w:type="pct"/>
            <w:vAlign w:val="center"/>
          </w:tcPr>
          <w:p w:rsidR="00311B7F" w:rsidRPr="003F0EAF" w:rsidRDefault="00311B7F" w:rsidP="00633BDD">
            <w:pPr>
              <w:spacing w:before="40" w:after="40"/>
              <w:jc w:val="center"/>
              <w:rPr>
                <w:sz w:val="19"/>
                <w:szCs w:val="19"/>
              </w:rPr>
            </w:pPr>
            <w:r w:rsidRPr="003F0EAF">
              <w:rPr>
                <w:sz w:val="19"/>
                <w:szCs w:val="19"/>
              </w:rPr>
              <w:t>Niski poziom kształcenia na poziomie gimnazjalnym</w:t>
            </w:r>
          </w:p>
        </w:tc>
        <w:tc>
          <w:tcPr>
            <w:tcW w:w="549" w:type="pct"/>
            <w:vMerge/>
            <w:vAlign w:val="center"/>
          </w:tcPr>
          <w:p w:rsidR="00311B7F" w:rsidRPr="003F0EAF" w:rsidRDefault="00311B7F" w:rsidP="00633BDD">
            <w:pPr>
              <w:spacing w:before="40" w:after="40"/>
              <w:jc w:val="center"/>
              <w:rPr>
                <w:sz w:val="19"/>
                <w:szCs w:val="19"/>
              </w:rPr>
            </w:pPr>
          </w:p>
        </w:tc>
        <w:tc>
          <w:tcPr>
            <w:tcW w:w="598" w:type="pct"/>
            <w:vAlign w:val="center"/>
          </w:tcPr>
          <w:p w:rsidR="00311B7F" w:rsidRPr="003F0EAF" w:rsidRDefault="00311B7F" w:rsidP="00633BDD">
            <w:pPr>
              <w:spacing w:before="40" w:after="40"/>
              <w:jc w:val="center"/>
              <w:rPr>
                <w:sz w:val="19"/>
                <w:szCs w:val="19"/>
              </w:rPr>
            </w:pPr>
            <w:r w:rsidRPr="003F0EAF">
              <w:rPr>
                <w:sz w:val="19"/>
                <w:szCs w:val="19"/>
              </w:rPr>
              <w:t>Zwiększenie poziomu kształcenia</w:t>
            </w:r>
          </w:p>
        </w:tc>
        <w:tc>
          <w:tcPr>
            <w:tcW w:w="648" w:type="pct"/>
            <w:vAlign w:val="center"/>
          </w:tcPr>
          <w:p w:rsidR="00311B7F" w:rsidRPr="003F0EAF" w:rsidRDefault="00311B7F" w:rsidP="00633BDD">
            <w:pPr>
              <w:spacing w:before="40" w:after="40"/>
              <w:jc w:val="center"/>
              <w:rPr>
                <w:sz w:val="19"/>
                <w:szCs w:val="19"/>
              </w:rPr>
            </w:pPr>
            <w:r w:rsidRPr="003F0EAF">
              <w:rPr>
                <w:sz w:val="19"/>
                <w:szCs w:val="19"/>
              </w:rPr>
              <w:t>Realizacja przedsięwzięć mających na celu zwiększenie kompetencji kluczowych dzieci i młodzieży</w:t>
            </w:r>
          </w:p>
        </w:tc>
        <w:tc>
          <w:tcPr>
            <w:tcW w:w="1595" w:type="pct"/>
            <w:vAlign w:val="center"/>
          </w:tcPr>
          <w:p w:rsidR="00311B7F" w:rsidRPr="003F0EAF" w:rsidRDefault="00311B7F" w:rsidP="00633BDD">
            <w:pPr>
              <w:spacing w:before="40" w:after="40"/>
              <w:jc w:val="center"/>
              <w:rPr>
                <w:sz w:val="19"/>
                <w:szCs w:val="19"/>
              </w:rPr>
            </w:pPr>
            <w:r w:rsidRPr="003F0EAF">
              <w:rPr>
                <w:sz w:val="19"/>
                <w:szCs w:val="19"/>
              </w:rPr>
              <w:t>EU-geniusz w naukowym labiryncie</w:t>
            </w:r>
          </w:p>
        </w:tc>
        <w:tc>
          <w:tcPr>
            <w:tcW w:w="1024" w:type="pct"/>
            <w:vAlign w:val="center"/>
          </w:tcPr>
          <w:p w:rsidR="00311B7F" w:rsidRPr="003F0EAF" w:rsidRDefault="00311B7F" w:rsidP="00633BDD">
            <w:pPr>
              <w:spacing w:before="40" w:after="40"/>
              <w:jc w:val="center"/>
              <w:rPr>
                <w:sz w:val="19"/>
                <w:szCs w:val="19"/>
              </w:rPr>
            </w:pPr>
            <w:r w:rsidRPr="003F0EAF">
              <w:rPr>
                <w:sz w:val="19"/>
                <w:szCs w:val="19"/>
              </w:rPr>
              <w:t>-</w:t>
            </w:r>
          </w:p>
        </w:tc>
      </w:tr>
      <w:tr w:rsidR="00311B7F" w:rsidRPr="00756DF2" w:rsidTr="00633BDD">
        <w:trPr>
          <w:trHeight w:val="879"/>
          <w:jc w:val="center"/>
        </w:trPr>
        <w:tc>
          <w:tcPr>
            <w:tcW w:w="586" w:type="pct"/>
            <w:vAlign w:val="center"/>
          </w:tcPr>
          <w:p w:rsidR="00311B7F" w:rsidRPr="003F0EAF" w:rsidRDefault="00311B7F" w:rsidP="00633BDD">
            <w:pPr>
              <w:spacing w:before="40" w:after="40"/>
              <w:jc w:val="center"/>
              <w:rPr>
                <w:sz w:val="19"/>
                <w:szCs w:val="19"/>
              </w:rPr>
            </w:pPr>
            <w:r w:rsidRPr="003F0EAF">
              <w:rPr>
                <w:sz w:val="19"/>
                <w:szCs w:val="19"/>
              </w:rPr>
              <w:t>Niski poziom bezpieczeństwa</w:t>
            </w:r>
          </w:p>
        </w:tc>
        <w:tc>
          <w:tcPr>
            <w:tcW w:w="549" w:type="pct"/>
            <w:vMerge/>
            <w:vAlign w:val="center"/>
          </w:tcPr>
          <w:p w:rsidR="00311B7F" w:rsidRPr="003F0EAF" w:rsidRDefault="00311B7F" w:rsidP="00633BDD">
            <w:pPr>
              <w:spacing w:before="40" w:after="40"/>
              <w:jc w:val="center"/>
              <w:rPr>
                <w:sz w:val="19"/>
                <w:szCs w:val="19"/>
              </w:rPr>
            </w:pPr>
          </w:p>
        </w:tc>
        <w:tc>
          <w:tcPr>
            <w:tcW w:w="598" w:type="pct"/>
            <w:vAlign w:val="center"/>
          </w:tcPr>
          <w:p w:rsidR="00311B7F" w:rsidRPr="003F0EAF" w:rsidRDefault="00311B7F" w:rsidP="00633BDD">
            <w:pPr>
              <w:spacing w:before="40" w:after="40"/>
              <w:jc w:val="center"/>
              <w:rPr>
                <w:sz w:val="19"/>
                <w:szCs w:val="19"/>
              </w:rPr>
            </w:pPr>
            <w:r w:rsidRPr="003F0EAF">
              <w:rPr>
                <w:sz w:val="19"/>
                <w:szCs w:val="19"/>
              </w:rPr>
              <w:t>Przeciwdziałanie patologiom społecznym</w:t>
            </w:r>
          </w:p>
        </w:tc>
        <w:tc>
          <w:tcPr>
            <w:tcW w:w="648" w:type="pct"/>
            <w:vAlign w:val="center"/>
          </w:tcPr>
          <w:p w:rsidR="00311B7F" w:rsidRPr="003F0EAF" w:rsidRDefault="00311B7F" w:rsidP="00633BDD">
            <w:pPr>
              <w:spacing w:before="40" w:after="40"/>
              <w:jc w:val="center"/>
              <w:rPr>
                <w:sz w:val="19"/>
                <w:szCs w:val="19"/>
              </w:rPr>
            </w:pPr>
            <w:r w:rsidRPr="003F0EAF">
              <w:rPr>
                <w:sz w:val="19"/>
                <w:szCs w:val="19"/>
              </w:rPr>
              <w:t>Poprawa poziomu bezpieczeństwa</w:t>
            </w:r>
          </w:p>
        </w:tc>
        <w:tc>
          <w:tcPr>
            <w:tcW w:w="1595" w:type="pct"/>
            <w:vAlign w:val="center"/>
          </w:tcPr>
          <w:p w:rsidR="00311B7F" w:rsidRPr="003F0EAF" w:rsidRDefault="00311B7F" w:rsidP="00633BDD">
            <w:pPr>
              <w:spacing w:before="40" w:after="40"/>
              <w:jc w:val="center"/>
              <w:rPr>
                <w:sz w:val="19"/>
                <w:szCs w:val="19"/>
              </w:rPr>
            </w:pPr>
            <w:r w:rsidRPr="003F0EAF">
              <w:rPr>
                <w:sz w:val="19"/>
                <w:szCs w:val="19"/>
              </w:rPr>
              <w:t>Prowadzenie zorganizowanych działań na rzecz bezpieczeństwa wśród dzieci i młodzieży</w:t>
            </w:r>
          </w:p>
        </w:tc>
        <w:tc>
          <w:tcPr>
            <w:tcW w:w="1024" w:type="pct"/>
            <w:vAlign w:val="center"/>
          </w:tcPr>
          <w:p w:rsidR="00311B7F" w:rsidRPr="003F0EAF" w:rsidRDefault="00633BDD" w:rsidP="00756DF2">
            <w:pPr>
              <w:spacing w:before="40" w:after="40"/>
              <w:jc w:val="center"/>
              <w:rPr>
                <w:sz w:val="19"/>
                <w:szCs w:val="19"/>
              </w:rPr>
            </w:pPr>
            <w:r w:rsidRPr="003F0EAF">
              <w:rPr>
                <w:sz w:val="19"/>
                <w:szCs w:val="19"/>
              </w:rPr>
              <w:t xml:space="preserve">Remont i doposażenie świetlicy wiejskiej w Przecznie wraz z przebudową drogi dojazdowej na długości 80 </w:t>
            </w:r>
            <w:proofErr w:type="spellStart"/>
            <w:r w:rsidRPr="003F0EAF">
              <w:rPr>
                <w:sz w:val="19"/>
                <w:szCs w:val="19"/>
              </w:rPr>
              <w:t>mb</w:t>
            </w:r>
            <w:proofErr w:type="spellEnd"/>
            <w:r w:rsidRPr="003F0EAF">
              <w:rPr>
                <w:sz w:val="19"/>
                <w:szCs w:val="19"/>
              </w:rPr>
              <w:t xml:space="preserve"> z chodniki</w:t>
            </w:r>
            <w:r w:rsidR="00756DF2" w:rsidRPr="003F0EAF">
              <w:rPr>
                <w:sz w:val="19"/>
                <w:szCs w:val="19"/>
              </w:rPr>
              <w:t xml:space="preserve">em i parkingiem przed obiektem </w:t>
            </w:r>
          </w:p>
        </w:tc>
      </w:tr>
      <w:tr w:rsidR="00311B7F" w:rsidRPr="00756DF2" w:rsidTr="00633BDD">
        <w:trPr>
          <w:trHeight w:val="283"/>
          <w:jc w:val="center"/>
        </w:trPr>
        <w:tc>
          <w:tcPr>
            <w:tcW w:w="586" w:type="pct"/>
            <w:vAlign w:val="center"/>
          </w:tcPr>
          <w:p w:rsidR="00311B7F" w:rsidRPr="003F0EAF" w:rsidRDefault="00311B7F" w:rsidP="00633BDD">
            <w:pPr>
              <w:spacing w:before="40" w:after="40"/>
              <w:jc w:val="center"/>
              <w:rPr>
                <w:sz w:val="19"/>
                <w:szCs w:val="19"/>
              </w:rPr>
            </w:pPr>
            <w:r w:rsidRPr="003F0EAF">
              <w:rPr>
                <w:sz w:val="19"/>
                <w:szCs w:val="19"/>
              </w:rPr>
              <w:t>Niski poziom przedsiębiorczości</w:t>
            </w:r>
          </w:p>
        </w:tc>
        <w:tc>
          <w:tcPr>
            <w:tcW w:w="549" w:type="pct"/>
            <w:vMerge/>
            <w:vAlign w:val="center"/>
          </w:tcPr>
          <w:p w:rsidR="00311B7F" w:rsidRPr="003F0EAF" w:rsidRDefault="00311B7F" w:rsidP="00633BDD">
            <w:pPr>
              <w:spacing w:before="40" w:after="40"/>
              <w:jc w:val="center"/>
              <w:rPr>
                <w:sz w:val="19"/>
                <w:szCs w:val="19"/>
              </w:rPr>
            </w:pPr>
          </w:p>
        </w:tc>
        <w:tc>
          <w:tcPr>
            <w:tcW w:w="598" w:type="pct"/>
            <w:vAlign w:val="center"/>
          </w:tcPr>
          <w:p w:rsidR="00311B7F" w:rsidRPr="003F0EAF" w:rsidRDefault="00311B7F" w:rsidP="00633BDD">
            <w:pPr>
              <w:spacing w:before="40" w:after="40"/>
              <w:jc w:val="center"/>
              <w:rPr>
                <w:sz w:val="19"/>
                <w:szCs w:val="19"/>
              </w:rPr>
            </w:pPr>
            <w:r w:rsidRPr="003F0EAF">
              <w:rPr>
                <w:sz w:val="19"/>
                <w:szCs w:val="19"/>
              </w:rPr>
              <w:t>Rozwój przedsiębiorczości</w:t>
            </w:r>
          </w:p>
        </w:tc>
        <w:tc>
          <w:tcPr>
            <w:tcW w:w="648" w:type="pct"/>
            <w:vAlign w:val="center"/>
          </w:tcPr>
          <w:p w:rsidR="00311B7F" w:rsidRPr="003F0EAF" w:rsidRDefault="00311B7F" w:rsidP="00633BDD">
            <w:pPr>
              <w:spacing w:before="40" w:after="40"/>
              <w:jc w:val="center"/>
              <w:rPr>
                <w:sz w:val="19"/>
                <w:szCs w:val="19"/>
              </w:rPr>
            </w:pPr>
            <w:r w:rsidRPr="003F0EAF">
              <w:rPr>
                <w:sz w:val="19"/>
                <w:szCs w:val="19"/>
              </w:rPr>
              <w:t>Wsparcie mieszkańców w zakresie zakładania i prowadzenia własnej działalności gospodarczej</w:t>
            </w:r>
          </w:p>
        </w:tc>
        <w:tc>
          <w:tcPr>
            <w:tcW w:w="1595" w:type="pct"/>
            <w:vAlign w:val="center"/>
          </w:tcPr>
          <w:p w:rsidR="00311B7F" w:rsidRPr="003F0EAF" w:rsidRDefault="00311B7F" w:rsidP="00756DF2">
            <w:pPr>
              <w:spacing w:before="40"/>
              <w:jc w:val="center"/>
              <w:rPr>
                <w:sz w:val="19"/>
                <w:szCs w:val="19"/>
              </w:rPr>
            </w:pPr>
            <w:r w:rsidRPr="003F0EAF">
              <w:rPr>
                <w:sz w:val="19"/>
                <w:szCs w:val="19"/>
              </w:rPr>
              <w:t>Aktywizacja społeczna oraz pobudzanie postaw przedsiębiorczych wśród mieszkańców sołectwa Pigża</w:t>
            </w:r>
          </w:p>
          <w:p w:rsidR="00311B7F" w:rsidRPr="003F0EAF" w:rsidRDefault="00311B7F" w:rsidP="00756DF2">
            <w:pPr>
              <w:spacing w:before="40"/>
              <w:jc w:val="center"/>
              <w:rPr>
                <w:sz w:val="19"/>
                <w:szCs w:val="19"/>
              </w:rPr>
            </w:pPr>
            <w:r w:rsidRPr="003F0EAF">
              <w:rPr>
                <w:sz w:val="19"/>
                <w:szCs w:val="19"/>
              </w:rPr>
              <w:t>Aktywizacja społeczna oraz pobudzanie postaw przedsiębiorczych wśród mieszkańców sołectwa Przeczno</w:t>
            </w:r>
          </w:p>
          <w:p w:rsidR="00311B7F" w:rsidRPr="003F0EAF" w:rsidRDefault="00311B7F" w:rsidP="00633BDD">
            <w:pPr>
              <w:spacing w:before="40" w:after="40"/>
              <w:jc w:val="center"/>
              <w:rPr>
                <w:sz w:val="19"/>
                <w:szCs w:val="19"/>
              </w:rPr>
            </w:pPr>
            <w:r w:rsidRPr="003F0EAF">
              <w:rPr>
                <w:sz w:val="19"/>
                <w:szCs w:val="19"/>
              </w:rPr>
              <w:t>Aktywizacja społeczna oraz pobudzanie postaw przedsiębiorczych wśród mieszkańców sołectwa Warszewice</w:t>
            </w:r>
          </w:p>
        </w:tc>
        <w:tc>
          <w:tcPr>
            <w:tcW w:w="1024" w:type="pct"/>
            <w:vAlign w:val="center"/>
          </w:tcPr>
          <w:p w:rsidR="00311B7F" w:rsidRPr="003F0EAF" w:rsidRDefault="005540E9" w:rsidP="00633BDD">
            <w:pPr>
              <w:spacing w:before="40" w:after="40"/>
              <w:jc w:val="center"/>
              <w:rPr>
                <w:sz w:val="19"/>
                <w:szCs w:val="19"/>
              </w:rPr>
            </w:pPr>
            <w:r w:rsidRPr="003F0EAF">
              <w:rPr>
                <w:sz w:val="19"/>
                <w:szCs w:val="19"/>
              </w:rPr>
              <w:t>-</w:t>
            </w:r>
            <w:r w:rsidR="00304CCB" w:rsidRPr="003F0EAF">
              <w:rPr>
                <w:sz w:val="19"/>
                <w:szCs w:val="19"/>
              </w:rPr>
              <w:t xml:space="preserve"> </w:t>
            </w:r>
          </w:p>
        </w:tc>
      </w:tr>
    </w:tbl>
    <w:p w:rsidR="00465134" w:rsidRPr="00311B7F" w:rsidRDefault="00465134" w:rsidP="00311B7F">
      <w:pPr>
        <w:tabs>
          <w:tab w:val="left" w:pos="3900"/>
        </w:tabs>
        <w:sectPr w:rsidR="00465134" w:rsidRPr="00311B7F" w:rsidSect="00465134">
          <w:pgSz w:w="16838" w:h="11906" w:orient="landscape"/>
          <w:pgMar w:top="1417" w:right="1417" w:bottom="1417" w:left="1417" w:header="708" w:footer="708" w:gutter="0"/>
          <w:cols w:space="708"/>
          <w:docGrid w:linePitch="360"/>
        </w:sectPr>
      </w:pPr>
    </w:p>
    <w:p w:rsidR="00E82C5C" w:rsidRDefault="00554770" w:rsidP="00A74B8B">
      <w:pPr>
        <w:pStyle w:val="S2"/>
        <w:numPr>
          <w:ilvl w:val="0"/>
          <w:numId w:val="0"/>
        </w:numPr>
        <w:ind w:left="567"/>
      </w:pPr>
      <w:bookmarkStart w:id="243" w:name="_Toc505586959"/>
      <w:r>
        <w:lastRenderedPageBreak/>
        <w:t xml:space="preserve">9.4. </w:t>
      </w:r>
      <w:r w:rsidR="00E82C5C" w:rsidRPr="00D07E6E">
        <w:t>Komplementarność proceduralno-instytucjonalna</w:t>
      </w:r>
      <w:bookmarkEnd w:id="243"/>
    </w:p>
    <w:p w:rsidR="00E82C5C" w:rsidRDefault="00E82C5C" w:rsidP="00E82C5C">
      <w:pPr>
        <w:ind w:firstLine="567"/>
      </w:pPr>
      <w:r>
        <w:t xml:space="preserve">Przedstawiony w rozdziale </w:t>
      </w:r>
      <w:r>
        <w:rPr>
          <w:i/>
        </w:rPr>
        <w:t>12. System zarządzania realizacją programu rewitalizacji</w:t>
      </w:r>
      <w:r>
        <w:t xml:space="preserve"> został zaprojektowany w taki sposób aby zapewnić efektywne współdziałanie różnych instytucji na jego rzecz (samorządu gminnego i jego jednostek organizacyjnych oraz pomocniczych, organizacji pozarządowych, sektora przedsiębiorców i mieszkańców) oraz wzajemne uzupełnianie się  i spójność procedur. System zarządzania programem rewitalizacji został osadzony w systemie działania i zarządzania Gminy </w:t>
      </w:r>
      <w:r w:rsidR="00D07E6E">
        <w:t>Łubianka</w:t>
      </w:r>
      <w:r>
        <w:t xml:space="preserve"> w związku z czym zapewniona jest komplementarność proceduralna i instytucjonalna. </w:t>
      </w:r>
    </w:p>
    <w:p w:rsidR="00E82C5C" w:rsidRDefault="00554770" w:rsidP="00A74B8B">
      <w:pPr>
        <w:pStyle w:val="S2"/>
        <w:numPr>
          <w:ilvl w:val="0"/>
          <w:numId w:val="0"/>
        </w:numPr>
        <w:ind w:left="567"/>
      </w:pPr>
      <w:bookmarkStart w:id="244" w:name="_Toc505586960"/>
      <w:r>
        <w:t xml:space="preserve">9.5. </w:t>
      </w:r>
      <w:r w:rsidR="00E82C5C" w:rsidRPr="00D07E6E">
        <w:t>Komplementarność źródeł finansowania</w:t>
      </w:r>
      <w:bookmarkEnd w:id="244"/>
    </w:p>
    <w:p w:rsidR="00482C6C" w:rsidRPr="003F0EAF" w:rsidRDefault="00482C6C" w:rsidP="00E82C5C">
      <w:pPr>
        <w:ind w:firstLine="567"/>
      </w:pPr>
      <w:r w:rsidRPr="003F0EAF">
        <w:t>Projekty rewitalizacyjne zawarte w niniejszym programie będą finansowane w oparciu o uzupełniające się środki z Europejskiego Funduszu Rozwoju Regionalnego (EFRR), Europejskiego Funduszu Społecznego (EFS), Funduszu Rozwoju Obszarów Wiejskich (EFR</w:t>
      </w:r>
      <w:r w:rsidR="00C77F58" w:rsidRPr="003F0EAF">
        <w:t>R</w:t>
      </w:r>
      <w:r w:rsidRPr="003F0EAF">
        <w:t xml:space="preserve">OW) oraz środków własnych gminy.  </w:t>
      </w:r>
    </w:p>
    <w:p w:rsidR="00482C6C" w:rsidRPr="003F0EAF" w:rsidRDefault="00482C6C" w:rsidP="00E82C5C">
      <w:pPr>
        <w:ind w:firstLine="567"/>
      </w:pPr>
      <w:r w:rsidRPr="003F0EAF">
        <w:t>Na etapie tworzenia programu rewitalizacji ani osoby prywatne, ani przedsiębiorcy nie byli zainteresowani włączeniem się w proces rewitalizacji, dlatego w programie brak prywatnych źródeł finansowania i łączenia ich ze środkami publicznymi. Jednak ze względu na długi okres realizacji programu (do 2023 r.) nie wyklucza się nawiązania takiej współpracy w przyszłości i realizacji projektów finansowanych ze środków publicznych i prywatnych.</w:t>
      </w:r>
    </w:p>
    <w:p w:rsidR="00E9404A" w:rsidRDefault="00E9404A" w:rsidP="00190340">
      <w:pPr>
        <w:pStyle w:val="S2"/>
        <w:numPr>
          <w:ilvl w:val="0"/>
          <w:numId w:val="0"/>
        </w:numPr>
        <w:ind w:left="1080" w:hanging="513"/>
      </w:pPr>
      <w:bookmarkStart w:id="245" w:name="_Toc473716893"/>
      <w:bookmarkStart w:id="246" w:name="_Toc505586961"/>
      <w:r>
        <w:t xml:space="preserve">9.6. </w:t>
      </w:r>
      <w:r w:rsidRPr="00425376">
        <w:t>Komplementarność</w:t>
      </w:r>
      <w:r>
        <w:t xml:space="preserve"> międzyokresowa</w:t>
      </w:r>
      <w:bookmarkEnd w:id="245"/>
      <w:bookmarkEnd w:id="246"/>
    </w:p>
    <w:p w:rsidR="00E9404A" w:rsidRDefault="00E9404A" w:rsidP="00E9404A">
      <w:pPr>
        <w:ind w:firstLine="567"/>
      </w:pPr>
      <w:r>
        <w:t>W latach 2007-2013 na terenie gminy Łubianka realizowano szereg projektów, które świadczą o tym, że działań podjęte w ramach rewitalizacji stanowią kontynuację dotychczasowych kierunków działań. Wśród nich znalazły się m. in. projekty zawarte w poniższej tabeli.</w:t>
      </w:r>
    </w:p>
    <w:p w:rsidR="00E9404A" w:rsidRDefault="00E9404A" w:rsidP="00C251A6">
      <w:pPr>
        <w:pStyle w:val="TT"/>
      </w:pPr>
      <w:bookmarkStart w:id="247" w:name="_Toc473711831"/>
      <w:bookmarkStart w:id="248" w:name="_Toc505586677"/>
      <w:r>
        <w:t>Tabela</w:t>
      </w:r>
      <w:r w:rsidR="0034075F">
        <w:t xml:space="preserve"> 24</w:t>
      </w:r>
      <w:r>
        <w:t xml:space="preserve">. Lista projektów zrealizowanych przez gminę </w:t>
      </w:r>
      <w:bookmarkEnd w:id="247"/>
      <w:r>
        <w:t>Łubianka</w:t>
      </w:r>
      <w:bookmarkEnd w:id="248"/>
    </w:p>
    <w:tbl>
      <w:tblPr>
        <w:tblW w:w="4962"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ayout w:type="fixed"/>
        <w:tblCellMar>
          <w:left w:w="70" w:type="dxa"/>
          <w:right w:w="70" w:type="dxa"/>
        </w:tblCellMar>
        <w:tblLook w:val="04A0" w:firstRow="1" w:lastRow="0" w:firstColumn="1" w:lastColumn="0" w:noHBand="0" w:noVBand="1"/>
      </w:tblPr>
      <w:tblGrid>
        <w:gridCol w:w="2338"/>
        <w:gridCol w:w="1133"/>
        <w:gridCol w:w="1134"/>
        <w:gridCol w:w="1419"/>
        <w:gridCol w:w="1419"/>
        <w:gridCol w:w="1699"/>
      </w:tblGrid>
      <w:tr w:rsidR="000A563D" w:rsidRPr="008A174D" w:rsidTr="001C5388">
        <w:trPr>
          <w:trHeight w:val="300"/>
        </w:trPr>
        <w:tc>
          <w:tcPr>
            <w:tcW w:w="1279" w:type="pct"/>
            <w:shd w:val="clear" w:color="auto" w:fill="auto"/>
            <w:noWrap/>
            <w:vAlign w:val="center"/>
            <w:hideMark/>
          </w:tcPr>
          <w:p w:rsidR="00E9404A" w:rsidRPr="00695ED2" w:rsidRDefault="00E9404A" w:rsidP="00A00942">
            <w:pPr>
              <w:spacing w:after="0" w:line="240" w:lineRule="auto"/>
              <w:jc w:val="center"/>
              <w:rPr>
                <w:rFonts w:eastAsia="Times New Roman" w:cs="Times New Roman"/>
                <w:sz w:val="20"/>
                <w:szCs w:val="20"/>
                <w:lang w:eastAsia="pl-PL"/>
              </w:rPr>
            </w:pPr>
            <w:r w:rsidRPr="00695ED2">
              <w:rPr>
                <w:rFonts w:eastAsia="Times New Roman" w:cs="Times New Roman"/>
                <w:sz w:val="20"/>
                <w:szCs w:val="20"/>
                <w:lang w:eastAsia="pl-PL"/>
              </w:rPr>
              <w:t>Tytuł projektu</w:t>
            </w:r>
          </w:p>
        </w:tc>
        <w:tc>
          <w:tcPr>
            <w:tcW w:w="620" w:type="pct"/>
            <w:shd w:val="clear" w:color="auto" w:fill="auto"/>
            <w:noWrap/>
            <w:vAlign w:val="center"/>
            <w:hideMark/>
          </w:tcPr>
          <w:p w:rsidR="00E9404A" w:rsidRPr="00695ED2" w:rsidRDefault="00E9404A" w:rsidP="00A00942">
            <w:pPr>
              <w:spacing w:after="0" w:line="240" w:lineRule="auto"/>
              <w:jc w:val="center"/>
              <w:rPr>
                <w:rFonts w:eastAsia="Times New Roman" w:cs="Times New Roman"/>
                <w:sz w:val="20"/>
                <w:szCs w:val="20"/>
                <w:lang w:eastAsia="pl-PL"/>
              </w:rPr>
            </w:pPr>
            <w:r w:rsidRPr="00695ED2">
              <w:rPr>
                <w:rFonts w:eastAsia="Times New Roman" w:cs="Times New Roman"/>
                <w:sz w:val="20"/>
                <w:szCs w:val="20"/>
                <w:lang w:eastAsia="pl-PL"/>
              </w:rPr>
              <w:t>Nazwa beneficjenta</w:t>
            </w:r>
          </w:p>
        </w:tc>
        <w:tc>
          <w:tcPr>
            <w:tcW w:w="620" w:type="pct"/>
            <w:shd w:val="clear" w:color="auto" w:fill="auto"/>
            <w:noWrap/>
            <w:vAlign w:val="center"/>
            <w:hideMark/>
          </w:tcPr>
          <w:p w:rsidR="00E9404A" w:rsidRPr="00695ED2" w:rsidRDefault="00E9404A" w:rsidP="00A00942">
            <w:pPr>
              <w:spacing w:after="0" w:line="240" w:lineRule="auto"/>
              <w:jc w:val="center"/>
              <w:rPr>
                <w:rFonts w:eastAsia="Times New Roman" w:cs="Times New Roman"/>
                <w:sz w:val="20"/>
                <w:szCs w:val="20"/>
                <w:lang w:eastAsia="pl-PL"/>
              </w:rPr>
            </w:pPr>
            <w:r w:rsidRPr="00695ED2">
              <w:rPr>
                <w:rFonts w:eastAsia="Times New Roman" w:cs="Times New Roman"/>
                <w:sz w:val="20"/>
                <w:szCs w:val="20"/>
                <w:lang w:eastAsia="pl-PL"/>
              </w:rPr>
              <w:t>Wartość projektu [zł]</w:t>
            </w:r>
          </w:p>
        </w:tc>
        <w:tc>
          <w:tcPr>
            <w:tcW w:w="776" w:type="pct"/>
            <w:shd w:val="clear" w:color="auto" w:fill="auto"/>
            <w:noWrap/>
            <w:vAlign w:val="center"/>
            <w:hideMark/>
          </w:tcPr>
          <w:p w:rsidR="00E9404A" w:rsidRPr="00695ED2" w:rsidRDefault="00E9404A" w:rsidP="00A00942">
            <w:pPr>
              <w:spacing w:after="0" w:line="240" w:lineRule="auto"/>
              <w:jc w:val="center"/>
              <w:rPr>
                <w:rFonts w:eastAsia="Times New Roman" w:cs="Times New Roman"/>
                <w:sz w:val="20"/>
                <w:szCs w:val="20"/>
                <w:lang w:eastAsia="pl-PL"/>
              </w:rPr>
            </w:pPr>
            <w:r w:rsidRPr="00695ED2">
              <w:rPr>
                <w:rFonts w:eastAsia="Times New Roman" w:cs="Times New Roman"/>
                <w:sz w:val="20"/>
                <w:szCs w:val="20"/>
                <w:lang w:eastAsia="pl-PL"/>
              </w:rPr>
              <w:t>Dofinansowanie z EU [zł]</w:t>
            </w:r>
          </w:p>
        </w:tc>
        <w:tc>
          <w:tcPr>
            <w:tcW w:w="776" w:type="pct"/>
            <w:shd w:val="clear" w:color="auto" w:fill="auto"/>
            <w:noWrap/>
            <w:vAlign w:val="center"/>
            <w:hideMark/>
          </w:tcPr>
          <w:p w:rsidR="00E9404A" w:rsidRPr="00695ED2" w:rsidRDefault="00E9404A" w:rsidP="00A00942">
            <w:pPr>
              <w:spacing w:after="0" w:line="240" w:lineRule="auto"/>
              <w:jc w:val="center"/>
              <w:rPr>
                <w:rFonts w:eastAsia="Times New Roman" w:cs="Times New Roman"/>
                <w:sz w:val="20"/>
                <w:szCs w:val="20"/>
                <w:lang w:eastAsia="pl-PL"/>
              </w:rPr>
            </w:pPr>
            <w:r w:rsidRPr="00695ED2">
              <w:rPr>
                <w:rFonts w:eastAsia="Times New Roman" w:cs="Times New Roman"/>
                <w:sz w:val="20"/>
                <w:szCs w:val="20"/>
                <w:lang w:eastAsia="pl-PL"/>
              </w:rPr>
              <w:t>Fundusz</w:t>
            </w:r>
          </w:p>
        </w:tc>
        <w:tc>
          <w:tcPr>
            <w:tcW w:w="930" w:type="pct"/>
            <w:shd w:val="clear" w:color="auto" w:fill="auto"/>
            <w:vAlign w:val="center"/>
          </w:tcPr>
          <w:p w:rsidR="00E9404A" w:rsidRPr="00695ED2" w:rsidRDefault="00E9404A" w:rsidP="00A00942">
            <w:pPr>
              <w:spacing w:after="0" w:line="240" w:lineRule="auto"/>
              <w:jc w:val="center"/>
              <w:rPr>
                <w:rFonts w:eastAsia="Times New Roman" w:cs="Times New Roman"/>
                <w:sz w:val="20"/>
                <w:szCs w:val="20"/>
                <w:lang w:eastAsia="pl-PL"/>
              </w:rPr>
            </w:pPr>
            <w:r w:rsidRPr="00695ED2">
              <w:rPr>
                <w:rFonts w:eastAsia="Times New Roman" w:cs="Times New Roman"/>
                <w:sz w:val="20"/>
                <w:szCs w:val="20"/>
                <w:lang w:eastAsia="pl-PL"/>
              </w:rPr>
              <w:t>Działanie</w:t>
            </w:r>
          </w:p>
        </w:tc>
      </w:tr>
      <w:tr w:rsidR="000A563D" w:rsidRPr="008A174D" w:rsidTr="001C5388">
        <w:trPr>
          <w:trHeight w:val="300"/>
        </w:trPr>
        <w:tc>
          <w:tcPr>
            <w:tcW w:w="1279"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„Podniesienie jakości środowiska naturalnego na terenie Gminy Łubianka, poprzez montaż i uruchomienie indywidualnych jednostek wytwórczych, wykorzystujących energię promieniowania słonecznego”</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Gmina Łubianka</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8293701.80</w:t>
            </w:r>
          </w:p>
        </w:tc>
        <w:tc>
          <w:tcPr>
            <w:tcW w:w="776"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6220186.35</w:t>
            </w:r>
          </w:p>
        </w:tc>
        <w:tc>
          <w:tcPr>
            <w:tcW w:w="776" w:type="pct"/>
            <w:shd w:val="clear" w:color="auto" w:fill="auto"/>
            <w:noWrap/>
            <w:vAlign w:val="center"/>
          </w:tcPr>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Europejski Fundusz Rozwoju Regionalnego</w:t>
            </w:r>
          </w:p>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program:</w:t>
            </w:r>
          </w:p>
          <w:p w:rsidR="00504210" w:rsidRPr="008A174D" w:rsidRDefault="00504210" w:rsidP="00A00942">
            <w:pPr>
              <w:spacing w:after="0" w:line="240" w:lineRule="auto"/>
              <w:jc w:val="center"/>
              <w:rPr>
                <w:rFonts w:eastAsia="Times New Roman" w:cs="Times New Roman"/>
                <w:color w:val="000000"/>
                <w:sz w:val="20"/>
                <w:szCs w:val="20"/>
                <w:lang w:eastAsia="pl-PL"/>
              </w:rPr>
            </w:pPr>
            <w:r w:rsidRPr="00504210">
              <w:rPr>
                <w:rFonts w:eastAsia="Times New Roman" w:cs="Times New Roman"/>
                <w:sz w:val="20"/>
                <w:szCs w:val="20"/>
                <w:lang w:eastAsia="pl-PL"/>
              </w:rPr>
              <w:t>Regionalny Program Operacyjny Województwa Kujawsko-Pomorskiego</w:t>
            </w:r>
          </w:p>
        </w:tc>
        <w:tc>
          <w:tcPr>
            <w:tcW w:w="930" w:type="pct"/>
            <w:vAlign w:val="center"/>
          </w:tcPr>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działanie:</w:t>
            </w:r>
          </w:p>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2.4. Infrastruktura energetyczna przyjazna środowisku</w:t>
            </w:r>
          </w:p>
          <w:p w:rsidR="00504210" w:rsidRPr="008A174D" w:rsidRDefault="00504210" w:rsidP="00A00942">
            <w:pPr>
              <w:spacing w:after="0" w:line="240" w:lineRule="auto"/>
              <w:jc w:val="center"/>
              <w:rPr>
                <w:rFonts w:eastAsia="Times New Roman" w:cs="Times New Roman"/>
                <w:color w:val="000000"/>
                <w:sz w:val="20"/>
                <w:szCs w:val="20"/>
                <w:lang w:eastAsia="pl-PL"/>
              </w:rPr>
            </w:pPr>
          </w:p>
        </w:tc>
      </w:tr>
      <w:tr w:rsidR="000A563D" w:rsidRPr="008A174D" w:rsidTr="001C5388">
        <w:trPr>
          <w:trHeight w:val="300"/>
        </w:trPr>
        <w:tc>
          <w:tcPr>
            <w:tcW w:w="1279" w:type="pct"/>
            <w:shd w:val="clear" w:color="auto" w:fill="auto"/>
            <w:noWrap/>
            <w:vAlign w:val="center"/>
          </w:tcPr>
          <w:p w:rsidR="00504210" w:rsidRPr="008A174D" w:rsidRDefault="000A563D" w:rsidP="00A00942">
            <w:pPr>
              <w:spacing w:line="240" w:lineRule="auto"/>
              <w:jc w:val="center"/>
              <w:rPr>
                <w:color w:val="000000"/>
                <w:sz w:val="20"/>
                <w:szCs w:val="20"/>
              </w:rPr>
            </w:pPr>
            <w:r w:rsidRPr="008A174D">
              <w:rPr>
                <w:color w:val="000000"/>
                <w:sz w:val="20"/>
                <w:szCs w:val="20"/>
              </w:rPr>
              <w:t>Razem jesteśmy mocniejsi</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Gmina Łubianka/</w:t>
            </w:r>
            <w:r w:rsidR="000A563D">
              <w:rPr>
                <w:color w:val="000000"/>
                <w:sz w:val="20"/>
                <w:szCs w:val="20"/>
              </w:rPr>
              <w:t xml:space="preserve"> </w:t>
            </w:r>
            <w:r w:rsidRPr="008A174D">
              <w:rPr>
                <w:color w:val="000000"/>
                <w:sz w:val="20"/>
                <w:szCs w:val="20"/>
              </w:rPr>
              <w:t>Gminny Ośrodek Pomocy Społecznej w Łubiance</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898572.64</w:t>
            </w:r>
          </w:p>
        </w:tc>
        <w:tc>
          <w:tcPr>
            <w:tcW w:w="776"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763786.74</w:t>
            </w:r>
          </w:p>
        </w:tc>
        <w:tc>
          <w:tcPr>
            <w:tcW w:w="776" w:type="pct"/>
            <w:shd w:val="clear" w:color="auto" w:fill="auto"/>
            <w:noWrap/>
            <w:vAlign w:val="center"/>
          </w:tcPr>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Europejski Fundusz Społeczny</w:t>
            </w:r>
          </w:p>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program:</w:t>
            </w:r>
          </w:p>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Program Operacyjny Kapitał Ludzki</w:t>
            </w:r>
          </w:p>
          <w:p w:rsidR="00504210" w:rsidRPr="008A174D" w:rsidRDefault="00504210" w:rsidP="00A00942">
            <w:pPr>
              <w:spacing w:after="0" w:line="240" w:lineRule="auto"/>
              <w:jc w:val="center"/>
              <w:rPr>
                <w:rFonts w:eastAsia="Times New Roman" w:cs="Times New Roman"/>
                <w:color w:val="000000"/>
                <w:sz w:val="20"/>
                <w:szCs w:val="20"/>
                <w:lang w:eastAsia="pl-PL"/>
              </w:rPr>
            </w:pPr>
          </w:p>
        </w:tc>
        <w:tc>
          <w:tcPr>
            <w:tcW w:w="930" w:type="pct"/>
            <w:vAlign w:val="center"/>
          </w:tcPr>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działanie:</w:t>
            </w:r>
          </w:p>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7.1. Rozwój i upowszechnienie aktywnej integracji</w:t>
            </w:r>
          </w:p>
          <w:p w:rsidR="00504210" w:rsidRPr="00504210" w:rsidRDefault="00504210" w:rsidP="00A00942">
            <w:pPr>
              <w:spacing w:after="0" w:line="240" w:lineRule="auto"/>
              <w:jc w:val="center"/>
              <w:rPr>
                <w:rFonts w:eastAsia="Times New Roman" w:cs="Times New Roman"/>
                <w:sz w:val="20"/>
                <w:szCs w:val="20"/>
                <w:lang w:eastAsia="pl-PL"/>
              </w:rPr>
            </w:pPr>
            <w:r w:rsidRPr="00504210">
              <w:rPr>
                <w:rFonts w:eastAsia="Times New Roman" w:cs="Times New Roman"/>
                <w:sz w:val="20"/>
                <w:szCs w:val="20"/>
                <w:lang w:eastAsia="pl-PL"/>
              </w:rPr>
              <w:t>poddziałanie:</w:t>
            </w:r>
          </w:p>
          <w:p w:rsidR="00504210" w:rsidRPr="008A174D" w:rsidRDefault="00504210" w:rsidP="00A00942">
            <w:pPr>
              <w:spacing w:after="0" w:line="240" w:lineRule="auto"/>
              <w:jc w:val="center"/>
              <w:rPr>
                <w:rFonts w:eastAsia="Times New Roman" w:cs="Times New Roman"/>
                <w:color w:val="000000"/>
                <w:sz w:val="20"/>
                <w:szCs w:val="20"/>
                <w:lang w:eastAsia="pl-PL"/>
              </w:rPr>
            </w:pPr>
            <w:r w:rsidRPr="00504210">
              <w:rPr>
                <w:rFonts w:eastAsia="Times New Roman" w:cs="Times New Roman"/>
                <w:sz w:val="20"/>
                <w:szCs w:val="20"/>
                <w:lang w:eastAsia="pl-PL"/>
              </w:rPr>
              <w:t>7.1.1 Rozwój i upowszechnianie aktywnej integracji przez ośrodki pomocy społecznej</w:t>
            </w:r>
          </w:p>
        </w:tc>
      </w:tr>
      <w:tr w:rsidR="000A563D" w:rsidRPr="008A174D" w:rsidTr="001C5388">
        <w:trPr>
          <w:trHeight w:val="300"/>
        </w:trPr>
        <w:tc>
          <w:tcPr>
            <w:tcW w:w="1279"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lastRenderedPageBreak/>
              <w:t>Rozbudowa kotłowni w związku z przebudową systemu ogrzewania budynku i przygotowania ciepłej wody użytkowej poprzez zastosowanie pompy ciepła wykorzystującej energię geotermalną ziemi dla Gimnazjum w Brąchnow</w:t>
            </w:r>
            <w:r w:rsidR="000A563D">
              <w:rPr>
                <w:color w:val="000000"/>
                <w:sz w:val="20"/>
                <w:szCs w:val="20"/>
              </w:rPr>
              <w:t xml:space="preserve">ie na działce nr </w:t>
            </w:r>
            <w:proofErr w:type="spellStart"/>
            <w:r w:rsidR="000A563D">
              <w:rPr>
                <w:color w:val="000000"/>
                <w:sz w:val="20"/>
                <w:szCs w:val="20"/>
              </w:rPr>
              <w:t>ewid</w:t>
            </w:r>
            <w:proofErr w:type="spellEnd"/>
            <w:r w:rsidR="000A563D">
              <w:rPr>
                <w:color w:val="000000"/>
                <w:sz w:val="20"/>
                <w:szCs w:val="20"/>
              </w:rPr>
              <w:t>. 233,243</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Gmina Łubianka</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701188.60</w:t>
            </w:r>
          </w:p>
        </w:tc>
        <w:tc>
          <w:tcPr>
            <w:tcW w:w="776"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596010.31</w:t>
            </w:r>
          </w:p>
        </w:tc>
        <w:tc>
          <w:tcPr>
            <w:tcW w:w="776" w:type="pct"/>
            <w:shd w:val="clear" w:color="auto" w:fill="auto"/>
            <w:noWrap/>
            <w:vAlign w:val="center"/>
          </w:tcPr>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Europejski Fundusz Rozwoju Regionalnego</w:t>
            </w:r>
          </w:p>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program:</w:t>
            </w:r>
          </w:p>
          <w:p w:rsidR="00504210" w:rsidRPr="008A174D" w:rsidRDefault="008A174D" w:rsidP="00A00942">
            <w:pPr>
              <w:spacing w:after="0" w:line="240" w:lineRule="auto"/>
              <w:jc w:val="center"/>
              <w:rPr>
                <w:rFonts w:eastAsia="Times New Roman" w:cs="Times New Roman"/>
                <w:color w:val="000000"/>
                <w:sz w:val="20"/>
                <w:szCs w:val="20"/>
                <w:lang w:eastAsia="pl-PL"/>
              </w:rPr>
            </w:pPr>
            <w:r w:rsidRPr="008A174D">
              <w:rPr>
                <w:rFonts w:eastAsia="Times New Roman" w:cs="Times New Roman"/>
                <w:sz w:val="20"/>
                <w:szCs w:val="20"/>
                <w:lang w:eastAsia="pl-PL"/>
              </w:rPr>
              <w:t>Regionalny Program Operacyjny Województwa Kujawsko-Pomorskiego</w:t>
            </w:r>
          </w:p>
        </w:tc>
        <w:tc>
          <w:tcPr>
            <w:tcW w:w="930" w:type="pct"/>
            <w:vAlign w:val="center"/>
          </w:tcPr>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działanie:</w:t>
            </w:r>
          </w:p>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2.3. Rozwój infrastruktury w zakresie ochrony powietrza</w:t>
            </w:r>
          </w:p>
          <w:p w:rsidR="00504210" w:rsidRPr="008A174D" w:rsidRDefault="00504210" w:rsidP="00A00942">
            <w:pPr>
              <w:spacing w:after="0" w:line="240" w:lineRule="auto"/>
              <w:jc w:val="center"/>
              <w:rPr>
                <w:rFonts w:eastAsia="Times New Roman" w:cs="Times New Roman"/>
                <w:color w:val="000000"/>
                <w:sz w:val="20"/>
                <w:szCs w:val="20"/>
                <w:lang w:eastAsia="pl-PL"/>
              </w:rPr>
            </w:pPr>
          </w:p>
        </w:tc>
      </w:tr>
      <w:tr w:rsidR="000A563D" w:rsidRPr="008A174D" w:rsidTr="001C5388">
        <w:trPr>
          <w:trHeight w:val="300"/>
        </w:trPr>
        <w:tc>
          <w:tcPr>
            <w:tcW w:w="1279"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Modernizacja przestrzeni publicznej w miejscowości Pigża</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Gmina Łubianka</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603528.82</w:t>
            </w:r>
          </w:p>
        </w:tc>
        <w:tc>
          <w:tcPr>
            <w:tcW w:w="776"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187574.39</w:t>
            </w:r>
          </w:p>
        </w:tc>
        <w:tc>
          <w:tcPr>
            <w:tcW w:w="776" w:type="pct"/>
            <w:shd w:val="clear" w:color="auto" w:fill="auto"/>
            <w:noWrap/>
            <w:vAlign w:val="center"/>
          </w:tcPr>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Europejski Fundusz Orientacji i Gwarancji Rolnej</w:t>
            </w:r>
          </w:p>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program:</w:t>
            </w:r>
          </w:p>
          <w:p w:rsidR="00504210" w:rsidRPr="008A174D" w:rsidRDefault="008A174D" w:rsidP="00A00942">
            <w:pPr>
              <w:spacing w:after="0" w:line="240" w:lineRule="auto"/>
              <w:jc w:val="center"/>
              <w:rPr>
                <w:rFonts w:eastAsia="Times New Roman" w:cs="Times New Roman"/>
                <w:color w:val="000000"/>
                <w:sz w:val="20"/>
                <w:szCs w:val="20"/>
                <w:lang w:eastAsia="pl-PL"/>
              </w:rPr>
            </w:pPr>
            <w:r w:rsidRPr="008A174D">
              <w:rPr>
                <w:rFonts w:eastAsia="Times New Roman" w:cs="Times New Roman"/>
                <w:sz w:val="20"/>
                <w:szCs w:val="20"/>
                <w:lang w:eastAsia="pl-PL"/>
              </w:rPr>
              <w:t>Restrukturyzacja i modernizacja sektora żywnościowego oraz rozwój obszarów wiejskich</w:t>
            </w:r>
          </w:p>
        </w:tc>
        <w:tc>
          <w:tcPr>
            <w:tcW w:w="930" w:type="pct"/>
            <w:vAlign w:val="center"/>
          </w:tcPr>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działanie:</w:t>
            </w:r>
          </w:p>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2.3. Odnowa wsi oraz zachowanie i ochrona dziedzictwa kulturowego</w:t>
            </w:r>
          </w:p>
          <w:p w:rsidR="00504210" w:rsidRPr="008A174D" w:rsidRDefault="00504210" w:rsidP="00A00942">
            <w:pPr>
              <w:spacing w:after="0" w:line="240" w:lineRule="auto"/>
              <w:jc w:val="center"/>
              <w:rPr>
                <w:rFonts w:eastAsia="Times New Roman" w:cs="Times New Roman"/>
                <w:color w:val="000000"/>
                <w:sz w:val="20"/>
                <w:szCs w:val="20"/>
                <w:lang w:eastAsia="pl-PL"/>
              </w:rPr>
            </w:pPr>
          </w:p>
        </w:tc>
      </w:tr>
      <w:tr w:rsidR="00504210" w:rsidRPr="008A174D" w:rsidTr="001C5388">
        <w:trPr>
          <w:trHeight w:val="300"/>
        </w:trPr>
        <w:tc>
          <w:tcPr>
            <w:tcW w:w="1279"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Przygotowanie Planu gospodarki niskoemisyjnej dla Gminy Łubianka</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Gmina Łubianka</w:t>
            </w:r>
          </w:p>
        </w:tc>
        <w:tc>
          <w:tcPr>
            <w:tcW w:w="620"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29950.00</w:t>
            </w:r>
          </w:p>
        </w:tc>
        <w:tc>
          <w:tcPr>
            <w:tcW w:w="776" w:type="pct"/>
            <w:shd w:val="clear" w:color="auto" w:fill="auto"/>
            <w:noWrap/>
            <w:vAlign w:val="center"/>
          </w:tcPr>
          <w:p w:rsidR="00504210" w:rsidRPr="008A174D" w:rsidRDefault="00504210" w:rsidP="00A00942">
            <w:pPr>
              <w:spacing w:line="240" w:lineRule="auto"/>
              <w:jc w:val="center"/>
              <w:rPr>
                <w:color w:val="000000"/>
                <w:sz w:val="20"/>
                <w:szCs w:val="20"/>
              </w:rPr>
            </w:pPr>
            <w:r w:rsidRPr="008A174D">
              <w:rPr>
                <w:color w:val="000000"/>
                <w:sz w:val="20"/>
                <w:szCs w:val="20"/>
              </w:rPr>
              <w:t>25457.50</w:t>
            </w:r>
          </w:p>
        </w:tc>
        <w:tc>
          <w:tcPr>
            <w:tcW w:w="776" w:type="pct"/>
            <w:shd w:val="clear" w:color="auto" w:fill="auto"/>
            <w:noWrap/>
            <w:vAlign w:val="center"/>
          </w:tcPr>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Fundusz Spójności</w:t>
            </w:r>
          </w:p>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program:</w:t>
            </w:r>
          </w:p>
          <w:p w:rsidR="00504210" w:rsidRPr="008A174D" w:rsidRDefault="008A174D" w:rsidP="00A00942">
            <w:pPr>
              <w:spacing w:after="0" w:line="240" w:lineRule="auto"/>
              <w:jc w:val="center"/>
              <w:rPr>
                <w:rFonts w:eastAsia="Times New Roman" w:cs="Times New Roman"/>
                <w:color w:val="000000"/>
                <w:sz w:val="20"/>
                <w:szCs w:val="20"/>
                <w:lang w:eastAsia="pl-PL"/>
              </w:rPr>
            </w:pPr>
            <w:r w:rsidRPr="008A174D">
              <w:rPr>
                <w:rFonts w:eastAsia="Times New Roman" w:cs="Times New Roman"/>
                <w:sz w:val="20"/>
                <w:szCs w:val="20"/>
                <w:lang w:eastAsia="pl-PL"/>
              </w:rPr>
              <w:t>Program Operacyjny Infrastruktura i Środowisko</w:t>
            </w:r>
          </w:p>
        </w:tc>
        <w:tc>
          <w:tcPr>
            <w:tcW w:w="930" w:type="pct"/>
            <w:vAlign w:val="center"/>
          </w:tcPr>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działanie:</w:t>
            </w:r>
          </w:p>
          <w:p w:rsidR="008A174D" w:rsidRPr="008A174D" w:rsidRDefault="008A174D" w:rsidP="00A00942">
            <w:pPr>
              <w:spacing w:after="0" w:line="240" w:lineRule="auto"/>
              <w:jc w:val="center"/>
              <w:rPr>
                <w:rFonts w:eastAsia="Times New Roman" w:cs="Times New Roman"/>
                <w:sz w:val="20"/>
                <w:szCs w:val="20"/>
                <w:lang w:eastAsia="pl-PL"/>
              </w:rPr>
            </w:pPr>
            <w:r w:rsidRPr="008A174D">
              <w:rPr>
                <w:rFonts w:eastAsia="Times New Roman" w:cs="Times New Roman"/>
                <w:sz w:val="20"/>
                <w:szCs w:val="20"/>
                <w:lang w:eastAsia="pl-PL"/>
              </w:rPr>
              <w:t>IX.3. Termomodernizacja obiektów użyteczności publicznej</w:t>
            </w:r>
          </w:p>
          <w:p w:rsidR="00504210" w:rsidRPr="008A174D" w:rsidRDefault="00504210" w:rsidP="00A00942">
            <w:pPr>
              <w:spacing w:after="0" w:line="240" w:lineRule="auto"/>
              <w:jc w:val="center"/>
              <w:rPr>
                <w:rFonts w:eastAsia="Times New Roman" w:cs="Times New Roman"/>
                <w:color w:val="000000"/>
                <w:sz w:val="20"/>
                <w:szCs w:val="20"/>
                <w:lang w:eastAsia="pl-PL"/>
              </w:rPr>
            </w:pPr>
          </w:p>
        </w:tc>
      </w:tr>
    </w:tbl>
    <w:p w:rsidR="00E82C5C" w:rsidRDefault="00E9404A" w:rsidP="00224A53">
      <w:pPr>
        <w:spacing w:before="120"/>
      </w:pPr>
      <w:r>
        <w:rPr>
          <w:sz w:val="20"/>
        </w:rPr>
        <w:t xml:space="preserve">Źródło: </w:t>
      </w:r>
      <w:r>
        <w:rPr>
          <w:i/>
          <w:sz w:val="20"/>
        </w:rPr>
        <w:t xml:space="preserve">Opracowanie własne na podstawie Mapy dotacji: </w:t>
      </w:r>
      <w:r w:rsidRPr="00392D67">
        <w:rPr>
          <w:i/>
          <w:sz w:val="20"/>
        </w:rPr>
        <w:t>www.mapadotacji.gov.pl</w:t>
      </w:r>
      <w:r>
        <w:rPr>
          <w:i/>
          <w:sz w:val="20"/>
        </w:rPr>
        <w:t>.</w:t>
      </w:r>
    </w:p>
    <w:p w:rsidR="00AC7FA9" w:rsidRPr="00E82C5C" w:rsidRDefault="00AC7FA9" w:rsidP="00E82C5C">
      <w:pPr>
        <w:sectPr w:rsidR="00AC7FA9" w:rsidRPr="00E82C5C" w:rsidSect="007563F7">
          <w:pgSz w:w="11906" w:h="16838"/>
          <w:pgMar w:top="1417" w:right="1417" w:bottom="1417" w:left="1417" w:header="708" w:footer="708" w:gutter="0"/>
          <w:cols w:space="708"/>
          <w:docGrid w:linePitch="360"/>
        </w:sectPr>
      </w:pPr>
    </w:p>
    <w:p w:rsidR="00554770" w:rsidRPr="008D6C3A" w:rsidRDefault="00554770" w:rsidP="00554770">
      <w:pPr>
        <w:pStyle w:val="S1"/>
        <w:numPr>
          <w:ilvl w:val="0"/>
          <w:numId w:val="0"/>
        </w:numPr>
        <w:spacing w:before="2400" w:after="480"/>
        <w:rPr>
          <w:color w:val="C30045"/>
          <w:sz w:val="48"/>
        </w:rPr>
      </w:pPr>
      <w:bookmarkStart w:id="249" w:name="_Toc460829111"/>
      <w:bookmarkStart w:id="250" w:name="_Toc505586962"/>
      <w:r w:rsidRPr="008D6C3A">
        <w:rPr>
          <w:color w:val="C30045"/>
          <w:sz w:val="48"/>
        </w:rPr>
        <w:lastRenderedPageBreak/>
        <w:t>Rozdział 10.</w:t>
      </w:r>
      <w:bookmarkEnd w:id="249"/>
      <w:bookmarkEnd w:id="250"/>
    </w:p>
    <w:p w:rsidR="00554770" w:rsidRPr="008D6C3A" w:rsidRDefault="00554770" w:rsidP="00554770">
      <w:pPr>
        <w:pStyle w:val="S1"/>
        <w:numPr>
          <w:ilvl w:val="0"/>
          <w:numId w:val="0"/>
        </w:numPr>
        <w:spacing w:after="1080"/>
        <w:rPr>
          <w:color w:val="C30045"/>
          <w:sz w:val="48"/>
        </w:rPr>
      </w:pPr>
      <w:bookmarkStart w:id="251" w:name="_Toc460829112"/>
      <w:bookmarkStart w:id="252" w:name="_Toc505586963"/>
      <w:r w:rsidRPr="008D6C3A">
        <w:rPr>
          <w:color w:val="C30045"/>
          <w:sz w:val="48"/>
        </w:rPr>
        <w:t>Mechanizmy włączenia interesariuszy w proces rewitalizacji</w:t>
      </w:r>
      <w:bookmarkEnd w:id="251"/>
      <w:bookmarkEnd w:id="252"/>
    </w:p>
    <w:p w:rsidR="00554770" w:rsidRPr="008D6C3A" w:rsidRDefault="00554770" w:rsidP="00554770">
      <w:pPr>
        <w:rPr>
          <w:b/>
          <w:color w:val="C30045"/>
        </w:rPr>
      </w:pPr>
      <w:r w:rsidRPr="008D6C3A">
        <w:rPr>
          <w:b/>
          <w:color w:val="C30045"/>
        </w:rPr>
        <w:t>10.</w:t>
      </w:r>
      <w:r w:rsidR="000D625E">
        <w:rPr>
          <w:b/>
          <w:color w:val="C30045"/>
        </w:rPr>
        <w:t>1. Interesariusze rewitalizacji</w:t>
      </w:r>
    </w:p>
    <w:p w:rsidR="00554770" w:rsidRPr="008D6C3A" w:rsidRDefault="00554770" w:rsidP="00554770">
      <w:pPr>
        <w:rPr>
          <w:b/>
          <w:color w:val="C30045"/>
        </w:rPr>
      </w:pPr>
      <w:r w:rsidRPr="008D6C3A">
        <w:rPr>
          <w:b/>
          <w:color w:val="C30045"/>
        </w:rPr>
        <w:t xml:space="preserve">10.2 Formy partycypacji społecznej </w:t>
      </w:r>
    </w:p>
    <w:p w:rsidR="00554770" w:rsidRPr="008D6C3A" w:rsidRDefault="00554770" w:rsidP="00554770">
      <w:pPr>
        <w:rPr>
          <w:b/>
          <w:color w:val="C30045"/>
        </w:rPr>
      </w:pPr>
      <w:r w:rsidRPr="008D6C3A">
        <w:rPr>
          <w:b/>
          <w:color w:val="C30045"/>
        </w:rPr>
        <w:t xml:space="preserve">10.3. Konsultacje społeczne w sprawie wyznaczenia obszaru zdegradowanego i obszaru rewitalizacji </w:t>
      </w:r>
    </w:p>
    <w:p w:rsidR="00554770" w:rsidRDefault="00554770" w:rsidP="00554770">
      <w:pPr>
        <w:rPr>
          <w:b/>
          <w:color w:val="C30045"/>
        </w:rPr>
      </w:pPr>
      <w:r w:rsidRPr="008D6C3A">
        <w:rPr>
          <w:b/>
          <w:color w:val="C30045"/>
        </w:rPr>
        <w:t xml:space="preserve">10.4. </w:t>
      </w:r>
      <w:r w:rsidR="00AF32D4" w:rsidRPr="008D6C3A">
        <w:rPr>
          <w:b/>
          <w:color w:val="C30045"/>
        </w:rPr>
        <w:t>Konsultacje społeczne projektu Gminnego Programu Rewitalizacji oraz projektu uchwały w sprawie określenia zasad wyznaczania składu oraz zasad działania Komitetu Rewitalizacji</w:t>
      </w:r>
    </w:p>
    <w:p w:rsidR="00A64772" w:rsidRPr="008D6C3A" w:rsidRDefault="00A64772" w:rsidP="00554770">
      <w:pPr>
        <w:rPr>
          <w:b/>
          <w:color w:val="C30045"/>
        </w:rPr>
      </w:pPr>
      <w:r w:rsidRPr="00A64772">
        <w:rPr>
          <w:b/>
          <w:color w:val="C30045"/>
        </w:rPr>
        <w:t>10.5. Partycypacja społeczna na etapie wdrażania i monitorowania</w:t>
      </w:r>
    </w:p>
    <w:p w:rsidR="00554770" w:rsidRPr="00D63E48" w:rsidRDefault="00554770" w:rsidP="00554770"/>
    <w:p w:rsidR="00554770" w:rsidRPr="00D63E48" w:rsidRDefault="00554770" w:rsidP="00554770"/>
    <w:p w:rsidR="00554770" w:rsidRPr="00D63E48" w:rsidRDefault="00554770" w:rsidP="00554770"/>
    <w:p w:rsidR="00554770" w:rsidRDefault="00554770" w:rsidP="00554770">
      <w:pPr>
        <w:tabs>
          <w:tab w:val="left" w:pos="3048"/>
        </w:tabs>
        <w:spacing w:after="0"/>
        <w:jc w:val="center"/>
      </w:pPr>
    </w:p>
    <w:p w:rsidR="00554770" w:rsidRDefault="00554770" w:rsidP="00554770">
      <w:pPr>
        <w:sectPr w:rsidR="00554770" w:rsidSect="007563F7">
          <w:pgSz w:w="11906" w:h="16838"/>
          <w:pgMar w:top="1417" w:right="1417" w:bottom="1417" w:left="1417" w:header="708" w:footer="708" w:gutter="0"/>
          <w:cols w:space="708"/>
          <w:docGrid w:linePitch="360"/>
        </w:sectPr>
      </w:pPr>
    </w:p>
    <w:p w:rsidR="00AF32D4" w:rsidRDefault="00AF32D4" w:rsidP="00A74B8B">
      <w:pPr>
        <w:pStyle w:val="S2"/>
        <w:numPr>
          <w:ilvl w:val="0"/>
          <w:numId w:val="0"/>
        </w:numPr>
        <w:ind w:left="708"/>
      </w:pPr>
      <w:bookmarkStart w:id="253" w:name="_Toc505586964"/>
      <w:r>
        <w:lastRenderedPageBreak/>
        <w:t>10.1. Interesariusze rewitalizacji</w:t>
      </w:r>
      <w:bookmarkEnd w:id="253"/>
      <w:r>
        <w:t xml:space="preserve"> </w:t>
      </w:r>
    </w:p>
    <w:p w:rsidR="00AC7FA9" w:rsidRDefault="00AC7FA9" w:rsidP="00AC7FA9">
      <w:pPr>
        <w:ind w:firstLine="708"/>
      </w:pPr>
      <w:r w:rsidRPr="004E62D1">
        <w:t xml:space="preserve">Partycypacja społeczna jest </w:t>
      </w:r>
      <w:r>
        <w:t>nieodłącznym elementem procesu rewitalizacji i stanowi fundament</w:t>
      </w:r>
      <w:r w:rsidRPr="004E62D1">
        <w:t xml:space="preserve"> działań na każdym etapie </w:t>
      </w:r>
      <w:r>
        <w:t>t</w:t>
      </w:r>
      <w:r w:rsidRPr="004E62D1">
        <w:t xml:space="preserve">ego procesu (diagnozowanie, programowanie, wdrażanie, </w:t>
      </w:r>
      <w:r>
        <w:t xml:space="preserve">monitorowanie). </w:t>
      </w:r>
      <w:r w:rsidRPr="00140809">
        <w:t xml:space="preserve">Partycypacja </w:t>
      </w:r>
      <w:r>
        <w:t xml:space="preserve">powinna być ukierunkowana </w:t>
      </w:r>
      <w:r w:rsidRPr="00140809">
        <w:t>na możliwie dojrzałe formy</w:t>
      </w:r>
      <w:r>
        <w:t xml:space="preserve"> uczestnictwa społeczności                      w podejmowaniu decyzji, które jej dotyczą. </w:t>
      </w:r>
      <w:r w:rsidRPr="00B770CE">
        <w:t>Nie powinna</w:t>
      </w:r>
      <w:r>
        <w:t xml:space="preserve"> </w:t>
      </w:r>
      <w:r w:rsidRPr="00140809">
        <w:t>ogranicza</w:t>
      </w:r>
      <w:r>
        <w:t>ć się</w:t>
      </w:r>
      <w:r w:rsidRPr="00140809">
        <w:t xml:space="preserve"> jedynie do </w:t>
      </w:r>
      <w:r>
        <w:t>informowania (np. w </w:t>
      </w:r>
      <w:r w:rsidRPr="00140809">
        <w:t xml:space="preserve">formie spotkań, dyskusji i warsztatów) czy </w:t>
      </w:r>
      <w:r>
        <w:t>konsultowania</w:t>
      </w:r>
      <w:r w:rsidRPr="00140809">
        <w:t xml:space="preserve"> </w:t>
      </w:r>
      <w:r>
        <w:t>d</w:t>
      </w:r>
      <w:r w:rsidRPr="00140809">
        <w:t>ziałań władz lokalnych</w:t>
      </w:r>
      <w:r>
        <w:t>.</w:t>
      </w:r>
      <w:r w:rsidRPr="00140809">
        <w:t xml:space="preserve"> </w:t>
      </w:r>
      <w:r>
        <w:t>Procesowi rewitalizacji powinny towarzyszyć zaawansowane</w:t>
      </w:r>
      <w:r w:rsidRPr="00140809">
        <w:t xml:space="preserve"> metod</w:t>
      </w:r>
      <w:r>
        <w:t>y</w:t>
      </w:r>
      <w:r w:rsidRPr="00140809">
        <w:t xml:space="preserve"> partycypacji, taki</w:t>
      </w:r>
      <w:r>
        <w:t>e</w:t>
      </w:r>
      <w:r w:rsidRPr="00140809">
        <w:t xml:space="preserve"> </w:t>
      </w:r>
      <w:r>
        <w:t xml:space="preserve">jak </w:t>
      </w:r>
      <w:r w:rsidRPr="00140809">
        <w:t>współdecydowanie, aktywne uczestnictwo w projektach czy kontrola obywatelska.</w:t>
      </w:r>
    </w:p>
    <w:p w:rsidR="00AC7FA9" w:rsidRPr="004E62D1" w:rsidRDefault="00AC7FA9" w:rsidP="00672DBB">
      <w:pPr>
        <w:pStyle w:val="Schemat"/>
      </w:pPr>
      <w:bookmarkStart w:id="254" w:name="_Toc449613960"/>
      <w:bookmarkStart w:id="255" w:name="_Toc505240689"/>
      <w:r>
        <w:t xml:space="preserve">Schemat </w:t>
      </w:r>
      <w:r w:rsidR="0034075F">
        <w:t>10</w:t>
      </w:r>
      <w:r>
        <w:t xml:space="preserve">. </w:t>
      </w:r>
      <w:r w:rsidRPr="00D24643">
        <w:t>Stopień zaangażowania interesariuszy w partycypację społeczną</w:t>
      </w:r>
      <w:bookmarkEnd w:id="254"/>
      <w:bookmarkEnd w:id="255"/>
    </w:p>
    <w:p w:rsidR="00AC7FA9" w:rsidRPr="007A53A4" w:rsidRDefault="00AC7FA9" w:rsidP="00AC7FA9">
      <w:pPr>
        <w:rPr>
          <w:b/>
          <w:sz w:val="20"/>
        </w:rPr>
      </w:pPr>
      <w:r>
        <w:rPr>
          <w:b/>
          <w:noProof/>
          <w:sz w:val="20"/>
          <w:lang w:eastAsia="pl-PL"/>
        </w:rPr>
        <w:drawing>
          <wp:inline distT="0" distB="0" distL="0" distR="0" wp14:anchorId="7683DC1A" wp14:editId="3B9FCEF3">
            <wp:extent cx="5038725" cy="1543050"/>
            <wp:effectExtent l="0" t="0" r="0" b="0"/>
            <wp:docPr id="64" name="Diagram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AC7FA9" w:rsidRPr="00BE353F" w:rsidRDefault="00AC7FA9" w:rsidP="00AC7FA9">
      <w:pPr>
        <w:rPr>
          <w:sz w:val="20"/>
        </w:rPr>
      </w:pPr>
      <w:r w:rsidRPr="00BE353F">
        <w:rPr>
          <w:sz w:val="20"/>
        </w:rPr>
        <w:t xml:space="preserve">Źródło: </w:t>
      </w:r>
      <w:r>
        <w:rPr>
          <w:i/>
          <w:sz w:val="20"/>
        </w:rPr>
        <w:t>Opracowanie własne</w:t>
      </w:r>
    </w:p>
    <w:p w:rsidR="00AC7FA9" w:rsidRDefault="00AC7FA9" w:rsidP="00AC7FA9">
      <w:pPr>
        <w:ind w:firstLine="708"/>
      </w:pPr>
      <w:r>
        <w:t>Ideą rewitalizacji jest wyprowadzenie</w:t>
      </w:r>
      <w:r w:rsidRPr="00ED714F">
        <w:t xml:space="preserve"> ze stanu kryzysowego obszarów zdegradowanych,</w:t>
      </w:r>
      <w:r>
        <w:t xml:space="preserve"> poprzez</w:t>
      </w:r>
      <w:r w:rsidRPr="00ED714F">
        <w:t xml:space="preserve"> prowadzon</w:t>
      </w:r>
      <w:r>
        <w:t>e</w:t>
      </w:r>
      <w:r w:rsidRPr="00ED714F">
        <w:t xml:space="preserve"> w sposób kompleksowy, zintegrowane działania na rzecz lokalnej społeczności, przestrzeni </w:t>
      </w:r>
      <w:r>
        <w:t xml:space="preserve">               </w:t>
      </w:r>
      <w:r w:rsidRPr="00ED714F">
        <w:t xml:space="preserve">i gospodarki, </w:t>
      </w:r>
      <w:r>
        <w:t xml:space="preserve">które są </w:t>
      </w:r>
      <w:r w:rsidRPr="00ED714F">
        <w:t>skoncentrowane terytorialnie</w:t>
      </w:r>
      <w:r>
        <w:t xml:space="preserve"> i</w:t>
      </w:r>
      <w:r w:rsidRPr="00ED714F">
        <w:t xml:space="preserve"> prowadzone przez interesariuszy rewitalizacji na</w:t>
      </w:r>
      <w:r>
        <w:t> </w:t>
      </w:r>
      <w:r w:rsidRPr="00ED714F">
        <w:t>podstawie gminnego programu rewitalizacji.</w:t>
      </w:r>
      <w:r>
        <w:t xml:space="preserve"> Podmioty zaliczane do interesariuszy rewitalizacji przedstawia poniższy schemat. </w:t>
      </w:r>
    </w:p>
    <w:p w:rsidR="00AC7FA9" w:rsidRPr="00480AD3" w:rsidRDefault="00AC7FA9" w:rsidP="00672DBB">
      <w:pPr>
        <w:pStyle w:val="Schemat"/>
      </w:pPr>
      <w:bookmarkStart w:id="256" w:name="_Toc449613961"/>
      <w:bookmarkStart w:id="257" w:name="_Toc505240690"/>
      <w:r>
        <w:t xml:space="preserve">Schemat </w:t>
      </w:r>
      <w:r w:rsidR="0034075F">
        <w:t>11</w:t>
      </w:r>
      <w:r>
        <w:t xml:space="preserve">. </w:t>
      </w:r>
      <w:r w:rsidRPr="00C46CCC">
        <w:t>Interesariusze rewitalizacji</w:t>
      </w:r>
      <w:bookmarkEnd w:id="256"/>
      <w:bookmarkEnd w:id="257"/>
    </w:p>
    <w:p w:rsidR="00AC7FA9" w:rsidRDefault="00AC7FA9" w:rsidP="00756DF2">
      <w:pPr>
        <w:spacing w:after="0"/>
      </w:pPr>
      <w:r>
        <w:rPr>
          <w:noProof/>
          <w:lang w:eastAsia="pl-PL"/>
        </w:rPr>
        <w:drawing>
          <wp:inline distT="0" distB="0" distL="0" distR="0" wp14:anchorId="7CD323B4" wp14:editId="4B0DB204">
            <wp:extent cx="5762847" cy="3009014"/>
            <wp:effectExtent l="0" t="0" r="47625" b="0"/>
            <wp:docPr id="139" name="Diagram 1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AC7FA9" w:rsidRPr="00480AD3" w:rsidRDefault="00AC7FA9" w:rsidP="00AC7FA9">
      <w:pPr>
        <w:rPr>
          <w:sz w:val="20"/>
        </w:rPr>
      </w:pPr>
      <w:r w:rsidRPr="00480AD3">
        <w:rPr>
          <w:sz w:val="20"/>
        </w:rPr>
        <w:t xml:space="preserve">Źródło: </w:t>
      </w:r>
      <w:r>
        <w:rPr>
          <w:i/>
          <w:sz w:val="20"/>
        </w:rPr>
        <w:t>Opracowanie własne</w:t>
      </w:r>
    </w:p>
    <w:p w:rsidR="00806AC2" w:rsidRPr="005460FE" w:rsidRDefault="00806AC2" w:rsidP="00806AC2">
      <w:pPr>
        <w:ind w:firstLine="708"/>
      </w:pPr>
      <w:r w:rsidRPr="005460FE">
        <w:lastRenderedPageBreak/>
        <w:t xml:space="preserve">Aktywne uczestnictwo interesariuszy w procesie rewitalizacji zapewniają konsultacje społeczne.  W ramach partycypacji społecznej nie ograniczono się jedynie do informowania czy konsultowania podejmowanych przez </w:t>
      </w:r>
      <w:r w:rsidR="00A03030" w:rsidRPr="005460FE">
        <w:t>lokalne władze działań, ale dążyło się</w:t>
      </w:r>
      <w:r w:rsidRPr="005460FE">
        <w:t xml:space="preserve"> do stosowania bardziej zaawansowanych metod partycypacji, takich jak współdecydowanie i aktywne uczestnictwo w przygotowywaniu projektów zawartych w programie. </w:t>
      </w:r>
      <w:r w:rsidRPr="005460FE">
        <w:rPr>
          <w:b/>
        </w:rPr>
        <w:t>Partycypacja społeczna</w:t>
      </w:r>
      <w:r w:rsidRPr="005460FE">
        <w:t xml:space="preserve"> obejmuje przygotowanie, prowadzenie i ocenę rewitalizacji w sposób zapewniający aktywny udział interesariuszy, poprzez udział w różnych formach konsultacji społecznych </w:t>
      </w:r>
      <w:r w:rsidRPr="005460FE">
        <w:rPr>
          <w:b/>
        </w:rPr>
        <w:t>na etapie programowania oraz wdrażania i  monitorowania</w:t>
      </w:r>
      <w:r w:rsidRPr="005460FE">
        <w:t xml:space="preserve">. </w:t>
      </w:r>
    </w:p>
    <w:p w:rsidR="00AC7FA9" w:rsidRPr="00943DA3" w:rsidRDefault="00AF32D4" w:rsidP="00A74B8B">
      <w:pPr>
        <w:pStyle w:val="S2"/>
        <w:numPr>
          <w:ilvl w:val="0"/>
          <w:numId w:val="0"/>
        </w:numPr>
        <w:ind w:left="360"/>
      </w:pPr>
      <w:bookmarkStart w:id="258" w:name="_Toc505586965"/>
      <w:r>
        <w:t>10.</w:t>
      </w:r>
      <w:r w:rsidR="00806AC2">
        <w:t>2</w:t>
      </w:r>
      <w:r>
        <w:t xml:space="preserve">. </w:t>
      </w:r>
      <w:r w:rsidR="00AC7FA9" w:rsidRPr="00943DA3">
        <w:t xml:space="preserve">Konsultacje społeczne </w:t>
      </w:r>
      <w:r w:rsidR="00806AC2">
        <w:t>na etapie</w:t>
      </w:r>
      <w:r w:rsidR="00AC7FA9" w:rsidRPr="00943DA3">
        <w:t xml:space="preserve"> </w:t>
      </w:r>
      <w:r w:rsidR="00A03030">
        <w:t>programowania</w:t>
      </w:r>
      <w:bookmarkEnd w:id="258"/>
    </w:p>
    <w:p w:rsidR="00B12D36" w:rsidRPr="005460FE" w:rsidRDefault="00B12D36" w:rsidP="00B12D36">
      <w:pPr>
        <w:spacing w:after="120"/>
        <w:ind w:firstLine="708"/>
        <w:rPr>
          <w:highlight w:val="yellow"/>
        </w:rPr>
      </w:pPr>
      <w:bookmarkStart w:id="259" w:name="_Toc454876164"/>
      <w:r w:rsidRPr="005460FE">
        <w:t xml:space="preserve">Konsultacje społeczne projektu Lokalnego Programu Rewitalizacji trwały </w:t>
      </w:r>
      <w:r w:rsidR="005460FE">
        <w:rPr>
          <w:b/>
        </w:rPr>
        <w:t>od 08.03.2018 r. do 16.03.2018 r.</w:t>
      </w:r>
      <w:r w:rsidRPr="005460FE">
        <w:rPr>
          <w:b/>
        </w:rPr>
        <w:t xml:space="preserve"> </w:t>
      </w:r>
      <w:r w:rsidRPr="005460FE">
        <w:t xml:space="preserve">W tym czasie zbierane były uwagi (ustne, pisemne i elektroniczne) do projektu programu rewitalizacji. </w:t>
      </w:r>
    </w:p>
    <w:p w:rsidR="00B12D36" w:rsidRPr="005460FE" w:rsidRDefault="00B12D36" w:rsidP="00B12D36">
      <w:pPr>
        <w:pStyle w:val="Legenda"/>
        <w:keepNext/>
        <w:spacing w:after="120"/>
        <w:rPr>
          <w:szCs w:val="20"/>
        </w:rPr>
      </w:pPr>
      <w:r w:rsidRPr="005460FE">
        <w:rPr>
          <w:szCs w:val="20"/>
        </w:rPr>
        <w:t xml:space="preserve">Tabela </w:t>
      </w:r>
      <w:r w:rsidR="00A03030" w:rsidRPr="005460FE">
        <w:rPr>
          <w:szCs w:val="20"/>
        </w:rPr>
        <w:t>25</w:t>
      </w:r>
      <w:r w:rsidRPr="005460FE">
        <w:rPr>
          <w:szCs w:val="20"/>
        </w:rPr>
        <w:t xml:space="preserve">. Formy konsultacji społecznych </w:t>
      </w:r>
      <w:r w:rsidR="00A03030" w:rsidRPr="005460FE">
        <w:rPr>
          <w:szCs w:val="20"/>
        </w:rPr>
        <w:t>na etapie programowania</w:t>
      </w:r>
      <w:r w:rsidRPr="005460FE">
        <w:rPr>
          <w:szCs w:val="20"/>
        </w:rPr>
        <w:t xml:space="preserve"> </w:t>
      </w:r>
    </w:p>
    <w:tbl>
      <w:tblPr>
        <w:tblStyle w:val="Tabela-Siatka"/>
        <w:tblW w:w="5000" w:type="pct"/>
        <w:tblBorders>
          <w:top w:val="single" w:sz="4" w:space="0" w:color="0046AD"/>
          <w:left w:val="single" w:sz="4" w:space="0" w:color="0046AD"/>
          <w:bottom w:val="single" w:sz="4" w:space="0" w:color="0046AD"/>
          <w:right w:val="single" w:sz="4" w:space="0" w:color="0046AD"/>
          <w:insideH w:val="single" w:sz="4" w:space="0" w:color="0046AD"/>
          <w:insideV w:val="single" w:sz="4" w:space="0" w:color="0046AD"/>
        </w:tblBorders>
        <w:tblLook w:val="04A0" w:firstRow="1" w:lastRow="0" w:firstColumn="1" w:lastColumn="0" w:noHBand="0" w:noVBand="1"/>
      </w:tblPr>
      <w:tblGrid>
        <w:gridCol w:w="2519"/>
        <w:gridCol w:w="6769"/>
      </w:tblGrid>
      <w:tr w:rsidR="00B12D36" w:rsidRPr="004A1EB4" w:rsidTr="00556DB5">
        <w:tc>
          <w:tcPr>
            <w:tcW w:w="1356" w:type="pct"/>
            <w:tcBorders>
              <w:right w:val="single" w:sz="4" w:space="0" w:color="FFFFFF" w:themeColor="background1"/>
            </w:tcBorders>
            <w:shd w:val="clear" w:color="auto" w:fill="0046AD"/>
            <w:vAlign w:val="center"/>
          </w:tcPr>
          <w:p w:rsidR="00B12D36" w:rsidRPr="004A1EB4" w:rsidRDefault="00B12D36" w:rsidP="00556DB5">
            <w:pPr>
              <w:rPr>
                <w:b/>
                <w:color w:val="FF0000"/>
                <w:sz w:val="20"/>
                <w:szCs w:val="20"/>
              </w:rPr>
            </w:pPr>
            <w:r w:rsidRPr="004A1EB4">
              <w:rPr>
                <w:b/>
                <w:color w:val="FF0000"/>
                <w:sz w:val="20"/>
                <w:szCs w:val="20"/>
              </w:rPr>
              <w:t>Formy konsultacji społecznych</w:t>
            </w:r>
          </w:p>
        </w:tc>
        <w:tc>
          <w:tcPr>
            <w:tcW w:w="3644" w:type="pct"/>
            <w:tcBorders>
              <w:left w:val="single" w:sz="4" w:space="0" w:color="FFFFFF" w:themeColor="background1"/>
            </w:tcBorders>
            <w:shd w:val="clear" w:color="auto" w:fill="0046AD"/>
            <w:vAlign w:val="center"/>
          </w:tcPr>
          <w:p w:rsidR="00B12D36" w:rsidRPr="004A1EB4" w:rsidRDefault="00B12D36" w:rsidP="00556DB5">
            <w:pPr>
              <w:jc w:val="center"/>
              <w:rPr>
                <w:b/>
                <w:color w:val="FF0000"/>
                <w:sz w:val="20"/>
                <w:szCs w:val="20"/>
              </w:rPr>
            </w:pPr>
            <w:r w:rsidRPr="004A1EB4">
              <w:rPr>
                <w:b/>
                <w:color w:val="FF0000"/>
                <w:sz w:val="20"/>
                <w:szCs w:val="20"/>
              </w:rPr>
              <w:t>Opis przebiegu konsultacji</w:t>
            </w:r>
          </w:p>
        </w:tc>
      </w:tr>
      <w:tr w:rsidR="00B12D36" w:rsidRPr="004A1EB4" w:rsidTr="00556DB5">
        <w:trPr>
          <w:trHeight w:val="283"/>
        </w:trPr>
        <w:tc>
          <w:tcPr>
            <w:tcW w:w="1356" w:type="pct"/>
            <w:shd w:val="clear" w:color="auto" w:fill="auto"/>
            <w:vAlign w:val="center"/>
          </w:tcPr>
          <w:p w:rsidR="00B12D36" w:rsidRPr="005460FE" w:rsidRDefault="00B12D36" w:rsidP="00556DB5">
            <w:pPr>
              <w:jc w:val="center"/>
              <w:rPr>
                <w:sz w:val="20"/>
                <w:szCs w:val="20"/>
              </w:rPr>
            </w:pPr>
            <w:r w:rsidRPr="005460FE">
              <w:rPr>
                <w:sz w:val="20"/>
                <w:szCs w:val="20"/>
              </w:rPr>
              <w:t>Zbieranie uwag w postaci papierowej lub elektronicznej</w:t>
            </w:r>
          </w:p>
          <w:p w:rsidR="00B12D36" w:rsidRPr="005460FE" w:rsidRDefault="00B12D36" w:rsidP="00556DB5">
            <w:pPr>
              <w:jc w:val="center"/>
              <w:rPr>
                <w:sz w:val="20"/>
                <w:szCs w:val="20"/>
              </w:rPr>
            </w:pPr>
            <w:r w:rsidRPr="005460FE">
              <w:rPr>
                <w:noProof/>
                <w:sz w:val="20"/>
                <w:szCs w:val="20"/>
                <w:lang w:eastAsia="pl-PL"/>
              </w:rPr>
              <w:drawing>
                <wp:inline distT="0" distB="0" distL="0" distR="0" wp14:anchorId="4B92143F" wp14:editId="3E1FA01C">
                  <wp:extent cx="923925" cy="923925"/>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gólnofirmowe\Standardy CI\NOWA IDENTYFIKACJA WIZUALNA\IKONY_wszystkie\JPG i PNG - do codziennego użytku\Clipboard\clipboard_blue.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923925" cy="923925"/>
                          </a:xfrm>
                          <a:prstGeom prst="rect">
                            <a:avLst/>
                          </a:prstGeom>
                          <a:noFill/>
                          <a:ln>
                            <a:noFill/>
                          </a:ln>
                        </pic:spPr>
                      </pic:pic>
                    </a:graphicData>
                  </a:graphic>
                </wp:inline>
              </w:drawing>
            </w:r>
          </w:p>
        </w:tc>
        <w:tc>
          <w:tcPr>
            <w:tcW w:w="3644" w:type="pct"/>
            <w:shd w:val="clear" w:color="auto" w:fill="auto"/>
          </w:tcPr>
          <w:p w:rsidR="00B12D36" w:rsidRPr="005460FE" w:rsidRDefault="00B12D36" w:rsidP="00556DB5">
            <w:pPr>
              <w:spacing w:before="120" w:after="120"/>
              <w:rPr>
                <w:sz w:val="20"/>
                <w:szCs w:val="20"/>
              </w:rPr>
            </w:pPr>
            <w:r w:rsidRPr="005460FE">
              <w:rPr>
                <w:sz w:val="20"/>
                <w:szCs w:val="20"/>
              </w:rPr>
              <w:t xml:space="preserve">W terminie </w:t>
            </w:r>
            <w:r w:rsidR="005460FE">
              <w:rPr>
                <w:sz w:val="20"/>
                <w:szCs w:val="20"/>
              </w:rPr>
              <w:t xml:space="preserve">od 08.03.2018 r. do 16.08.03.2018 r. </w:t>
            </w:r>
            <w:r w:rsidRPr="005460FE">
              <w:rPr>
                <w:sz w:val="20"/>
                <w:szCs w:val="20"/>
              </w:rPr>
              <w:t xml:space="preserve">trwały konsultacje społeczne, podczas których interesariusze mieli możliwość wnoszenia uwag do projektu programu rewitalizacji za pomocą formularza konsultacji społecznych (wzór formularza przedstawia załącznik nr </w:t>
            </w:r>
            <w:r w:rsidR="00A03030" w:rsidRPr="005460FE">
              <w:rPr>
                <w:sz w:val="20"/>
                <w:szCs w:val="20"/>
              </w:rPr>
              <w:t>1</w:t>
            </w:r>
            <w:r w:rsidRPr="005460FE">
              <w:rPr>
                <w:sz w:val="20"/>
                <w:szCs w:val="20"/>
              </w:rPr>
              <w:t xml:space="preserve">). </w:t>
            </w:r>
          </w:p>
          <w:p w:rsidR="00B12D36" w:rsidRPr="005460FE" w:rsidRDefault="00B12D36" w:rsidP="00556DB5">
            <w:pPr>
              <w:spacing w:after="120"/>
              <w:rPr>
                <w:sz w:val="20"/>
                <w:szCs w:val="20"/>
              </w:rPr>
            </w:pPr>
            <w:r w:rsidRPr="005460FE">
              <w:rPr>
                <w:sz w:val="20"/>
                <w:szCs w:val="20"/>
              </w:rPr>
              <w:t>Formularz uwag był dostępny na stronie internetowej Gminy oraz w siedzibie Urzędu Gminy. Wypełniony formularz konsultacji można było przekazać e-mailem, przesłać pocztą tradycyjną na adres Urzędu Gminy lub dostarczyć osobiście do Urzędu.</w:t>
            </w:r>
          </w:p>
          <w:p w:rsidR="00B12D36" w:rsidRPr="005460FE" w:rsidRDefault="00B12D36" w:rsidP="00556DB5">
            <w:pPr>
              <w:spacing w:after="240"/>
              <w:rPr>
                <w:sz w:val="20"/>
                <w:szCs w:val="20"/>
              </w:rPr>
            </w:pPr>
            <w:r w:rsidRPr="002319C2">
              <w:rPr>
                <w:sz w:val="20"/>
                <w:szCs w:val="20"/>
              </w:rPr>
              <w:t>W trakcie trwania konsultacji społecznych wpłynęł</w:t>
            </w:r>
            <w:r w:rsidR="002319C2">
              <w:rPr>
                <w:sz w:val="20"/>
                <w:szCs w:val="20"/>
              </w:rPr>
              <w:t>o 10 jednobrzmiących uwag</w:t>
            </w:r>
            <w:r w:rsidRPr="002319C2">
              <w:rPr>
                <w:sz w:val="20"/>
                <w:szCs w:val="20"/>
              </w:rPr>
              <w:t xml:space="preserve"> w postaci papierowej </w:t>
            </w:r>
            <w:r w:rsidR="002319C2">
              <w:rPr>
                <w:sz w:val="20"/>
                <w:szCs w:val="20"/>
              </w:rPr>
              <w:t xml:space="preserve">i </w:t>
            </w:r>
            <w:r w:rsidRPr="002319C2">
              <w:rPr>
                <w:sz w:val="20"/>
                <w:szCs w:val="20"/>
              </w:rPr>
              <w:t>elektronicznej.</w:t>
            </w:r>
            <w:r w:rsidR="009D7960">
              <w:rPr>
                <w:sz w:val="20"/>
                <w:szCs w:val="20"/>
              </w:rPr>
              <w:t xml:space="preserve"> U</w:t>
            </w:r>
            <w:r w:rsidR="00993105">
              <w:rPr>
                <w:sz w:val="20"/>
                <w:szCs w:val="20"/>
              </w:rPr>
              <w:t xml:space="preserve">wagi dotyczyły </w:t>
            </w:r>
            <w:r w:rsidR="009D7960">
              <w:rPr>
                <w:sz w:val="20"/>
                <w:szCs w:val="20"/>
              </w:rPr>
              <w:t xml:space="preserve">rozdz. 11, tabeli nr 25 str.96 – sołectwa Warszewice i wskazywały na uzupełnienie zapisów o: odnowienie elewacji + wymiany dachu na pałacu, zagospodarowania terenu oraz remontu drogi dojazdowej, wykonania projektu budowy świetlicy wiejskiej oraz wykonania projektu budowy </w:t>
            </w:r>
            <w:r w:rsidR="006C188B">
              <w:rPr>
                <w:sz w:val="20"/>
                <w:szCs w:val="20"/>
              </w:rPr>
              <w:t>s</w:t>
            </w:r>
            <w:r w:rsidR="009D7960">
              <w:rPr>
                <w:sz w:val="20"/>
                <w:szCs w:val="20"/>
              </w:rPr>
              <w:t>ali gimnastycznej. uwagi te zostały na sesji Rady Gminy Łubianka odrzucone</w:t>
            </w:r>
            <w:r w:rsidR="00C01A15">
              <w:rPr>
                <w:sz w:val="20"/>
                <w:szCs w:val="20"/>
              </w:rPr>
              <w:t>.</w:t>
            </w:r>
          </w:p>
        </w:tc>
      </w:tr>
      <w:tr w:rsidR="00B12D36" w:rsidRPr="004A1EB4" w:rsidTr="00556DB5">
        <w:trPr>
          <w:trHeight w:val="283"/>
        </w:trPr>
        <w:tc>
          <w:tcPr>
            <w:tcW w:w="1356" w:type="pct"/>
            <w:shd w:val="clear" w:color="auto" w:fill="auto"/>
            <w:vAlign w:val="center"/>
          </w:tcPr>
          <w:p w:rsidR="00B12D36" w:rsidRPr="005460FE" w:rsidRDefault="00B12D36" w:rsidP="00556DB5">
            <w:pPr>
              <w:jc w:val="center"/>
              <w:rPr>
                <w:sz w:val="20"/>
                <w:szCs w:val="20"/>
              </w:rPr>
            </w:pPr>
            <w:r w:rsidRPr="005460FE">
              <w:rPr>
                <w:sz w:val="20"/>
                <w:szCs w:val="20"/>
              </w:rPr>
              <w:t>Uwagi ustne</w:t>
            </w:r>
          </w:p>
          <w:p w:rsidR="00B12D36" w:rsidRPr="005460FE" w:rsidRDefault="00B12D36" w:rsidP="00556DB5">
            <w:pPr>
              <w:jc w:val="center"/>
              <w:rPr>
                <w:sz w:val="20"/>
                <w:szCs w:val="20"/>
              </w:rPr>
            </w:pPr>
            <w:r w:rsidRPr="005460FE">
              <w:rPr>
                <w:noProof/>
                <w:sz w:val="20"/>
                <w:szCs w:val="20"/>
                <w:lang w:eastAsia="pl-PL"/>
              </w:rPr>
              <w:drawing>
                <wp:inline distT="0" distB="0" distL="0" distR="0" wp14:anchorId="5E4E293D" wp14:editId="7790E58B">
                  <wp:extent cx="676275" cy="676275"/>
                  <wp:effectExtent l="0" t="0" r="0"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ch_burgundy.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75756" cy="675756"/>
                          </a:xfrm>
                          <a:prstGeom prst="rect">
                            <a:avLst/>
                          </a:prstGeom>
                        </pic:spPr>
                      </pic:pic>
                    </a:graphicData>
                  </a:graphic>
                </wp:inline>
              </w:drawing>
            </w:r>
          </w:p>
        </w:tc>
        <w:tc>
          <w:tcPr>
            <w:tcW w:w="3644" w:type="pct"/>
            <w:shd w:val="clear" w:color="auto" w:fill="auto"/>
          </w:tcPr>
          <w:p w:rsidR="00B12D36" w:rsidRPr="005460FE" w:rsidRDefault="00B12D36" w:rsidP="00B12D36">
            <w:pPr>
              <w:spacing w:before="120" w:after="120"/>
              <w:rPr>
                <w:sz w:val="20"/>
                <w:szCs w:val="20"/>
              </w:rPr>
            </w:pPr>
            <w:r w:rsidRPr="005460FE">
              <w:rPr>
                <w:sz w:val="20"/>
                <w:szCs w:val="20"/>
              </w:rPr>
              <w:t>Inną formą prowadzonych konsultacji było zbieranie uwag ustnych. Wszyscy zainteresowani mieli możliwość osobistego lub telefonicznego kontaktu z wyznaczonym pracownikiem Urzędu Gminy, który miał obowiązek odpowiadania na uwagi i pytania w zakresie treści konsultowanych dokumentów.</w:t>
            </w:r>
          </w:p>
          <w:p w:rsidR="00B12D36" w:rsidRPr="005460FE" w:rsidRDefault="00B12D36" w:rsidP="00556DB5">
            <w:pPr>
              <w:spacing w:after="120"/>
              <w:rPr>
                <w:sz w:val="20"/>
                <w:szCs w:val="20"/>
              </w:rPr>
            </w:pPr>
            <w:r w:rsidRPr="002319C2">
              <w:rPr>
                <w:sz w:val="20"/>
                <w:szCs w:val="20"/>
              </w:rPr>
              <w:t>W trakcie trwania konsultacji społecznych wpłynęł</w:t>
            </w:r>
            <w:r w:rsidR="009D7960">
              <w:rPr>
                <w:sz w:val="20"/>
                <w:szCs w:val="20"/>
              </w:rPr>
              <w:t>a</w:t>
            </w:r>
            <w:r w:rsidRPr="002319C2">
              <w:rPr>
                <w:sz w:val="20"/>
                <w:szCs w:val="20"/>
              </w:rPr>
              <w:t xml:space="preserve"> uwag</w:t>
            </w:r>
            <w:r w:rsidR="009D7960">
              <w:rPr>
                <w:sz w:val="20"/>
                <w:szCs w:val="20"/>
              </w:rPr>
              <w:t>a</w:t>
            </w:r>
            <w:r w:rsidRPr="002319C2">
              <w:rPr>
                <w:sz w:val="20"/>
                <w:szCs w:val="20"/>
              </w:rPr>
              <w:t xml:space="preserve"> ustn</w:t>
            </w:r>
            <w:r w:rsidR="009D7960">
              <w:rPr>
                <w:sz w:val="20"/>
                <w:szCs w:val="20"/>
              </w:rPr>
              <w:t>a</w:t>
            </w:r>
            <w:r w:rsidRPr="002319C2">
              <w:rPr>
                <w:sz w:val="20"/>
                <w:szCs w:val="20"/>
              </w:rPr>
              <w:t>.</w:t>
            </w:r>
            <w:r w:rsidR="009D7960">
              <w:rPr>
                <w:sz w:val="20"/>
                <w:szCs w:val="20"/>
              </w:rPr>
              <w:t xml:space="preserve"> Lokalna Grupa Działania „Ziemia Gotyku” wniosła o wykreślenia w tekście LPR zapisów „świetlica środowiskowa” i wprowadzenie w to miejsce zapisów „świetlica”, uwaga została uwzględniona.</w:t>
            </w:r>
          </w:p>
        </w:tc>
      </w:tr>
    </w:tbl>
    <w:p w:rsidR="00B12D36" w:rsidRPr="004A1EB4" w:rsidRDefault="00B12D36" w:rsidP="00B12D36">
      <w:pPr>
        <w:spacing w:before="120"/>
        <w:rPr>
          <w:i/>
          <w:sz w:val="20"/>
        </w:rPr>
      </w:pPr>
      <w:r w:rsidRPr="000D0CF9">
        <w:rPr>
          <w:sz w:val="20"/>
        </w:rPr>
        <w:t xml:space="preserve">Źródło: </w:t>
      </w:r>
      <w:r>
        <w:rPr>
          <w:i/>
          <w:sz w:val="20"/>
        </w:rPr>
        <w:t>Opracowanie własne</w:t>
      </w:r>
    </w:p>
    <w:p w:rsidR="00A64772" w:rsidRDefault="00B12D36" w:rsidP="00A64772">
      <w:pPr>
        <w:pStyle w:val="S2"/>
        <w:numPr>
          <w:ilvl w:val="0"/>
          <w:numId w:val="0"/>
        </w:numPr>
        <w:ind w:left="708"/>
      </w:pPr>
      <w:bookmarkStart w:id="260" w:name="_Toc505586966"/>
      <w:r>
        <w:t>10.</w:t>
      </w:r>
      <w:r w:rsidR="00A03030">
        <w:t>3</w:t>
      </w:r>
      <w:r w:rsidR="00A64772">
        <w:t>. Partycypacja społeczna na etapie wdrażania i monitorowania</w:t>
      </w:r>
      <w:bookmarkEnd w:id="260"/>
    </w:p>
    <w:p w:rsidR="00A64772" w:rsidRDefault="00A64772" w:rsidP="00A64772">
      <w:pPr>
        <w:ind w:firstLine="708"/>
      </w:pPr>
      <w:r>
        <w:t xml:space="preserve">Aby zapewnić i utrzymać zainteresowanie społeczeństwa rewitalizacją oraz zagwarantować wszystkim interesariuszom wiedzę i możliwość uczestniczenia w procesie rewitalizacji, przez cały okres wdrażania prowadzone będą działania związane z promocją i informowaniem o realizacji poszczególnych projektów rewitalizacyjnych zawartych w programie oraz stanie wdrażania programu. W celu zapewnienia </w:t>
      </w:r>
      <w:r>
        <w:lastRenderedPageBreak/>
        <w:t>każdemu zainteresowanemu dostępu do tych informacji i możliwość zgłaszania uwag przewidywane są następujące formy konsultowania/informowania:</w:t>
      </w:r>
    </w:p>
    <w:p w:rsidR="00A64772" w:rsidRDefault="00A64772" w:rsidP="00420547">
      <w:pPr>
        <w:pStyle w:val="Akapitzlist"/>
        <w:numPr>
          <w:ilvl w:val="0"/>
          <w:numId w:val="49"/>
        </w:numPr>
      </w:pPr>
      <w:r>
        <w:t xml:space="preserve">Strona internetowa </w:t>
      </w:r>
      <w:hyperlink r:id="rId87" w:history="1">
        <w:r w:rsidR="00ED6FD7" w:rsidRPr="00B70571">
          <w:rPr>
            <w:rStyle w:val="Hipercze"/>
          </w:rPr>
          <w:t>www.lubianka</w:t>
        </w:r>
      </w:hyperlink>
      <w:r>
        <w:t>.pl,</w:t>
      </w:r>
    </w:p>
    <w:p w:rsidR="00A64772" w:rsidRDefault="00A64772" w:rsidP="00420547">
      <w:pPr>
        <w:pStyle w:val="Akapitzlist"/>
        <w:numPr>
          <w:ilvl w:val="0"/>
          <w:numId w:val="49"/>
        </w:numPr>
      </w:pPr>
      <w:r>
        <w:t>Biuletyn Informacji Publicznej,</w:t>
      </w:r>
    </w:p>
    <w:p w:rsidR="00A64772" w:rsidRDefault="00A64772" w:rsidP="00420547">
      <w:pPr>
        <w:pStyle w:val="Akapitzlist"/>
        <w:numPr>
          <w:ilvl w:val="0"/>
          <w:numId w:val="49"/>
        </w:numPr>
      </w:pPr>
      <w:r>
        <w:t>Zebrania sołeckie,</w:t>
      </w:r>
    </w:p>
    <w:p w:rsidR="00A64772" w:rsidRDefault="00A64772" w:rsidP="00420547">
      <w:pPr>
        <w:pStyle w:val="Akapitzlist"/>
        <w:numPr>
          <w:ilvl w:val="0"/>
          <w:numId w:val="49"/>
        </w:numPr>
      </w:pPr>
      <w:r>
        <w:t>Promocja działań rewitalizacyjnych podczas lokalnych imprez,</w:t>
      </w:r>
    </w:p>
    <w:p w:rsidR="00A64772" w:rsidRDefault="00A64772" w:rsidP="00420547">
      <w:pPr>
        <w:pStyle w:val="Akapitzlist"/>
        <w:numPr>
          <w:ilvl w:val="0"/>
          <w:numId w:val="49"/>
        </w:numPr>
      </w:pPr>
      <w:r>
        <w:t>Rozmowy z przedstawicielami mieszkańców – radnymi i sołtysem.</w:t>
      </w:r>
    </w:p>
    <w:bookmarkEnd w:id="259"/>
    <w:p w:rsidR="00FE2304" w:rsidRDefault="00FE2304" w:rsidP="008E179E">
      <w:pPr>
        <w:sectPr w:rsidR="00FE2304">
          <w:pgSz w:w="11906" w:h="16838"/>
          <w:pgMar w:top="1417" w:right="1417" w:bottom="1417" w:left="1417" w:header="708" w:footer="708" w:gutter="0"/>
          <w:cols w:space="708"/>
          <w:docGrid w:linePitch="360"/>
        </w:sectPr>
      </w:pPr>
    </w:p>
    <w:p w:rsidR="002963B7" w:rsidRDefault="002963B7" w:rsidP="008E179E"/>
    <w:p w:rsidR="002963B7" w:rsidRPr="002963B7" w:rsidRDefault="002963B7" w:rsidP="002963B7"/>
    <w:p w:rsidR="00AF32D4" w:rsidRPr="004450CD" w:rsidRDefault="00AF32D4" w:rsidP="00AF32D4">
      <w:pPr>
        <w:pStyle w:val="S1"/>
        <w:numPr>
          <w:ilvl w:val="0"/>
          <w:numId w:val="0"/>
        </w:numPr>
        <w:spacing w:before="2400"/>
        <w:rPr>
          <w:color w:val="C30045"/>
          <w:sz w:val="48"/>
        </w:rPr>
      </w:pPr>
      <w:bookmarkStart w:id="261" w:name="_Toc460829117"/>
      <w:bookmarkStart w:id="262" w:name="_Toc505586967"/>
      <w:r w:rsidRPr="004450CD">
        <w:rPr>
          <w:color w:val="C30045"/>
          <w:sz w:val="48"/>
        </w:rPr>
        <w:t>Rozdział 11.</w:t>
      </w:r>
      <w:bookmarkEnd w:id="261"/>
      <w:bookmarkEnd w:id="262"/>
    </w:p>
    <w:p w:rsidR="00AF32D4" w:rsidRPr="004450CD" w:rsidRDefault="00AF32D4" w:rsidP="00AF32D4">
      <w:pPr>
        <w:pStyle w:val="S1"/>
        <w:numPr>
          <w:ilvl w:val="0"/>
          <w:numId w:val="0"/>
        </w:numPr>
        <w:rPr>
          <w:color w:val="C30045"/>
          <w:sz w:val="48"/>
        </w:rPr>
      </w:pPr>
      <w:bookmarkStart w:id="263" w:name="_Toc460829118"/>
      <w:bookmarkStart w:id="264" w:name="_Toc505586968"/>
      <w:r w:rsidRPr="004450CD">
        <w:rPr>
          <w:color w:val="C30045"/>
          <w:sz w:val="48"/>
        </w:rPr>
        <w:t>Szacunkowe ramy finansowe w odniesieniu do głównych i  uzupełniających projektów/ przedsięwzięć rewitalizacyjnych</w:t>
      </w:r>
      <w:bookmarkEnd w:id="263"/>
      <w:bookmarkEnd w:id="264"/>
    </w:p>
    <w:p w:rsidR="00AF32D4" w:rsidRDefault="00AF32D4" w:rsidP="00AF32D4">
      <w:pPr>
        <w:rPr>
          <w:sz w:val="40"/>
        </w:rPr>
      </w:pPr>
    </w:p>
    <w:p w:rsidR="00AF32D4" w:rsidRDefault="00AF32D4" w:rsidP="00AF32D4">
      <w:pPr>
        <w:rPr>
          <w:sz w:val="40"/>
        </w:rPr>
      </w:pPr>
    </w:p>
    <w:p w:rsidR="00AF32D4" w:rsidRDefault="00AF32D4" w:rsidP="00AF32D4">
      <w:pPr>
        <w:rPr>
          <w:sz w:val="40"/>
        </w:rPr>
      </w:pPr>
    </w:p>
    <w:p w:rsidR="00AF32D4" w:rsidRDefault="00AF32D4" w:rsidP="00AF32D4">
      <w:pPr>
        <w:rPr>
          <w:sz w:val="40"/>
        </w:rPr>
      </w:pPr>
    </w:p>
    <w:p w:rsidR="00AF32D4" w:rsidRDefault="00AF32D4" w:rsidP="00AF32D4">
      <w:pPr>
        <w:rPr>
          <w:sz w:val="40"/>
        </w:rPr>
      </w:pPr>
    </w:p>
    <w:p w:rsidR="00AF32D4" w:rsidRDefault="00AF32D4" w:rsidP="00AF32D4">
      <w:pPr>
        <w:rPr>
          <w:sz w:val="40"/>
        </w:rPr>
      </w:pPr>
    </w:p>
    <w:p w:rsidR="00AF32D4" w:rsidRPr="00365698" w:rsidRDefault="00AF32D4" w:rsidP="00AF32D4">
      <w:pPr>
        <w:jc w:val="center"/>
        <w:sectPr w:rsidR="00AF32D4" w:rsidRPr="00365698">
          <w:pgSz w:w="11906" w:h="16838"/>
          <w:pgMar w:top="1417" w:right="1417" w:bottom="1417" w:left="1417" w:header="708" w:footer="708" w:gutter="0"/>
          <w:cols w:space="708"/>
          <w:docGrid w:linePitch="360"/>
        </w:sectPr>
      </w:pPr>
    </w:p>
    <w:p w:rsidR="00FA5872" w:rsidRDefault="00FA5872" w:rsidP="00AB16E7">
      <w:pPr>
        <w:pStyle w:val="TT"/>
      </w:pPr>
      <w:bookmarkStart w:id="265" w:name="_Toc459271701"/>
      <w:bookmarkStart w:id="266" w:name="_Toc459902768"/>
      <w:bookmarkStart w:id="267" w:name="_Toc505586678"/>
      <w:r>
        <w:lastRenderedPageBreak/>
        <w:t xml:space="preserve">Tabela </w:t>
      </w:r>
      <w:r w:rsidR="00335555">
        <w:t>2</w:t>
      </w:r>
      <w:r w:rsidR="0034075F">
        <w:t>5</w:t>
      </w:r>
      <w:r>
        <w:t>. Główne projekty/przedsięwzięcia rewitalizacyjne – harmonogram i szacunkowe ramy finansowe</w:t>
      </w:r>
      <w:bookmarkEnd w:id="265"/>
      <w:bookmarkEnd w:id="266"/>
      <w:bookmarkEnd w:id="267"/>
    </w:p>
    <w:tbl>
      <w:tblPr>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ayout w:type="fixed"/>
        <w:tblCellMar>
          <w:left w:w="0" w:type="dxa"/>
          <w:right w:w="0" w:type="dxa"/>
        </w:tblCellMar>
        <w:tblLook w:val="04A0" w:firstRow="1" w:lastRow="0" w:firstColumn="1" w:lastColumn="0" w:noHBand="0" w:noVBand="1"/>
      </w:tblPr>
      <w:tblGrid>
        <w:gridCol w:w="940"/>
        <w:gridCol w:w="712"/>
        <w:gridCol w:w="1612"/>
        <w:gridCol w:w="549"/>
        <w:gridCol w:w="2290"/>
        <w:gridCol w:w="992"/>
        <w:gridCol w:w="992"/>
        <w:gridCol w:w="426"/>
        <w:gridCol w:w="995"/>
        <w:gridCol w:w="846"/>
        <w:gridCol w:w="566"/>
        <w:gridCol w:w="852"/>
        <w:gridCol w:w="709"/>
        <w:gridCol w:w="426"/>
        <w:gridCol w:w="569"/>
        <w:gridCol w:w="538"/>
      </w:tblGrid>
      <w:tr w:rsidR="00F2201D" w:rsidRPr="00F2201D" w:rsidTr="00681F87">
        <w:trPr>
          <w:trHeight w:val="796"/>
          <w:tblHeader/>
        </w:trPr>
        <w:tc>
          <w:tcPr>
            <w:tcW w:w="335" w:type="pct"/>
            <w:vMerge w:val="restart"/>
            <w:shd w:val="clear" w:color="auto" w:fill="auto"/>
            <w:vAlign w:val="center"/>
            <w:hideMark/>
          </w:tcPr>
          <w:p w:rsidR="006048F4" w:rsidRPr="00C378DF" w:rsidRDefault="006048F4" w:rsidP="00D574E5">
            <w:pPr>
              <w:spacing w:after="0"/>
              <w:jc w:val="center"/>
              <w:rPr>
                <w:sz w:val="18"/>
                <w:szCs w:val="18"/>
              </w:rPr>
            </w:pPr>
            <w:r w:rsidRPr="00C378DF">
              <w:rPr>
                <w:sz w:val="18"/>
                <w:szCs w:val="18"/>
              </w:rPr>
              <w:t>Obszar</w:t>
            </w:r>
          </w:p>
          <w:p w:rsidR="006048F4" w:rsidRPr="00C378DF" w:rsidRDefault="006048F4" w:rsidP="00D574E5">
            <w:pPr>
              <w:spacing w:after="0"/>
              <w:jc w:val="center"/>
              <w:rPr>
                <w:sz w:val="18"/>
                <w:szCs w:val="18"/>
              </w:rPr>
            </w:pPr>
            <w:r w:rsidRPr="00C378DF">
              <w:rPr>
                <w:sz w:val="18"/>
                <w:szCs w:val="18"/>
              </w:rPr>
              <w:t>rewitalizacji</w:t>
            </w:r>
          </w:p>
          <w:p w:rsidR="006048F4" w:rsidRPr="00C378DF" w:rsidRDefault="006048F4" w:rsidP="00D574E5">
            <w:pPr>
              <w:spacing w:after="0"/>
              <w:jc w:val="center"/>
              <w:rPr>
                <w:sz w:val="18"/>
                <w:szCs w:val="18"/>
              </w:rPr>
            </w:pPr>
            <w:r w:rsidRPr="00C378DF">
              <w:rPr>
                <w:sz w:val="18"/>
                <w:szCs w:val="18"/>
              </w:rPr>
              <w:t>(nr/nazwa)</w:t>
            </w:r>
            <w:r w:rsidRPr="00C378DF">
              <w:rPr>
                <w:rStyle w:val="Odwoanieprzypisudolnego"/>
                <w:sz w:val="18"/>
                <w:szCs w:val="18"/>
              </w:rPr>
              <w:footnoteReference w:id="7"/>
            </w:r>
          </w:p>
        </w:tc>
        <w:tc>
          <w:tcPr>
            <w:tcW w:w="254" w:type="pct"/>
            <w:vMerge w:val="restart"/>
            <w:shd w:val="clear" w:color="auto" w:fill="auto"/>
            <w:vAlign w:val="center"/>
            <w:hideMark/>
          </w:tcPr>
          <w:p w:rsidR="006048F4" w:rsidRPr="00C378DF" w:rsidRDefault="006048F4" w:rsidP="00D574E5">
            <w:pPr>
              <w:spacing w:after="0"/>
              <w:jc w:val="center"/>
              <w:rPr>
                <w:sz w:val="18"/>
                <w:szCs w:val="18"/>
              </w:rPr>
            </w:pPr>
            <w:r w:rsidRPr="00C378DF">
              <w:rPr>
                <w:sz w:val="18"/>
                <w:szCs w:val="18"/>
              </w:rPr>
              <w:t>Termin realizacji</w:t>
            </w:r>
          </w:p>
          <w:p w:rsidR="006048F4" w:rsidRPr="00C378DF" w:rsidRDefault="006048F4" w:rsidP="00D574E5">
            <w:pPr>
              <w:spacing w:after="0"/>
              <w:jc w:val="center"/>
              <w:rPr>
                <w:sz w:val="18"/>
                <w:szCs w:val="18"/>
              </w:rPr>
            </w:pPr>
            <w:r w:rsidRPr="00C378DF">
              <w:rPr>
                <w:sz w:val="18"/>
                <w:szCs w:val="18"/>
              </w:rPr>
              <w:t>projektu (rok)</w:t>
            </w:r>
          </w:p>
        </w:tc>
        <w:tc>
          <w:tcPr>
            <w:tcW w:w="575" w:type="pct"/>
            <w:vMerge w:val="restart"/>
            <w:shd w:val="clear" w:color="auto" w:fill="auto"/>
            <w:vAlign w:val="center"/>
            <w:hideMark/>
          </w:tcPr>
          <w:p w:rsidR="006048F4" w:rsidRPr="00C378DF" w:rsidRDefault="006048F4" w:rsidP="00D574E5">
            <w:pPr>
              <w:spacing w:after="0"/>
              <w:jc w:val="center"/>
              <w:rPr>
                <w:sz w:val="18"/>
                <w:szCs w:val="18"/>
              </w:rPr>
            </w:pPr>
            <w:r w:rsidRPr="00C378DF">
              <w:rPr>
                <w:sz w:val="18"/>
                <w:szCs w:val="18"/>
              </w:rPr>
              <w:t>Projekt</w:t>
            </w:r>
          </w:p>
          <w:p w:rsidR="006048F4" w:rsidRPr="00C378DF" w:rsidRDefault="006048F4" w:rsidP="00D574E5">
            <w:pPr>
              <w:spacing w:after="0"/>
              <w:jc w:val="center"/>
              <w:rPr>
                <w:sz w:val="18"/>
                <w:szCs w:val="18"/>
              </w:rPr>
            </w:pPr>
            <w:r w:rsidRPr="00C378DF">
              <w:rPr>
                <w:sz w:val="18"/>
                <w:szCs w:val="18"/>
              </w:rPr>
              <w:t>(nr,</w:t>
            </w:r>
          </w:p>
          <w:p w:rsidR="006048F4" w:rsidRPr="00C378DF" w:rsidRDefault="006048F4" w:rsidP="00D574E5">
            <w:pPr>
              <w:spacing w:after="0"/>
              <w:jc w:val="center"/>
              <w:rPr>
                <w:sz w:val="18"/>
                <w:szCs w:val="18"/>
              </w:rPr>
            </w:pPr>
            <w:r w:rsidRPr="00C378DF">
              <w:rPr>
                <w:sz w:val="18"/>
                <w:szCs w:val="18"/>
              </w:rPr>
              <w:t>nazwa)</w:t>
            </w:r>
          </w:p>
        </w:tc>
        <w:tc>
          <w:tcPr>
            <w:tcW w:w="196" w:type="pct"/>
            <w:vMerge w:val="restart"/>
            <w:shd w:val="clear" w:color="auto" w:fill="auto"/>
            <w:textDirection w:val="btLr"/>
            <w:vAlign w:val="center"/>
            <w:hideMark/>
          </w:tcPr>
          <w:p w:rsidR="006048F4" w:rsidRPr="00C378DF" w:rsidRDefault="006048F4" w:rsidP="00D574E5">
            <w:pPr>
              <w:spacing w:after="0"/>
              <w:ind w:left="113" w:right="113"/>
              <w:jc w:val="center"/>
              <w:rPr>
                <w:sz w:val="18"/>
                <w:szCs w:val="18"/>
              </w:rPr>
            </w:pPr>
            <w:r w:rsidRPr="00C378DF">
              <w:rPr>
                <w:sz w:val="18"/>
                <w:szCs w:val="18"/>
              </w:rPr>
              <w:t>Typ</w:t>
            </w:r>
          </w:p>
          <w:p w:rsidR="006048F4" w:rsidRPr="00C378DF" w:rsidRDefault="006048F4" w:rsidP="00D574E5">
            <w:pPr>
              <w:spacing w:after="0"/>
              <w:ind w:left="113" w:right="113"/>
              <w:jc w:val="center"/>
              <w:rPr>
                <w:sz w:val="18"/>
                <w:szCs w:val="18"/>
              </w:rPr>
            </w:pPr>
            <w:r w:rsidRPr="00C378DF">
              <w:rPr>
                <w:sz w:val="18"/>
                <w:szCs w:val="18"/>
              </w:rPr>
              <w:t>projektu</w:t>
            </w:r>
            <w:r w:rsidRPr="00C378DF">
              <w:rPr>
                <w:rStyle w:val="Odwoanieprzypisudolnego"/>
                <w:sz w:val="18"/>
                <w:szCs w:val="18"/>
              </w:rPr>
              <w:footnoteReference w:id="8"/>
            </w:r>
          </w:p>
        </w:tc>
        <w:tc>
          <w:tcPr>
            <w:tcW w:w="817" w:type="pct"/>
            <w:vMerge w:val="restart"/>
            <w:shd w:val="clear" w:color="auto" w:fill="auto"/>
            <w:vAlign w:val="center"/>
            <w:hideMark/>
          </w:tcPr>
          <w:p w:rsidR="006048F4" w:rsidRPr="00C378DF" w:rsidRDefault="006048F4" w:rsidP="00D574E5">
            <w:pPr>
              <w:spacing w:after="0"/>
              <w:jc w:val="center"/>
              <w:rPr>
                <w:sz w:val="18"/>
                <w:szCs w:val="18"/>
              </w:rPr>
            </w:pPr>
            <w:r w:rsidRPr="00C378DF">
              <w:rPr>
                <w:sz w:val="18"/>
                <w:szCs w:val="18"/>
              </w:rPr>
              <w:t>Przedsięwzięcie</w:t>
            </w:r>
          </w:p>
          <w:p w:rsidR="006048F4" w:rsidRPr="00C378DF" w:rsidRDefault="006048F4" w:rsidP="00D574E5">
            <w:pPr>
              <w:spacing w:after="0"/>
              <w:jc w:val="center"/>
              <w:rPr>
                <w:sz w:val="18"/>
                <w:szCs w:val="18"/>
              </w:rPr>
            </w:pPr>
            <w:r w:rsidRPr="00C378DF">
              <w:rPr>
                <w:sz w:val="18"/>
                <w:szCs w:val="18"/>
              </w:rPr>
              <w:t>(nr, nazwa)</w:t>
            </w:r>
          </w:p>
        </w:tc>
        <w:tc>
          <w:tcPr>
            <w:tcW w:w="354" w:type="pct"/>
            <w:vMerge w:val="restart"/>
            <w:shd w:val="clear" w:color="auto" w:fill="auto"/>
            <w:vAlign w:val="center"/>
            <w:hideMark/>
          </w:tcPr>
          <w:p w:rsidR="006048F4" w:rsidRPr="00C378DF" w:rsidRDefault="006048F4" w:rsidP="00D574E5">
            <w:pPr>
              <w:spacing w:after="0"/>
              <w:jc w:val="center"/>
              <w:rPr>
                <w:sz w:val="18"/>
                <w:szCs w:val="18"/>
              </w:rPr>
            </w:pPr>
            <w:r w:rsidRPr="00C378DF">
              <w:rPr>
                <w:sz w:val="18"/>
                <w:szCs w:val="18"/>
              </w:rPr>
              <w:t>Podmiot/y</w:t>
            </w:r>
          </w:p>
          <w:p w:rsidR="006048F4" w:rsidRPr="00C378DF" w:rsidRDefault="006048F4" w:rsidP="00D574E5">
            <w:pPr>
              <w:spacing w:after="0"/>
              <w:jc w:val="center"/>
              <w:rPr>
                <w:sz w:val="18"/>
                <w:szCs w:val="18"/>
              </w:rPr>
            </w:pPr>
            <w:r w:rsidRPr="00C378DF">
              <w:rPr>
                <w:sz w:val="18"/>
                <w:szCs w:val="18"/>
              </w:rPr>
              <w:t>realizujący/e</w:t>
            </w:r>
          </w:p>
          <w:p w:rsidR="006048F4" w:rsidRPr="00C378DF" w:rsidRDefault="006048F4" w:rsidP="00D574E5">
            <w:pPr>
              <w:spacing w:after="0"/>
              <w:jc w:val="center"/>
              <w:rPr>
                <w:sz w:val="18"/>
                <w:szCs w:val="18"/>
              </w:rPr>
            </w:pPr>
            <w:r w:rsidRPr="00C378DF">
              <w:rPr>
                <w:sz w:val="18"/>
                <w:szCs w:val="18"/>
              </w:rPr>
              <w:t>projekt</w:t>
            </w:r>
          </w:p>
        </w:tc>
        <w:tc>
          <w:tcPr>
            <w:tcW w:w="354" w:type="pct"/>
            <w:vMerge w:val="restart"/>
            <w:shd w:val="clear" w:color="auto" w:fill="auto"/>
            <w:vAlign w:val="center"/>
            <w:hideMark/>
          </w:tcPr>
          <w:p w:rsidR="006048F4" w:rsidRPr="00C378DF" w:rsidRDefault="006048F4" w:rsidP="00D574E5">
            <w:pPr>
              <w:spacing w:after="0"/>
              <w:jc w:val="center"/>
              <w:rPr>
                <w:sz w:val="18"/>
                <w:szCs w:val="18"/>
              </w:rPr>
            </w:pPr>
            <w:r w:rsidRPr="00C378DF">
              <w:rPr>
                <w:sz w:val="18"/>
                <w:szCs w:val="18"/>
              </w:rPr>
              <w:t>Szacowana wartość</w:t>
            </w:r>
          </w:p>
          <w:p w:rsidR="006048F4" w:rsidRPr="00C378DF" w:rsidRDefault="006048F4" w:rsidP="00D574E5">
            <w:pPr>
              <w:spacing w:after="0"/>
              <w:jc w:val="center"/>
              <w:rPr>
                <w:sz w:val="18"/>
                <w:szCs w:val="18"/>
              </w:rPr>
            </w:pPr>
            <w:r w:rsidRPr="00C378DF">
              <w:rPr>
                <w:sz w:val="18"/>
                <w:szCs w:val="18"/>
              </w:rPr>
              <w:t>projektu (zł)</w:t>
            </w:r>
          </w:p>
        </w:tc>
        <w:tc>
          <w:tcPr>
            <w:tcW w:w="507" w:type="pct"/>
            <w:gridSpan w:val="2"/>
            <w:shd w:val="clear" w:color="auto" w:fill="auto"/>
            <w:vAlign w:val="center"/>
            <w:hideMark/>
          </w:tcPr>
          <w:p w:rsidR="006048F4" w:rsidRPr="00C378DF" w:rsidRDefault="006048F4" w:rsidP="00D574E5">
            <w:pPr>
              <w:spacing w:after="0"/>
              <w:jc w:val="center"/>
              <w:rPr>
                <w:sz w:val="18"/>
                <w:szCs w:val="18"/>
              </w:rPr>
            </w:pPr>
            <w:r w:rsidRPr="00C378DF">
              <w:rPr>
                <w:sz w:val="18"/>
                <w:szCs w:val="18"/>
              </w:rPr>
              <w:t>Poziom</w:t>
            </w:r>
          </w:p>
          <w:p w:rsidR="006048F4" w:rsidRPr="00C378DF" w:rsidRDefault="006048F4" w:rsidP="00D574E5">
            <w:pPr>
              <w:spacing w:after="0"/>
              <w:jc w:val="center"/>
              <w:rPr>
                <w:sz w:val="18"/>
                <w:szCs w:val="18"/>
              </w:rPr>
            </w:pPr>
            <w:r w:rsidRPr="00C378DF">
              <w:rPr>
                <w:sz w:val="18"/>
                <w:szCs w:val="18"/>
              </w:rPr>
              <w:t>dofinansowania</w:t>
            </w:r>
          </w:p>
        </w:tc>
        <w:tc>
          <w:tcPr>
            <w:tcW w:w="1061" w:type="pct"/>
            <w:gridSpan w:val="4"/>
            <w:shd w:val="clear" w:color="auto" w:fill="auto"/>
            <w:vAlign w:val="center"/>
            <w:hideMark/>
          </w:tcPr>
          <w:p w:rsidR="006048F4" w:rsidRPr="00C378DF" w:rsidRDefault="006048F4" w:rsidP="00D574E5">
            <w:pPr>
              <w:spacing w:after="0"/>
              <w:jc w:val="center"/>
              <w:rPr>
                <w:sz w:val="18"/>
                <w:szCs w:val="18"/>
              </w:rPr>
            </w:pPr>
            <w:r w:rsidRPr="00C378DF">
              <w:rPr>
                <w:sz w:val="18"/>
                <w:szCs w:val="18"/>
              </w:rPr>
              <w:t>Źródło finansowania</w:t>
            </w:r>
          </w:p>
        </w:tc>
        <w:tc>
          <w:tcPr>
            <w:tcW w:w="152" w:type="pct"/>
            <w:vMerge w:val="restart"/>
            <w:shd w:val="clear" w:color="auto" w:fill="auto"/>
            <w:textDirection w:val="btLr"/>
            <w:vAlign w:val="center"/>
          </w:tcPr>
          <w:p w:rsidR="006048F4" w:rsidRPr="00C378DF" w:rsidRDefault="006048F4" w:rsidP="00681F87">
            <w:pPr>
              <w:spacing w:after="0"/>
              <w:ind w:left="113" w:right="113"/>
              <w:jc w:val="center"/>
              <w:rPr>
                <w:sz w:val="18"/>
                <w:szCs w:val="18"/>
              </w:rPr>
            </w:pPr>
            <w:r w:rsidRPr="00C378DF">
              <w:rPr>
                <w:sz w:val="18"/>
                <w:szCs w:val="18"/>
              </w:rPr>
              <w:t>Działanie SZOOP RPO</w:t>
            </w:r>
          </w:p>
        </w:tc>
        <w:tc>
          <w:tcPr>
            <w:tcW w:w="203" w:type="pct"/>
            <w:vMerge w:val="restart"/>
            <w:shd w:val="clear" w:color="auto" w:fill="auto"/>
            <w:textDirection w:val="btLr"/>
            <w:vAlign w:val="center"/>
          </w:tcPr>
          <w:p w:rsidR="006048F4" w:rsidRPr="00C378DF" w:rsidRDefault="006048F4" w:rsidP="00681F87">
            <w:pPr>
              <w:spacing w:after="0"/>
              <w:ind w:left="113" w:right="113"/>
              <w:jc w:val="center"/>
              <w:rPr>
                <w:sz w:val="18"/>
                <w:szCs w:val="18"/>
              </w:rPr>
            </w:pPr>
            <w:r w:rsidRPr="00C378DF">
              <w:rPr>
                <w:sz w:val="18"/>
                <w:szCs w:val="18"/>
              </w:rPr>
              <w:t>Poddziałanie SZOOP RPO</w:t>
            </w:r>
          </w:p>
        </w:tc>
        <w:tc>
          <w:tcPr>
            <w:tcW w:w="192" w:type="pct"/>
            <w:vMerge w:val="restart"/>
            <w:shd w:val="clear" w:color="auto" w:fill="auto"/>
            <w:textDirection w:val="btLr"/>
            <w:vAlign w:val="center"/>
          </w:tcPr>
          <w:p w:rsidR="006048F4" w:rsidRPr="00C378DF" w:rsidRDefault="006048F4" w:rsidP="00681F87">
            <w:pPr>
              <w:spacing w:after="0"/>
              <w:ind w:left="113" w:right="113"/>
              <w:jc w:val="center"/>
              <w:rPr>
                <w:sz w:val="18"/>
                <w:szCs w:val="18"/>
              </w:rPr>
            </w:pPr>
            <w:r w:rsidRPr="00C378DF">
              <w:rPr>
                <w:sz w:val="18"/>
                <w:szCs w:val="18"/>
              </w:rPr>
              <w:t>Zintegrowanie</w:t>
            </w:r>
          </w:p>
        </w:tc>
      </w:tr>
      <w:tr w:rsidR="00F2201D" w:rsidRPr="00F2201D" w:rsidTr="00681F87">
        <w:trPr>
          <w:trHeight w:val="390"/>
          <w:tblHeader/>
        </w:trPr>
        <w:tc>
          <w:tcPr>
            <w:tcW w:w="335" w:type="pct"/>
            <w:vMerge/>
            <w:vAlign w:val="center"/>
            <w:hideMark/>
          </w:tcPr>
          <w:p w:rsidR="006048F4" w:rsidRPr="00C378DF" w:rsidRDefault="006048F4" w:rsidP="00D574E5">
            <w:pPr>
              <w:spacing w:after="0" w:line="240" w:lineRule="auto"/>
              <w:jc w:val="left"/>
              <w:rPr>
                <w:sz w:val="18"/>
                <w:szCs w:val="18"/>
              </w:rPr>
            </w:pPr>
          </w:p>
        </w:tc>
        <w:tc>
          <w:tcPr>
            <w:tcW w:w="254" w:type="pct"/>
            <w:vMerge/>
            <w:vAlign w:val="center"/>
            <w:hideMark/>
          </w:tcPr>
          <w:p w:rsidR="006048F4" w:rsidRPr="00C378DF" w:rsidRDefault="006048F4" w:rsidP="00D574E5">
            <w:pPr>
              <w:spacing w:after="0" w:line="240" w:lineRule="auto"/>
              <w:jc w:val="left"/>
              <w:rPr>
                <w:sz w:val="18"/>
                <w:szCs w:val="18"/>
              </w:rPr>
            </w:pPr>
          </w:p>
        </w:tc>
        <w:tc>
          <w:tcPr>
            <w:tcW w:w="575" w:type="pct"/>
            <w:vMerge/>
            <w:vAlign w:val="center"/>
            <w:hideMark/>
          </w:tcPr>
          <w:p w:rsidR="006048F4" w:rsidRPr="00C378DF" w:rsidRDefault="006048F4" w:rsidP="00D574E5">
            <w:pPr>
              <w:spacing w:after="0" w:line="240" w:lineRule="auto"/>
              <w:jc w:val="left"/>
              <w:rPr>
                <w:sz w:val="18"/>
                <w:szCs w:val="18"/>
              </w:rPr>
            </w:pPr>
          </w:p>
        </w:tc>
        <w:tc>
          <w:tcPr>
            <w:tcW w:w="196" w:type="pct"/>
            <w:vMerge/>
            <w:vAlign w:val="center"/>
            <w:hideMark/>
          </w:tcPr>
          <w:p w:rsidR="006048F4" w:rsidRPr="00C378DF" w:rsidRDefault="006048F4" w:rsidP="00D574E5">
            <w:pPr>
              <w:spacing w:after="0" w:line="240" w:lineRule="auto"/>
              <w:jc w:val="left"/>
              <w:rPr>
                <w:sz w:val="18"/>
                <w:szCs w:val="18"/>
              </w:rPr>
            </w:pPr>
          </w:p>
        </w:tc>
        <w:tc>
          <w:tcPr>
            <w:tcW w:w="817" w:type="pct"/>
            <w:vMerge/>
            <w:vAlign w:val="center"/>
            <w:hideMark/>
          </w:tcPr>
          <w:p w:rsidR="006048F4" w:rsidRPr="00C378DF" w:rsidRDefault="006048F4" w:rsidP="00D574E5">
            <w:pPr>
              <w:spacing w:after="0" w:line="240" w:lineRule="auto"/>
              <w:jc w:val="left"/>
              <w:rPr>
                <w:sz w:val="18"/>
                <w:szCs w:val="18"/>
              </w:rPr>
            </w:pPr>
          </w:p>
        </w:tc>
        <w:tc>
          <w:tcPr>
            <w:tcW w:w="354" w:type="pct"/>
            <w:vMerge/>
            <w:vAlign w:val="center"/>
            <w:hideMark/>
          </w:tcPr>
          <w:p w:rsidR="006048F4" w:rsidRPr="00C378DF" w:rsidRDefault="006048F4" w:rsidP="00D574E5">
            <w:pPr>
              <w:spacing w:after="0" w:line="240" w:lineRule="auto"/>
              <w:jc w:val="left"/>
              <w:rPr>
                <w:sz w:val="18"/>
                <w:szCs w:val="18"/>
              </w:rPr>
            </w:pPr>
          </w:p>
        </w:tc>
        <w:tc>
          <w:tcPr>
            <w:tcW w:w="354" w:type="pct"/>
            <w:vMerge/>
            <w:vAlign w:val="center"/>
            <w:hideMark/>
          </w:tcPr>
          <w:p w:rsidR="006048F4" w:rsidRPr="00C378DF" w:rsidRDefault="006048F4" w:rsidP="00D574E5">
            <w:pPr>
              <w:spacing w:after="0" w:line="240" w:lineRule="auto"/>
              <w:jc w:val="left"/>
              <w:rPr>
                <w:sz w:val="18"/>
                <w:szCs w:val="18"/>
              </w:rPr>
            </w:pPr>
          </w:p>
        </w:tc>
        <w:tc>
          <w:tcPr>
            <w:tcW w:w="152" w:type="pct"/>
            <w:vMerge w:val="restart"/>
            <w:shd w:val="clear" w:color="auto" w:fill="auto"/>
            <w:vAlign w:val="center"/>
            <w:hideMark/>
          </w:tcPr>
          <w:p w:rsidR="006048F4" w:rsidRPr="00C378DF" w:rsidRDefault="006048F4" w:rsidP="00D574E5">
            <w:pPr>
              <w:spacing w:after="0"/>
              <w:jc w:val="center"/>
              <w:rPr>
                <w:sz w:val="18"/>
                <w:szCs w:val="18"/>
              </w:rPr>
            </w:pPr>
            <w:r w:rsidRPr="00C378DF">
              <w:rPr>
                <w:sz w:val="18"/>
                <w:szCs w:val="18"/>
              </w:rPr>
              <w:t>%</w:t>
            </w:r>
          </w:p>
        </w:tc>
        <w:tc>
          <w:tcPr>
            <w:tcW w:w="355" w:type="pct"/>
            <w:vMerge w:val="restart"/>
            <w:shd w:val="clear" w:color="auto" w:fill="auto"/>
            <w:vAlign w:val="center"/>
            <w:hideMark/>
          </w:tcPr>
          <w:p w:rsidR="006048F4" w:rsidRPr="00C378DF" w:rsidRDefault="006048F4" w:rsidP="00D574E5">
            <w:pPr>
              <w:spacing w:after="0"/>
              <w:jc w:val="center"/>
              <w:rPr>
                <w:sz w:val="18"/>
                <w:szCs w:val="18"/>
              </w:rPr>
            </w:pPr>
            <w:r w:rsidRPr="00C378DF">
              <w:rPr>
                <w:sz w:val="18"/>
                <w:szCs w:val="18"/>
              </w:rPr>
              <w:t>zł</w:t>
            </w:r>
          </w:p>
        </w:tc>
        <w:tc>
          <w:tcPr>
            <w:tcW w:w="808" w:type="pct"/>
            <w:gridSpan w:val="3"/>
            <w:shd w:val="clear" w:color="auto" w:fill="auto"/>
            <w:vAlign w:val="center"/>
            <w:hideMark/>
          </w:tcPr>
          <w:p w:rsidR="006048F4" w:rsidRPr="00C378DF" w:rsidRDefault="006048F4" w:rsidP="00D574E5">
            <w:pPr>
              <w:spacing w:after="0"/>
              <w:jc w:val="center"/>
              <w:rPr>
                <w:sz w:val="18"/>
                <w:szCs w:val="18"/>
              </w:rPr>
            </w:pPr>
            <w:r w:rsidRPr="00C378DF">
              <w:rPr>
                <w:sz w:val="18"/>
                <w:szCs w:val="18"/>
              </w:rPr>
              <w:t>Środki publiczne</w:t>
            </w:r>
          </w:p>
        </w:tc>
        <w:tc>
          <w:tcPr>
            <w:tcW w:w="253" w:type="pct"/>
            <w:vMerge w:val="restart"/>
            <w:shd w:val="clear" w:color="auto" w:fill="auto"/>
            <w:vAlign w:val="center"/>
            <w:hideMark/>
          </w:tcPr>
          <w:p w:rsidR="006048F4" w:rsidRPr="00C378DF" w:rsidRDefault="006048F4" w:rsidP="00D574E5">
            <w:pPr>
              <w:spacing w:after="0"/>
              <w:jc w:val="center"/>
              <w:rPr>
                <w:sz w:val="18"/>
                <w:szCs w:val="18"/>
              </w:rPr>
            </w:pPr>
            <w:r w:rsidRPr="00C378DF">
              <w:rPr>
                <w:sz w:val="18"/>
                <w:szCs w:val="18"/>
              </w:rPr>
              <w:t>Środki prywatne</w:t>
            </w:r>
          </w:p>
        </w:tc>
        <w:tc>
          <w:tcPr>
            <w:tcW w:w="152" w:type="pct"/>
            <w:vMerge/>
            <w:shd w:val="clear" w:color="auto" w:fill="C30045"/>
          </w:tcPr>
          <w:p w:rsidR="006048F4" w:rsidRPr="00C378DF" w:rsidRDefault="006048F4" w:rsidP="00D574E5">
            <w:pPr>
              <w:spacing w:after="0"/>
              <w:jc w:val="center"/>
              <w:rPr>
                <w:sz w:val="18"/>
                <w:szCs w:val="18"/>
              </w:rPr>
            </w:pPr>
          </w:p>
        </w:tc>
        <w:tc>
          <w:tcPr>
            <w:tcW w:w="203" w:type="pct"/>
            <w:vMerge/>
            <w:shd w:val="clear" w:color="auto" w:fill="C30045"/>
          </w:tcPr>
          <w:p w:rsidR="006048F4" w:rsidRPr="00C378DF" w:rsidRDefault="006048F4" w:rsidP="00D574E5">
            <w:pPr>
              <w:spacing w:after="0"/>
              <w:jc w:val="center"/>
              <w:rPr>
                <w:sz w:val="18"/>
                <w:szCs w:val="18"/>
              </w:rPr>
            </w:pPr>
          </w:p>
        </w:tc>
        <w:tc>
          <w:tcPr>
            <w:tcW w:w="192" w:type="pct"/>
            <w:vMerge/>
            <w:shd w:val="clear" w:color="auto" w:fill="C30045"/>
          </w:tcPr>
          <w:p w:rsidR="006048F4" w:rsidRPr="00C378DF" w:rsidRDefault="006048F4" w:rsidP="00D574E5">
            <w:pPr>
              <w:spacing w:after="0"/>
              <w:jc w:val="center"/>
              <w:rPr>
                <w:sz w:val="18"/>
                <w:szCs w:val="18"/>
              </w:rPr>
            </w:pPr>
          </w:p>
        </w:tc>
      </w:tr>
      <w:tr w:rsidR="00F2201D" w:rsidRPr="00F2201D" w:rsidTr="00681F87">
        <w:trPr>
          <w:trHeight w:val="390"/>
          <w:tblHeader/>
        </w:trPr>
        <w:tc>
          <w:tcPr>
            <w:tcW w:w="335" w:type="pct"/>
            <w:vMerge/>
            <w:vAlign w:val="center"/>
            <w:hideMark/>
          </w:tcPr>
          <w:p w:rsidR="006048F4" w:rsidRPr="00C378DF" w:rsidRDefault="006048F4" w:rsidP="00D574E5">
            <w:pPr>
              <w:spacing w:after="0" w:line="240" w:lineRule="auto"/>
              <w:jc w:val="left"/>
              <w:rPr>
                <w:sz w:val="18"/>
                <w:szCs w:val="18"/>
              </w:rPr>
            </w:pPr>
          </w:p>
        </w:tc>
        <w:tc>
          <w:tcPr>
            <w:tcW w:w="254" w:type="pct"/>
            <w:vMerge/>
            <w:vAlign w:val="center"/>
            <w:hideMark/>
          </w:tcPr>
          <w:p w:rsidR="006048F4" w:rsidRPr="00C378DF" w:rsidRDefault="006048F4" w:rsidP="00D574E5">
            <w:pPr>
              <w:spacing w:after="0" w:line="240" w:lineRule="auto"/>
              <w:jc w:val="left"/>
              <w:rPr>
                <w:sz w:val="18"/>
                <w:szCs w:val="18"/>
              </w:rPr>
            </w:pPr>
          </w:p>
        </w:tc>
        <w:tc>
          <w:tcPr>
            <w:tcW w:w="575" w:type="pct"/>
            <w:vMerge/>
            <w:vAlign w:val="center"/>
            <w:hideMark/>
          </w:tcPr>
          <w:p w:rsidR="006048F4" w:rsidRPr="00C378DF" w:rsidRDefault="006048F4" w:rsidP="00D574E5">
            <w:pPr>
              <w:spacing w:after="0" w:line="240" w:lineRule="auto"/>
              <w:jc w:val="left"/>
              <w:rPr>
                <w:sz w:val="18"/>
                <w:szCs w:val="18"/>
              </w:rPr>
            </w:pPr>
          </w:p>
        </w:tc>
        <w:tc>
          <w:tcPr>
            <w:tcW w:w="196" w:type="pct"/>
            <w:vMerge/>
            <w:vAlign w:val="center"/>
            <w:hideMark/>
          </w:tcPr>
          <w:p w:rsidR="006048F4" w:rsidRPr="00C378DF" w:rsidRDefault="006048F4" w:rsidP="00D574E5">
            <w:pPr>
              <w:spacing w:after="0" w:line="240" w:lineRule="auto"/>
              <w:jc w:val="left"/>
              <w:rPr>
                <w:sz w:val="18"/>
                <w:szCs w:val="18"/>
              </w:rPr>
            </w:pPr>
          </w:p>
        </w:tc>
        <w:tc>
          <w:tcPr>
            <w:tcW w:w="817" w:type="pct"/>
            <w:vMerge/>
            <w:vAlign w:val="center"/>
            <w:hideMark/>
          </w:tcPr>
          <w:p w:rsidR="006048F4" w:rsidRPr="00C378DF" w:rsidRDefault="006048F4" w:rsidP="00D574E5">
            <w:pPr>
              <w:spacing w:after="0" w:line="240" w:lineRule="auto"/>
              <w:jc w:val="left"/>
              <w:rPr>
                <w:sz w:val="18"/>
                <w:szCs w:val="18"/>
              </w:rPr>
            </w:pPr>
          </w:p>
        </w:tc>
        <w:tc>
          <w:tcPr>
            <w:tcW w:w="354" w:type="pct"/>
            <w:vMerge/>
            <w:vAlign w:val="center"/>
            <w:hideMark/>
          </w:tcPr>
          <w:p w:rsidR="006048F4" w:rsidRPr="00C378DF" w:rsidRDefault="006048F4" w:rsidP="00D574E5">
            <w:pPr>
              <w:spacing w:after="0" w:line="240" w:lineRule="auto"/>
              <w:jc w:val="left"/>
              <w:rPr>
                <w:sz w:val="18"/>
                <w:szCs w:val="18"/>
              </w:rPr>
            </w:pPr>
          </w:p>
        </w:tc>
        <w:tc>
          <w:tcPr>
            <w:tcW w:w="354" w:type="pct"/>
            <w:vMerge/>
            <w:vAlign w:val="center"/>
            <w:hideMark/>
          </w:tcPr>
          <w:p w:rsidR="006048F4" w:rsidRPr="00C378DF" w:rsidRDefault="006048F4" w:rsidP="00D574E5">
            <w:pPr>
              <w:spacing w:after="0" w:line="240" w:lineRule="auto"/>
              <w:jc w:val="left"/>
              <w:rPr>
                <w:sz w:val="18"/>
                <w:szCs w:val="18"/>
              </w:rPr>
            </w:pPr>
          </w:p>
        </w:tc>
        <w:tc>
          <w:tcPr>
            <w:tcW w:w="152" w:type="pct"/>
            <w:vMerge/>
            <w:shd w:val="clear" w:color="auto" w:fill="C30045"/>
            <w:vAlign w:val="center"/>
            <w:hideMark/>
          </w:tcPr>
          <w:p w:rsidR="006048F4" w:rsidRPr="00C378DF" w:rsidRDefault="006048F4" w:rsidP="00D574E5">
            <w:pPr>
              <w:spacing w:after="0" w:line="240" w:lineRule="auto"/>
              <w:jc w:val="left"/>
              <w:rPr>
                <w:sz w:val="18"/>
                <w:szCs w:val="18"/>
              </w:rPr>
            </w:pPr>
          </w:p>
        </w:tc>
        <w:tc>
          <w:tcPr>
            <w:tcW w:w="355" w:type="pct"/>
            <w:vMerge/>
            <w:shd w:val="clear" w:color="auto" w:fill="C30045"/>
            <w:vAlign w:val="center"/>
            <w:hideMark/>
          </w:tcPr>
          <w:p w:rsidR="006048F4" w:rsidRPr="00C378DF" w:rsidRDefault="006048F4" w:rsidP="00D574E5">
            <w:pPr>
              <w:spacing w:after="0" w:line="240" w:lineRule="auto"/>
              <w:jc w:val="left"/>
              <w:rPr>
                <w:sz w:val="18"/>
                <w:szCs w:val="18"/>
              </w:rPr>
            </w:pPr>
          </w:p>
        </w:tc>
        <w:tc>
          <w:tcPr>
            <w:tcW w:w="302" w:type="pct"/>
            <w:shd w:val="clear" w:color="auto" w:fill="auto"/>
            <w:vAlign w:val="center"/>
            <w:hideMark/>
          </w:tcPr>
          <w:p w:rsidR="006048F4" w:rsidRPr="00C378DF" w:rsidRDefault="006048F4" w:rsidP="00D574E5">
            <w:pPr>
              <w:spacing w:after="0"/>
              <w:jc w:val="center"/>
              <w:rPr>
                <w:sz w:val="18"/>
                <w:szCs w:val="18"/>
              </w:rPr>
            </w:pPr>
            <w:r w:rsidRPr="00C378DF">
              <w:rPr>
                <w:sz w:val="18"/>
                <w:szCs w:val="18"/>
              </w:rPr>
              <w:t>EFS</w:t>
            </w:r>
          </w:p>
        </w:tc>
        <w:tc>
          <w:tcPr>
            <w:tcW w:w="202" w:type="pct"/>
            <w:shd w:val="clear" w:color="auto" w:fill="auto"/>
            <w:vAlign w:val="center"/>
            <w:hideMark/>
          </w:tcPr>
          <w:p w:rsidR="006048F4" w:rsidRPr="00C378DF" w:rsidRDefault="006048F4" w:rsidP="00D574E5">
            <w:pPr>
              <w:spacing w:after="0"/>
              <w:jc w:val="center"/>
              <w:rPr>
                <w:sz w:val="18"/>
                <w:szCs w:val="18"/>
              </w:rPr>
            </w:pPr>
            <w:r w:rsidRPr="00C378DF">
              <w:rPr>
                <w:sz w:val="18"/>
                <w:szCs w:val="18"/>
              </w:rPr>
              <w:t>EFRR</w:t>
            </w:r>
          </w:p>
        </w:tc>
        <w:tc>
          <w:tcPr>
            <w:tcW w:w="304" w:type="pct"/>
            <w:shd w:val="clear" w:color="auto" w:fill="auto"/>
            <w:vAlign w:val="center"/>
            <w:hideMark/>
          </w:tcPr>
          <w:p w:rsidR="006048F4" w:rsidRPr="00C378DF" w:rsidRDefault="006048F4" w:rsidP="00D574E5">
            <w:pPr>
              <w:spacing w:after="0"/>
              <w:jc w:val="center"/>
              <w:rPr>
                <w:sz w:val="18"/>
                <w:szCs w:val="18"/>
              </w:rPr>
            </w:pPr>
            <w:r w:rsidRPr="00C378DF">
              <w:rPr>
                <w:sz w:val="18"/>
                <w:szCs w:val="18"/>
              </w:rPr>
              <w:t>Inne</w:t>
            </w:r>
          </w:p>
        </w:tc>
        <w:tc>
          <w:tcPr>
            <w:tcW w:w="253" w:type="pct"/>
            <w:vMerge/>
            <w:shd w:val="clear" w:color="auto" w:fill="C30045"/>
            <w:vAlign w:val="center"/>
            <w:hideMark/>
          </w:tcPr>
          <w:p w:rsidR="006048F4" w:rsidRPr="00C378DF" w:rsidRDefault="006048F4" w:rsidP="00D574E5">
            <w:pPr>
              <w:spacing w:after="0" w:line="240" w:lineRule="auto"/>
              <w:jc w:val="left"/>
              <w:rPr>
                <w:sz w:val="18"/>
                <w:szCs w:val="18"/>
              </w:rPr>
            </w:pPr>
          </w:p>
        </w:tc>
        <w:tc>
          <w:tcPr>
            <w:tcW w:w="152" w:type="pct"/>
            <w:vMerge/>
            <w:shd w:val="clear" w:color="auto" w:fill="C30045"/>
          </w:tcPr>
          <w:p w:rsidR="006048F4" w:rsidRPr="00C378DF" w:rsidRDefault="006048F4" w:rsidP="00D574E5">
            <w:pPr>
              <w:spacing w:after="0" w:line="240" w:lineRule="auto"/>
              <w:jc w:val="left"/>
              <w:rPr>
                <w:sz w:val="18"/>
                <w:szCs w:val="18"/>
              </w:rPr>
            </w:pPr>
          </w:p>
        </w:tc>
        <w:tc>
          <w:tcPr>
            <w:tcW w:w="203" w:type="pct"/>
            <w:vMerge/>
            <w:shd w:val="clear" w:color="auto" w:fill="C30045"/>
          </w:tcPr>
          <w:p w:rsidR="006048F4" w:rsidRPr="00C378DF" w:rsidRDefault="006048F4" w:rsidP="00D574E5">
            <w:pPr>
              <w:spacing w:after="0" w:line="240" w:lineRule="auto"/>
              <w:jc w:val="left"/>
              <w:rPr>
                <w:sz w:val="18"/>
                <w:szCs w:val="18"/>
              </w:rPr>
            </w:pPr>
          </w:p>
        </w:tc>
        <w:tc>
          <w:tcPr>
            <w:tcW w:w="192" w:type="pct"/>
            <w:vMerge/>
            <w:shd w:val="clear" w:color="auto" w:fill="C30045"/>
          </w:tcPr>
          <w:p w:rsidR="006048F4" w:rsidRPr="00C378DF" w:rsidRDefault="006048F4" w:rsidP="00D574E5">
            <w:pPr>
              <w:spacing w:after="0" w:line="240" w:lineRule="auto"/>
              <w:jc w:val="left"/>
              <w:rPr>
                <w:sz w:val="18"/>
                <w:szCs w:val="18"/>
              </w:rPr>
            </w:pPr>
          </w:p>
        </w:tc>
      </w:tr>
      <w:tr w:rsidR="00F2201D" w:rsidRPr="00F2201D" w:rsidTr="00681F87">
        <w:trPr>
          <w:trHeight w:val="390"/>
          <w:tblHeader/>
        </w:trPr>
        <w:tc>
          <w:tcPr>
            <w:tcW w:w="335" w:type="pct"/>
            <w:vAlign w:val="center"/>
          </w:tcPr>
          <w:p w:rsidR="006048F4" w:rsidRPr="00C378DF" w:rsidRDefault="002C492B" w:rsidP="00D574E5">
            <w:pPr>
              <w:spacing w:after="0" w:line="240" w:lineRule="auto"/>
              <w:jc w:val="center"/>
              <w:rPr>
                <w:sz w:val="18"/>
                <w:szCs w:val="18"/>
              </w:rPr>
            </w:pPr>
            <w:r w:rsidRPr="00C378DF">
              <w:rPr>
                <w:sz w:val="18"/>
                <w:szCs w:val="18"/>
              </w:rPr>
              <w:t>1</w:t>
            </w:r>
          </w:p>
        </w:tc>
        <w:tc>
          <w:tcPr>
            <w:tcW w:w="254" w:type="pct"/>
            <w:vAlign w:val="center"/>
          </w:tcPr>
          <w:p w:rsidR="006048F4" w:rsidRPr="00C378DF" w:rsidRDefault="002C492B" w:rsidP="00D574E5">
            <w:pPr>
              <w:spacing w:after="0" w:line="240" w:lineRule="auto"/>
              <w:jc w:val="center"/>
              <w:rPr>
                <w:sz w:val="18"/>
                <w:szCs w:val="18"/>
              </w:rPr>
            </w:pPr>
            <w:r w:rsidRPr="00C378DF">
              <w:rPr>
                <w:sz w:val="18"/>
                <w:szCs w:val="18"/>
              </w:rPr>
              <w:t>2</w:t>
            </w:r>
          </w:p>
        </w:tc>
        <w:tc>
          <w:tcPr>
            <w:tcW w:w="575" w:type="pct"/>
            <w:vAlign w:val="center"/>
          </w:tcPr>
          <w:p w:rsidR="006048F4" w:rsidRPr="00C378DF" w:rsidRDefault="002C492B" w:rsidP="00D574E5">
            <w:pPr>
              <w:spacing w:after="0" w:line="240" w:lineRule="auto"/>
              <w:jc w:val="center"/>
              <w:rPr>
                <w:sz w:val="18"/>
                <w:szCs w:val="18"/>
              </w:rPr>
            </w:pPr>
            <w:r w:rsidRPr="00C378DF">
              <w:rPr>
                <w:sz w:val="18"/>
                <w:szCs w:val="18"/>
              </w:rPr>
              <w:t>3</w:t>
            </w:r>
          </w:p>
        </w:tc>
        <w:tc>
          <w:tcPr>
            <w:tcW w:w="196" w:type="pct"/>
            <w:vAlign w:val="center"/>
          </w:tcPr>
          <w:p w:rsidR="006048F4" w:rsidRPr="00C378DF" w:rsidRDefault="002C492B" w:rsidP="00D574E5">
            <w:pPr>
              <w:spacing w:after="0" w:line="240" w:lineRule="auto"/>
              <w:jc w:val="center"/>
              <w:rPr>
                <w:sz w:val="18"/>
                <w:szCs w:val="18"/>
              </w:rPr>
            </w:pPr>
            <w:r w:rsidRPr="00C378DF">
              <w:rPr>
                <w:sz w:val="18"/>
                <w:szCs w:val="18"/>
              </w:rPr>
              <w:t>4</w:t>
            </w:r>
          </w:p>
        </w:tc>
        <w:tc>
          <w:tcPr>
            <w:tcW w:w="817" w:type="pct"/>
            <w:vAlign w:val="center"/>
          </w:tcPr>
          <w:p w:rsidR="006048F4" w:rsidRPr="00C378DF" w:rsidRDefault="002C492B" w:rsidP="00D574E5">
            <w:pPr>
              <w:spacing w:after="0" w:line="240" w:lineRule="auto"/>
              <w:jc w:val="center"/>
              <w:rPr>
                <w:sz w:val="18"/>
                <w:szCs w:val="18"/>
              </w:rPr>
            </w:pPr>
            <w:r w:rsidRPr="00C378DF">
              <w:rPr>
                <w:sz w:val="18"/>
                <w:szCs w:val="18"/>
              </w:rPr>
              <w:t>5</w:t>
            </w:r>
          </w:p>
        </w:tc>
        <w:tc>
          <w:tcPr>
            <w:tcW w:w="354" w:type="pct"/>
            <w:vAlign w:val="center"/>
          </w:tcPr>
          <w:p w:rsidR="006048F4" w:rsidRPr="00C378DF" w:rsidRDefault="002C492B" w:rsidP="00D574E5">
            <w:pPr>
              <w:spacing w:after="0" w:line="240" w:lineRule="auto"/>
              <w:jc w:val="center"/>
              <w:rPr>
                <w:sz w:val="18"/>
                <w:szCs w:val="18"/>
              </w:rPr>
            </w:pPr>
            <w:r w:rsidRPr="00C378DF">
              <w:rPr>
                <w:sz w:val="18"/>
                <w:szCs w:val="18"/>
              </w:rPr>
              <w:t>6</w:t>
            </w:r>
          </w:p>
        </w:tc>
        <w:tc>
          <w:tcPr>
            <w:tcW w:w="354" w:type="pct"/>
            <w:vAlign w:val="center"/>
          </w:tcPr>
          <w:p w:rsidR="006048F4" w:rsidRPr="00C378DF" w:rsidRDefault="002C492B" w:rsidP="00D574E5">
            <w:pPr>
              <w:spacing w:after="0" w:line="240" w:lineRule="auto"/>
              <w:jc w:val="center"/>
              <w:rPr>
                <w:sz w:val="18"/>
                <w:szCs w:val="18"/>
              </w:rPr>
            </w:pPr>
            <w:r w:rsidRPr="00C378DF">
              <w:rPr>
                <w:sz w:val="18"/>
                <w:szCs w:val="18"/>
              </w:rPr>
              <w:t>7</w:t>
            </w:r>
          </w:p>
        </w:tc>
        <w:tc>
          <w:tcPr>
            <w:tcW w:w="152" w:type="pct"/>
            <w:shd w:val="clear" w:color="auto" w:fill="auto"/>
            <w:vAlign w:val="center"/>
          </w:tcPr>
          <w:p w:rsidR="006048F4" w:rsidRPr="00C378DF" w:rsidRDefault="002C492B" w:rsidP="00D574E5">
            <w:pPr>
              <w:spacing w:after="0" w:line="240" w:lineRule="auto"/>
              <w:jc w:val="center"/>
              <w:rPr>
                <w:sz w:val="18"/>
                <w:szCs w:val="18"/>
              </w:rPr>
            </w:pPr>
            <w:r w:rsidRPr="00C378DF">
              <w:rPr>
                <w:sz w:val="18"/>
                <w:szCs w:val="18"/>
              </w:rPr>
              <w:t>8</w:t>
            </w:r>
          </w:p>
        </w:tc>
        <w:tc>
          <w:tcPr>
            <w:tcW w:w="355" w:type="pct"/>
            <w:shd w:val="clear" w:color="auto" w:fill="auto"/>
            <w:vAlign w:val="center"/>
          </w:tcPr>
          <w:p w:rsidR="006048F4" w:rsidRPr="00C378DF" w:rsidRDefault="002C492B" w:rsidP="00D574E5">
            <w:pPr>
              <w:spacing w:after="0" w:line="240" w:lineRule="auto"/>
              <w:jc w:val="center"/>
              <w:rPr>
                <w:sz w:val="18"/>
                <w:szCs w:val="18"/>
              </w:rPr>
            </w:pPr>
            <w:r w:rsidRPr="00C378DF">
              <w:rPr>
                <w:sz w:val="18"/>
                <w:szCs w:val="18"/>
              </w:rPr>
              <w:t>9</w:t>
            </w:r>
          </w:p>
        </w:tc>
        <w:tc>
          <w:tcPr>
            <w:tcW w:w="302" w:type="pct"/>
            <w:shd w:val="clear" w:color="auto" w:fill="auto"/>
            <w:vAlign w:val="center"/>
          </w:tcPr>
          <w:p w:rsidR="006048F4" w:rsidRPr="00C378DF" w:rsidRDefault="002C492B" w:rsidP="00D574E5">
            <w:pPr>
              <w:spacing w:after="0"/>
              <w:jc w:val="center"/>
              <w:rPr>
                <w:sz w:val="18"/>
                <w:szCs w:val="18"/>
              </w:rPr>
            </w:pPr>
            <w:r w:rsidRPr="00C378DF">
              <w:rPr>
                <w:sz w:val="18"/>
                <w:szCs w:val="18"/>
              </w:rPr>
              <w:t>10</w:t>
            </w:r>
          </w:p>
        </w:tc>
        <w:tc>
          <w:tcPr>
            <w:tcW w:w="202" w:type="pct"/>
            <w:shd w:val="clear" w:color="auto" w:fill="auto"/>
            <w:vAlign w:val="center"/>
          </w:tcPr>
          <w:p w:rsidR="006048F4" w:rsidRPr="00C378DF" w:rsidRDefault="002C492B" w:rsidP="00D574E5">
            <w:pPr>
              <w:spacing w:after="0"/>
              <w:jc w:val="center"/>
              <w:rPr>
                <w:sz w:val="18"/>
                <w:szCs w:val="18"/>
              </w:rPr>
            </w:pPr>
            <w:r w:rsidRPr="00C378DF">
              <w:rPr>
                <w:sz w:val="18"/>
                <w:szCs w:val="18"/>
              </w:rPr>
              <w:t>11</w:t>
            </w:r>
          </w:p>
        </w:tc>
        <w:tc>
          <w:tcPr>
            <w:tcW w:w="304" w:type="pct"/>
            <w:shd w:val="clear" w:color="auto" w:fill="auto"/>
            <w:vAlign w:val="center"/>
          </w:tcPr>
          <w:p w:rsidR="006048F4" w:rsidRPr="00C378DF" w:rsidRDefault="002C492B" w:rsidP="00D574E5">
            <w:pPr>
              <w:spacing w:after="0"/>
              <w:jc w:val="center"/>
              <w:rPr>
                <w:sz w:val="18"/>
                <w:szCs w:val="18"/>
              </w:rPr>
            </w:pPr>
            <w:r w:rsidRPr="00C378DF">
              <w:rPr>
                <w:sz w:val="18"/>
                <w:szCs w:val="18"/>
              </w:rPr>
              <w:t>12</w:t>
            </w:r>
          </w:p>
        </w:tc>
        <w:tc>
          <w:tcPr>
            <w:tcW w:w="253" w:type="pct"/>
            <w:shd w:val="clear" w:color="auto" w:fill="auto"/>
            <w:vAlign w:val="center"/>
          </w:tcPr>
          <w:p w:rsidR="006048F4" w:rsidRPr="00C378DF" w:rsidRDefault="002C492B" w:rsidP="00D574E5">
            <w:pPr>
              <w:spacing w:after="0" w:line="240" w:lineRule="auto"/>
              <w:jc w:val="center"/>
              <w:rPr>
                <w:sz w:val="18"/>
                <w:szCs w:val="18"/>
              </w:rPr>
            </w:pPr>
            <w:r w:rsidRPr="00C378DF">
              <w:rPr>
                <w:sz w:val="18"/>
                <w:szCs w:val="18"/>
              </w:rPr>
              <w:t>13</w:t>
            </w:r>
          </w:p>
        </w:tc>
        <w:tc>
          <w:tcPr>
            <w:tcW w:w="152" w:type="pct"/>
            <w:shd w:val="clear" w:color="auto" w:fill="auto"/>
            <w:vAlign w:val="center"/>
          </w:tcPr>
          <w:p w:rsidR="006048F4" w:rsidRPr="00C378DF" w:rsidRDefault="002C492B" w:rsidP="00D574E5">
            <w:pPr>
              <w:spacing w:after="0" w:line="240" w:lineRule="auto"/>
              <w:jc w:val="center"/>
              <w:rPr>
                <w:sz w:val="18"/>
                <w:szCs w:val="18"/>
              </w:rPr>
            </w:pPr>
            <w:r w:rsidRPr="00C378DF">
              <w:rPr>
                <w:sz w:val="18"/>
                <w:szCs w:val="18"/>
              </w:rPr>
              <w:t>14</w:t>
            </w:r>
          </w:p>
        </w:tc>
        <w:tc>
          <w:tcPr>
            <w:tcW w:w="203" w:type="pct"/>
            <w:shd w:val="clear" w:color="auto" w:fill="auto"/>
            <w:vAlign w:val="center"/>
          </w:tcPr>
          <w:p w:rsidR="006048F4" w:rsidRPr="00C378DF" w:rsidRDefault="002C492B" w:rsidP="00D574E5">
            <w:pPr>
              <w:spacing w:after="0" w:line="240" w:lineRule="auto"/>
              <w:jc w:val="center"/>
              <w:rPr>
                <w:sz w:val="18"/>
                <w:szCs w:val="18"/>
              </w:rPr>
            </w:pPr>
            <w:r w:rsidRPr="00C378DF">
              <w:rPr>
                <w:sz w:val="18"/>
                <w:szCs w:val="18"/>
              </w:rPr>
              <w:t>15</w:t>
            </w:r>
          </w:p>
        </w:tc>
        <w:tc>
          <w:tcPr>
            <w:tcW w:w="192" w:type="pct"/>
            <w:shd w:val="clear" w:color="auto" w:fill="auto"/>
            <w:vAlign w:val="center"/>
          </w:tcPr>
          <w:p w:rsidR="006048F4" w:rsidRPr="00C378DF" w:rsidRDefault="002C492B" w:rsidP="00D574E5">
            <w:pPr>
              <w:spacing w:after="0" w:line="240" w:lineRule="auto"/>
              <w:jc w:val="center"/>
              <w:rPr>
                <w:sz w:val="18"/>
                <w:szCs w:val="18"/>
              </w:rPr>
            </w:pPr>
            <w:r w:rsidRPr="00C378DF">
              <w:rPr>
                <w:sz w:val="18"/>
                <w:szCs w:val="18"/>
              </w:rPr>
              <w:t>16</w:t>
            </w:r>
          </w:p>
        </w:tc>
      </w:tr>
      <w:tr w:rsidR="00F2201D" w:rsidRPr="00F2201D" w:rsidTr="00681F87">
        <w:trPr>
          <w:trHeight w:val="157"/>
        </w:trPr>
        <w:tc>
          <w:tcPr>
            <w:tcW w:w="335" w:type="pct"/>
            <w:vAlign w:val="center"/>
          </w:tcPr>
          <w:p w:rsidR="00D574E5" w:rsidRPr="00C378DF" w:rsidRDefault="00D574E5" w:rsidP="00D574E5">
            <w:pPr>
              <w:spacing w:after="0"/>
              <w:jc w:val="center"/>
              <w:rPr>
                <w:sz w:val="18"/>
                <w:szCs w:val="18"/>
              </w:rPr>
            </w:pPr>
            <w:r w:rsidRPr="00C378DF">
              <w:rPr>
                <w:sz w:val="18"/>
                <w:szCs w:val="18"/>
              </w:rPr>
              <w:t xml:space="preserve">Obszar 1 </w:t>
            </w:r>
            <w:r w:rsidR="00ED6FD7" w:rsidRPr="00C378DF">
              <w:rPr>
                <w:sz w:val="18"/>
                <w:szCs w:val="18"/>
              </w:rPr>
              <w:t>–</w:t>
            </w:r>
            <w:r w:rsidRPr="00C378DF">
              <w:rPr>
                <w:sz w:val="18"/>
                <w:szCs w:val="18"/>
              </w:rPr>
              <w:t xml:space="preserve"> Pigża</w:t>
            </w:r>
          </w:p>
        </w:tc>
        <w:tc>
          <w:tcPr>
            <w:tcW w:w="254" w:type="pct"/>
            <w:vAlign w:val="center"/>
          </w:tcPr>
          <w:p w:rsidR="00D574E5" w:rsidRPr="00C378DF" w:rsidRDefault="00681F87" w:rsidP="00D574E5">
            <w:pPr>
              <w:spacing w:after="0"/>
              <w:jc w:val="center"/>
              <w:rPr>
                <w:sz w:val="18"/>
                <w:szCs w:val="18"/>
              </w:rPr>
            </w:pPr>
            <w:r w:rsidRPr="00C378DF">
              <w:rPr>
                <w:sz w:val="18"/>
                <w:szCs w:val="18"/>
              </w:rPr>
              <w:t>2019-2021</w:t>
            </w:r>
          </w:p>
        </w:tc>
        <w:tc>
          <w:tcPr>
            <w:tcW w:w="575" w:type="pct"/>
            <w:vAlign w:val="center"/>
          </w:tcPr>
          <w:p w:rsidR="00D574E5" w:rsidRPr="00C378DF" w:rsidRDefault="00D574E5" w:rsidP="00D574E5">
            <w:pPr>
              <w:spacing w:after="0"/>
              <w:jc w:val="center"/>
              <w:rPr>
                <w:sz w:val="18"/>
                <w:szCs w:val="18"/>
              </w:rPr>
            </w:pPr>
            <w:r w:rsidRPr="00C378DF">
              <w:rPr>
                <w:sz w:val="18"/>
                <w:szCs w:val="18"/>
              </w:rPr>
              <w:t>1. Aktywizacja społeczna oraz pobudzanie postaw przedsiębiorczych wśród mieszkańców sołectwa Pigża</w:t>
            </w:r>
          </w:p>
        </w:tc>
        <w:tc>
          <w:tcPr>
            <w:tcW w:w="196" w:type="pct"/>
            <w:vAlign w:val="center"/>
          </w:tcPr>
          <w:p w:rsidR="00D574E5" w:rsidRPr="00C378DF" w:rsidRDefault="00C31A2E" w:rsidP="00D574E5">
            <w:pPr>
              <w:spacing w:after="0"/>
              <w:jc w:val="center"/>
              <w:rPr>
                <w:sz w:val="18"/>
                <w:szCs w:val="18"/>
              </w:rPr>
            </w:pPr>
            <w:r w:rsidRPr="00C378DF">
              <w:rPr>
                <w:sz w:val="18"/>
                <w:szCs w:val="18"/>
              </w:rPr>
              <w:t>S</w:t>
            </w:r>
          </w:p>
        </w:tc>
        <w:tc>
          <w:tcPr>
            <w:tcW w:w="817" w:type="pct"/>
            <w:vAlign w:val="center"/>
          </w:tcPr>
          <w:p w:rsidR="00D574E5" w:rsidRPr="00C378DF" w:rsidRDefault="00681F87" w:rsidP="00D574E5">
            <w:pPr>
              <w:spacing w:after="0"/>
              <w:jc w:val="center"/>
              <w:rPr>
                <w:sz w:val="18"/>
                <w:szCs w:val="18"/>
              </w:rPr>
            </w:pPr>
            <w:r w:rsidRPr="00C378DF">
              <w:rPr>
                <w:sz w:val="18"/>
                <w:szCs w:val="18"/>
              </w:rPr>
              <w:t>1.1. Aktywizacja społeczna osób uzależnionych od korzystania ze świadczeń pomocy społecznej</w:t>
            </w:r>
          </w:p>
          <w:p w:rsidR="00681F87" w:rsidRPr="00C378DF" w:rsidRDefault="00681F87" w:rsidP="00D574E5">
            <w:pPr>
              <w:spacing w:after="0"/>
              <w:jc w:val="center"/>
              <w:rPr>
                <w:sz w:val="18"/>
                <w:szCs w:val="18"/>
              </w:rPr>
            </w:pPr>
            <w:r w:rsidRPr="00C378DF">
              <w:rPr>
                <w:sz w:val="18"/>
                <w:szCs w:val="18"/>
              </w:rPr>
              <w:t>4.1. Wsparcie mieszkańców w zakresie zakładania i prowadzenia własnej działalności gospodarczej</w:t>
            </w:r>
          </w:p>
        </w:tc>
        <w:tc>
          <w:tcPr>
            <w:tcW w:w="354" w:type="pct"/>
            <w:vAlign w:val="center"/>
          </w:tcPr>
          <w:p w:rsidR="00D574E5" w:rsidRPr="00C378DF" w:rsidRDefault="00681F87" w:rsidP="00D574E5">
            <w:pPr>
              <w:spacing w:after="0"/>
              <w:jc w:val="center"/>
              <w:rPr>
                <w:sz w:val="18"/>
                <w:szCs w:val="18"/>
              </w:rPr>
            </w:pPr>
            <w:r w:rsidRPr="00C378DF">
              <w:rPr>
                <w:sz w:val="18"/>
                <w:szCs w:val="18"/>
              </w:rPr>
              <w:t>Gminny Ośrodek Pomocy Społecznej w Łubiance</w:t>
            </w:r>
          </w:p>
        </w:tc>
        <w:tc>
          <w:tcPr>
            <w:tcW w:w="354" w:type="pct"/>
            <w:vAlign w:val="center"/>
          </w:tcPr>
          <w:p w:rsidR="00D574E5" w:rsidRPr="00C378DF" w:rsidRDefault="00681F87" w:rsidP="00D574E5">
            <w:pPr>
              <w:spacing w:after="0"/>
              <w:jc w:val="center"/>
              <w:rPr>
                <w:sz w:val="18"/>
                <w:szCs w:val="18"/>
              </w:rPr>
            </w:pPr>
            <w:r w:rsidRPr="00C378DF">
              <w:rPr>
                <w:sz w:val="18"/>
                <w:szCs w:val="18"/>
              </w:rPr>
              <w:t>176 470,59</w:t>
            </w:r>
          </w:p>
        </w:tc>
        <w:tc>
          <w:tcPr>
            <w:tcW w:w="152" w:type="pct"/>
            <w:vAlign w:val="center"/>
          </w:tcPr>
          <w:p w:rsidR="00D574E5" w:rsidRPr="00C378DF" w:rsidRDefault="00681F87" w:rsidP="00D574E5">
            <w:pPr>
              <w:spacing w:after="0"/>
              <w:jc w:val="center"/>
              <w:rPr>
                <w:sz w:val="18"/>
                <w:szCs w:val="18"/>
              </w:rPr>
            </w:pPr>
            <w:r w:rsidRPr="00C378DF">
              <w:rPr>
                <w:sz w:val="18"/>
                <w:szCs w:val="18"/>
              </w:rPr>
              <w:t>85</w:t>
            </w:r>
          </w:p>
        </w:tc>
        <w:tc>
          <w:tcPr>
            <w:tcW w:w="355" w:type="pct"/>
            <w:vAlign w:val="center"/>
          </w:tcPr>
          <w:p w:rsidR="00D574E5" w:rsidRPr="00C378DF" w:rsidRDefault="00681F87" w:rsidP="00D574E5">
            <w:pPr>
              <w:spacing w:after="0"/>
              <w:jc w:val="center"/>
              <w:rPr>
                <w:sz w:val="18"/>
                <w:szCs w:val="18"/>
              </w:rPr>
            </w:pPr>
            <w:r w:rsidRPr="00C378DF">
              <w:rPr>
                <w:sz w:val="18"/>
                <w:szCs w:val="18"/>
              </w:rPr>
              <w:t>150 000,00</w:t>
            </w:r>
          </w:p>
        </w:tc>
        <w:tc>
          <w:tcPr>
            <w:tcW w:w="302" w:type="pct"/>
            <w:vAlign w:val="center"/>
          </w:tcPr>
          <w:p w:rsidR="00D574E5" w:rsidRPr="00C378DF" w:rsidRDefault="00681F87" w:rsidP="00D574E5">
            <w:pPr>
              <w:spacing w:after="0"/>
              <w:jc w:val="center"/>
              <w:rPr>
                <w:sz w:val="18"/>
                <w:szCs w:val="18"/>
              </w:rPr>
            </w:pPr>
            <w:r w:rsidRPr="00C378DF">
              <w:rPr>
                <w:sz w:val="18"/>
                <w:szCs w:val="18"/>
              </w:rPr>
              <w:t>150 000,00</w:t>
            </w:r>
          </w:p>
        </w:tc>
        <w:tc>
          <w:tcPr>
            <w:tcW w:w="202" w:type="pct"/>
            <w:vAlign w:val="center"/>
          </w:tcPr>
          <w:p w:rsidR="00D574E5" w:rsidRPr="00C378DF" w:rsidRDefault="00681F87" w:rsidP="00D574E5">
            <w:pPr>
              <w:spacing w:after="0"/>
              <w:jc w:val="center"/>
              <w:rPr>
                <w:sz w:val="18"/>
                <w:szCs w:val="18"/>
              </w:rPr>
            </w:pPr>
            <w:r w:rsidRPr="00C378DF">
              <w:rPr>
                <w:sz w:val="18"/>
                <w:szCs w:val="18"/>
              </w:rPr>
              <w:t>-</w:t>
            </w:r>
          </w:p>
        </w:tc>
        <w:tc>
          <w:tcPr>
            <w:tcW w:w="304" w:type="pct"/>
            <w:vAlign w:val="center"/>
          </w:tcPr>
          <w:p w:rsidR="00D574E5" w:rsidRPr="00C378DF" w:rsidRDefault="00681F87" w:rsidP="00D574E5">
            <w:pPr>
              <w:spacing w:after="0"/>
              <w:jc w:val="center"/>
              <w:rPr>
                <w:sz w:val="18"/>
                <w:szCs w:val="18"/>
              </w:rPr>
            </w:pPr>
            <w:r w:rsidRPr="00C378DF">
              <w:rPr>
                <w:sz w:val="18"/>
                <w:szCs w:val="18"/>
              </w:rPr>
              <w:t>26 470,59</w:t>
            </w:r>
          </w:p>
          <w:p w:rsidR="00681F87" w:rsidRPr="00C378DF" w:rsidRDefault="00681F87" w:rsidP="00D574E5">
            <w:pPr>
              <w:spacing w:after="0"/>
              <w:jc w:val="center"/>
              <w:rPr>
                <w:sz w:val="18"/>
                <w:szCs w:val="18"/>
              </w:rPr>
            </w:pPr>
            <w:r w:rsidRPr="00C378DF">
              <w:rPr>
                <w:sz w:val="18"/>
                <w:szCs w:val="18"/>
              </w:rPr>
              <w:t>Budżet Gminy</w:t>
            </w:r>
          </w:p>
        </w:tc>
        <w:tc>
          <w:tcPr>
            <w:tcW w:w="253" w:type="pct"/>
            <w:vAlign w:val="center"/>
          </w:tcPr>
          <w:p w:rsidR="00D574E5" w:rsidRPr="00C378DF" w:rsidRDefault="00681F87" w:rsidP="00D574E5">
            <w:pPr>
              <w:spacing w:after="0"/>
              <w:jc w:val="center"/>
              <w:rPr>
                <w:sz w:val="18"/>
                <w:szCs w:val="18"/>
              </w:rPr>
            </w:pPr>
            <w:r w:rsidRPr="00C378DF">
              <w:rPr>
                <w:sz w:val="18"/>
                <w:szCs w:val="18"/>
              </w:rPr>
              <w:t>-</w:t>
            </w:r>
          </w:p>
        </w:tc>
        <w:tc>
          <w:tcPr>
            <w:tcW w:w="152" w:type="pct"/>
            <w:vAlign w:val="center"/>
          </w:tcPr>
          <w:p w:rsidR="00D574E5" w:rsidRPr="00C378DF" w:rsidRDefault="00681F87" w:rsidP="00D574E5">
            <w:pPr>
              <w:spacing w:after="0"/>
              <w:jc w:val="center"/>
              <w:rPr>
                <w:sz w:val="18"/>
                <w:szCs w:val="18"/>
              </w:rPr>
            </w:pPr>
            <w:r w:rsidRPr="00C378DF">
              <w:rPr>
                <w:sz w:val="18"/>
                <w:szCs w:val="18"/>
              </w:rPr>
              <w:t>11.1</w:t>
            </w:r>
          </w:p>
        </w:tc>
        <w:tc>
          <w:tcPr>
            <w:tcW w:w="203" w:type="pct"/>
            <w:vAlign w:val="center"/>
          </w:tcPr>
          <w:p w:rsidR="00D574E5" w:rsidRPr="00C378DF" w:rsidRDefault="00681F87" w:rsidP="00D574E5">
            <w:pPr>
              <w:spacing w:after="0"/>
              <w:jc w:val="center"/>
              <w:rPr>
                <w:sz w:val="18"/>
                <w:szCs w:val="18"/>
              </w:rPr>
            </w:pPr>
            <w:r w:rsidRPr="00C378DF">
              <w:rPr>
                <w:sz w:val="18"/>
                <w:szCs w:val="18"/>
              </w:rPr>
              <w:t>-</w:t>
            </w:r>
          </w:p>
        </w:tc>
        <w:tc>
          <w:tcPr>
            <w:tcW w:w="192" w:type="pct"/>
            <w:vAlign w:val="center"/>
          </w:tcPr>
          <w:p w:rsidR="00D574E5" w:rsidRPr="00C378DF" w:rsidRDefault="00681F87" w:rsidP="00D574E5">
            <w:pPr>
              <w:spacing w:after="0"/>
              <w:jc w:val="center"/>
              <w:rPr>
                <w:sz w:val="18"/>
                <w:szCs w:val="18"/>
              </w:rPr>
            </w:pPr>
            <w:r w:rsidRPr="00C378DF">
              <w:rPr>
                <w:sz w:val="18"/>
                <w:szCs w:val="18"/>
              </w:rPr>
              <w:t>-</w:t>
            </w:r>
          </w:p>
        </w:tc>
      </w:tr>
      <w:tr w:rsidR="00F2201D" w:rsidRPr="00F2201D" w:rsidTr="00681F87">
        <w:trPr>
          <w:trHeight w:val="1004"/>
        </w:trPr>
        <w:tc>
          <w:tcPr>
            <w:tcW w:w="335" w:type="pct"/>
            <w:vAlign w:val="center"/>
          </w:tcPr>
          <w:p w:rsidR="00681F87" w:rsidRPr="00C378DF" w:rsidRDefault="00681F87" w:rsidP="00681F87">
            <w:pPr>
              <w:spacing w:after="0"/>
              <w:jc w:val="center"/>
              <w:rPr>
                <w:sz w:val="18"/>
                <w:szCs w:val="18"/>
              </w:rPr>
            </w:pPr>
            <w:r w:rsidRPr="00C378DF">
              <w:rPr>
                <w:sz w:val="18"/>
                <w:szCs w:val="18"/>
              </w:rPr>
              <w:t xml:space="preserve">Obszar 2 </w:t>
            </w:r>
            <w:r w:rsidR="00ED6FD7" w:rsidRPr="00C378DF">
              <w:rPr>
                <w:sz w:val="18"/>
                <w:szCs w:val="18"/>
              </w:rPr>
              <w:t>–</w:t>
            </w:r>
            <w:r w:rsidRPr="00C378DF">
              <w:rPr>
                <w:sz w:val="18"/>
                <w:szCs w:val="18"/>
              </w:rPr>
              <w:t xml:space="preserve"> Przeczno</w:t>
            </w:r>
          </w:p>
        </w:tc>
        <w:tc>
          <w:tcPr>
            <w:tcW w:w="254" w:type="pct"/>
            <w:vAlign w:val="center"/>
          </w:tcPr>
          <w:p w:rsidR="00681F87" w:rsidRPr="00C378DF" w:rsidRDefault="00681F87" w:rsidP="00681F87">
            <w:pPr>
              <w:spacing w:after="0"/>
              <w:jc w:val="center"/>
              <w:rPr>
                <w:sz w:val="18"/>
                <w:szCs w:val="18"/>
              </w:rPr>
            </w:pPr>
            <w:r w:rsidRPr="00C378DF">
              <w:rPr>
                <w:sz w:val="18"/>
                <w:szCs w:val="18"/>
              </w:rPr>
              <w:t>2020-2022</w:t>
            </w:r>
          </w:p>
        </w:tc>
        <w:tc>
          <w:tcPr>
            <w:tcW w:w="575" w:type="pct"/>
            <w:vAlign w:val="center"/>
          </w:tcPr>
          <w:p w:rsidR="00681F87" w:rsidRPr="00C378DF" w:rsidRDefault="00681F87" w:rsidP="00681F87">
            <w:pPr>
              <w:spacing w:after="0"/>
              <w:jc w:val="center"/>
              <w:rPr>
                <w:sz w:val="18"/>
                <w:szCs w:val="18"/>
              </w:rPr>
            </w:pPr>
            <w:r w:rsidRPr="00C378DF">
              <w:rPr>
                <w:sz w:val="18"/>
                <w:szCs w:val="18"/>
              </w:rPr>
              <w:t>2. Aktywizacja społeczna oraz pobudzanie postaw przedsiębiorczych wśród mieszkańców sołectwa Przeczno</w:t>
            </w:r>
          </w:p>
        </w:tc>
        <w:tc>
          <w:tcPr>
            <w:tcW w:w="196" w:type="pct"/>
            <w:vAlign w:val="center"/>
          </w:tcPr>
          <w:p w:rsidR="00681F87" w:rsidRPr="00C378DF" w:rsidRDefault="00681F87" w:rsidP="00681F87">
            <w:pPr>
              <w:spacing w:after="0"/>
              <w:jc w:val="center"/>
              <w:rPr>
                <w:sz w:val="18"/>
                <w:szCs w:val="18"/>
              </w:rPr>
            </w:pPr>
            <w:r w:rsidRPr="00C378DF">
              <w:rPr>
                <w:sz w:val="18"/>
                <w:szCs w:val="18"/>
              </w:rPr>
              <w:t>S</w:t>
            </w:r>
          </w:p>
        </w:tc>
        <w:tc>
          <w:tcPr>
            <w:tcW w:w="817" w:type="pct"/>
            <w:vAlign w:val="center"/>
          </w:tcPr>
          <w:p w:rsidR="00681F87" w:rsidRPr="00C378DF" w:rsidRDefault="00681F87" w:rsidP="00681F87">
            <w:pPr>
              <w:spacing w:after="0"/>
              <w:jc w:val="center"/>
              <w:rPr>
                <w:sz w:val="18"/>
                <w:szCs w:val="18"/>
              </w:rPr>
            </w:pPr>
            <w:r w:rsidRPr="00C378DF">
              <w:rPr>
                <w:sz w:val="18"/>
                <w:szCs w:val="18"/>
              </w:rPr>
              <w:t>1.1. Aktywizacja społeczna osób uzależnionych od korzystania ze świadczeń pomocy społecznej</w:t>
            </w:r>
          </w:p>
          <w:p w:rsidR="00681F87" w:rsidRPr="00C378DF" w:rsidRDefault="00681F87" w:rsidP="00681F87">
            <w:pPr>
              <w:spacing w:after="0"/>
              <w:jc w:val="center"/>
              <w:rPr>
                <w:sz w:val="18"/>
                <w:szCs w:val="18"/>
              </w:rPr>
            </w:pPr>
            <w:r w:rsidRPr="00C378DF">
              <w:rPr>
                <w:sz w:val="18"/>
                <w:szCs w:val="18"/>
              </w:rPr>
              <w:t>4.1. Wsparcie mieszkańców w zakresie zakładania i prowadzenia własnej działalności gospodarczej</w:t>
            </w:r>
          </w:p>
        </w:tc>
        <w:tc>
          <w:tcPr>
            <w:tcW w:w="354" w:type="pct"/>
            <w:vAlign w:val="center"/>
          </w:tcPr>
          <w:p w:rsidR="00681F87" w:rsidRPr="00C378DF" w:rsidRDefault="00681F87" w:rsidP="00681F87">
            <w:pPr>
              <w:spacing w:after="0"/>
              <w:jc w:val="center"/>
              <w:rPr>
                <w:sz w:val="18"/>
                <w:szCs w:val="18"/>
              </w:rPr>
            </w:pPr>
            <w:r w:rsidRPr="00C378DF">
              <w:rPr>
                <w:sz w:val="18"/>
                <w:szCs w:val="18"/>
              </w:rPr>
              <w:t>Gminny Ośrodek Pomocy Społecznej w Łubiance</w:t>
            </w:r>
          </w:p>
        </w:tc>
        <w:tc>
          <w:tcPr>
            <w:tcW w:w="354" w:type="pct"/>
            <w:vAlign w:val="center"/>
          </w:tcPr>
          <w:p w:rsidR="00681F87" w:rsidRPr="00C378DF" w:rsidRDefault="00681F87" w:rsidP="00681F87">
            <w:pPr>
              <w:spacing w:after="0"/>
              <w:jc w:val="center"/>
              <w:rPr>
                <w:sz w:val="18"/>
                <w:szCs w:val="18"/>
              </w:rPr>
            </w:pPr>
            <w:r w:rsidRPr="00C378DF">
              <w:rPr>
                <w:sz w:val="18"/>
                <w:szCs w:val="18"/>
              </w:rPr>
              <w:t>88 529,42</w:t>
            </w:r>
          </w:p>
        </w:tc>
        <w:tc>
          <w:tcPr>
            <w:tcW w:w="152" w:type="pct"/>
            <w:vAlign w:val="center"/>
          </w:tcPr>
          <w:p w:rsidR="00681F87" w:rsidRPr="00C378DF" w:rsidRDefault="00681F87" w:rsidP="00681F87">
            <w:pPr>
              <w:spacing w:after="0"/>
              <w:jc w:val="center"/>
              <w:rPr>
                <w:sz w:val="18"/>
                <w:szCs w:val="18"/>
              </w:rPr>
            </w:pPr>
            <w:r w:rsidRPr="00C378DF">
              <w:rPr>
                <w:sz w:val="18"/>
                <w:szCs w:val="18"/>
              </w:rPr>
              <w:t>85</w:t>
            </w:r>
          </w:p>
        </w:tc>
        <w:tc>
          <w:tcPr>
            <w:tcW w:w="355" w:type="pct"/>
            <w:vAlign w:val="center"/>
          </w:tcPr>
          <w:p w:rsidR="00681F87" w:rsidRPr="00C378DF" w:rsidRDefault="00681F87" w:rsidP="00681F87">
            <w:pPr>
              <w:spacing w:after="0"/>
              <w:jc w:val="center"/>
              <w:rPr>
                <w:sz w:val="18"/>
                <w:szCs w:val="18"/>
              </w:rPr>
            </w:pPr>
            <w:r w:rsidRPr="00C378DF">
              <w:rPr>
                <w:sz w:val="18"/>
                <w:szCs w:val="18"/>
              </w:rPr>
              <w:t>75 250,00</w:t>
            </w:r>
          </w:p>
        </w:tc>
        <w:tc>
          <w:tcPr>
            <w:tcW w:w="302" w:type="pct"/>
            <w:vAlign w:val="center"/>
          </w:tcPr>
          <w:p w:rsidR="00681F87" w:rsidRPr="00C378DF" w:rsidRDefault="00681F87" w:rsidP="00681F87">
            <w:pPr>
              <w:spacing w:after="0"/>
              <w:jc w:val="center"/>
              <w:rPr>
                <w:sz w:val="18"/>
                <w:szCs w:val="18"/>
              </w:rPr>
            </w:pPr>
            <w:r w:rsidRPr="00C378DF">
              <w:rPr>
                <w:sz w:val="18"/>
                <w:szCs w:val="18"/>
              </w:rPr>
              <w:t>75 250,00</w:t>
            </w:r>
          </w:p>
        </w:tc>
        <w:tc>
          <w:tcPr>
            <w:tcW w:w="202" w:type="pct"/>
            <w:vAlign w:val="center"/>
          </w:tcPr>
          <w:p w:rsidR="00681F87" w:rsidRPr="00C378DF" w:rsidRDefault="00681F87" w:rsidP="00681F87">
            <w:pPr>
              <w:spacing w:after="0"/>
              <w:jc w:val="center"/>
              <w:rPr>
                <w:sz w:val="18"/>
                <w:szCs w:val="18"/>
              </w:rPr>
            </w:pPr>
            <w:r w:rsidRPr="00C378DF">
              <w:rPr>
                <w:sz w:val="18"/>
                <w:szCs w:val="18"/>
              </w:rPr>
              <w:t>-</w:t>
            </w:r>
          </w:p>
        </w:tc>
        <w:tc>
          <w:tcPr>
            <w:tcW w:w="304" w:type="pct"/>
            <w:vAlign w:val="center"/>
          </w:tcPr>
          <w:p w:rsidR="00681F87" w:rsidRPr="00C378DF" w:rsidRDefault="00681F87" w:rsidP="00681F87">
            <w:pPr>
              <w:spacing w:after="0"/>
              <w:jc w:val="center"/>
              <w:rPr>
                <w:sz w:val="18"/>
                <w:szCs w:val="18"/>
              </w:rPr>
            </w:pPr>
            <w:r w:rsidRPr="00C378DF">
              <w:rPr>
                <w:sz w:val="18"/>
                <w:szCs w:val="18"/>
              </w:rPr>
              <w:t>13 279,42</w:t>
            </w:r>
          </w:p>
          <w:p w:rsidR="00681F87" w:rsidRPr="00C378DF" w:rsidRDefault="00681F87" w:rsidP="00681F87">
            <w:pPr>
              <w:spacing w:after="0"/>
              <w:jc w:val="center"/>
              <w:rPr>
                <w:sz w:val="18"/>
                <w:szCs w:val="18"/>
              </w:rPr>
            </w:pPr>
            <w:r w:rsidRPr="00C378DF">
              <w:rPr>
                <w:sz w:val="18"/>
                <w:szCs w:val="18"/>
              </w:rPr>
              <w:t>Budżet Gminy</w:t>
            </w:r>
          </w:p>
        </w:tc>
        <w:tc>
          <w:tcPr>
            <w:tcW w:w="253" w:type="pct"/>
            <w:vAlign w:val="center"/>
          </w:tcPr>
          <w:p w:rsidR="00681F87" w:rsidRPr="00C378DF" w:rsidRDefault="00681F87" w:rsidP="00681F87">
            <w:pPr>
              <w:spacing w:after="0"/>
              <w:jc w:val="center"/>
              <w:rPr>
                <w:sz w:val="18"/>
                <w:szCs w:val="18"/>
              </w:rPr>
            </w:pPr>
            <w:r w:rsidRPr="00C378DF">
              <w:rPr>
                <w:sz w:val="18"/>
                <w:szCs w:val="18"/>
              </w:rPr>
              <w:t>-</w:t>
            </w:r>
          </w:p>
        </w:tc>
        <w:tc>
          <w:tcPr>
            <w:tcW w:w="152" w:type="pct"/>
            <w:vAlign w:val="center"/>
          </w:tcPr>
          <w:p w:rsidR="00681F87" w:rsidRPr="00C378DF" w:rsidRDefault="00681F87" w:rsidP="00681F87">
            <w:pPr>
              <w:spacing w:after="0"/>
              <w:jc w:val="center"/>
              <w:rPr>
                <w:sz w:val="18"/>
                <w:szCs w:val="18"/>
              </w:rPr>
            </w:pPr>
            <w:r w:rsidRPr="00C378DF">
              <w:rPr>
                <w:sz w:val="18"/>
                <w:szCs w:val="18"/>
              </w:rPr>
              <w:t>11.1</w:t>
            </w:r>
          </w:p>
        </w:tc>
        <w:tc>
          <w:tcPr>
            <w:tcW w:w="203" w:type="pct"/>
            <w:vAlign w:val="center"/>
          </w:tcPr>
          <w:p w:rsidR="00681F87" w:rsidRPr="00C378DF" w:rsidRDefault="00681F87" w:rsidP="00681F87">
            <w:pPr>
              <w:spacing w:after="0"/>
              <w:jc w:val="center"/>
              <w:rPr>
                <w:sz w:val="18"/>
                <w:szCs w:val="18"/>
              </w:rPr>
            </w:pPr>
            <w:r w:rsidRPr="00C378DF">
              <w:rPr>
                <w:sz w:val="18"/>
                <w:szCs w:val="18"/>
              </w:rPr>
              <w:t>-</w:t>
            </w:r>
          </w:p>
        </w:tc>
        <w:tc>
          <w:tcPr>
            <w:tcW w:w="192" w:type="pct"/>
            <w:vAlign w:val="center"/>
          </w:tcPr>
          <w:p w:rsidR="00681F87" w:rsidRPr="00C378DF" w:rsidRDefault="00681F87" w:rsidP="00681F87">
            <w:pPr>
              <w:spacing w:after="0"/>
              <w:jc w:val="center"/>
              <w:rPr>
                <w:sz w:val="18"/>
                <w:szCs w:val="18"/>
              </w:rPr>
            </w:pPr>
            <w:r w:rsidRPr="00C378DF">
              <w:rPr>
                <w:sz w:val="18"/>
                <w:szCs w:val="18"/>
              </w:rPr>
              <w:t>-</w:t>
            </w:r>
          </w:p>
        </w:tc>
      </w:tr>
      <w:tr w:rsidR="00F2201D" w:rsidRPr="00F2201D" w:rsidTr="00681F87">
        <w:trPr>
          <w:trHeight w:val="1004"/>
        </w:trPr>
        <w:tc>
          <w:tcPr>
            <w:tcW w:w="335" w:type="pct"/>
            <w:vAlign w:val="center"/>
          </w:tcPr>
          <w:p w:rsidR="00681F87" w:rsidRPr="00C378DF" w:rsidRDefault="00681F87" w:rsidP="00681F87">
            <w:pPr>
              <w:spacing w:after="0"/>
              <w:jc w:val="center"/>
              <w:rPr>
                <w:sz w:val="18"/>
                <w:szCs w:val="18"/>
              </w:rPr>
            </w:pPr>
            <w:r w:rsidRPr="00C378DF">
              <w:rPr>
                <w:sz w:val="18"/>
                <w:szCs w:val="18"/>
              </w:rPr>
              <w:t xml:space="preserve">Obszar 3 </w:t>
            </w:r>
            <w:r w:rsidR="00ED6FD7" w:rsidRPr="00C378DF">
              <w:rPr>
                <w:sz w:val="18"/>
                <w:szCs w:val="18"/>
              </w:rPr>
              <w:t>–</w:t>
            </w:r>
            <w:r w:rsidRPr="00C378DF">
              <w:rPr>
                <w:sz w:val="18"/>
                <w:szCs w:val="18"/>
              </w:rPr>
              <w:t xml:space="preserve"> Warszewice</w:t>
            </w:r>
          </w:p>
        </w:tc>
        <w:tc>
          <w:tcPr>
            <w:tcW w:w="254" w:type="pct"/>
            <w:vAlign w:val="center"/>
          </w:tcPr>
          <w:p w:rsidR="00681F87" w:rsidRPr="00C378DF" w:rsidRDefault="00681F87" w:rsidP="00681F87">
            <w:pPr>
              <w:spacing w:after="0"/>
              <w:jc w:val="center"/>
              <w:rPr>
                <w:sz w:val="18"/>
                <w:szCs w:val="18"/>
              </w:rPr>
            </w:pPr>
            <w:r w:rsidRPr="00C378DF">
              <w:rPr>
                <w:sz w:val="18"/>
                <w:szCs w:val="18"/>
              </w:rPr>
              <w:t>2019-2021</w:t>
            </w:r>
          </w:p>
        </w:tc>
        <w:tc>
          <w:tcPr>
            <w:tcW w:w="575" w:type="pct"/>
            <w:vAlign w:val="center"/>
          </w:tcPr>
          <w:p w:rsidR="00681F87" w:rsidRPr="00C378DF" w:rsidRDefault="00681F87" w:rsidP="00681F87">
            <w:pPr>
              <w:spacing w:after="0"/>
              <w:jc w:val="center"/>
              <w:rPr>
                <w:sz w:val="18"/>
                <w:szCs w:val="18"/>
              </w:rPr>
            </w:pPr>
            <w:r w:rsidRPr="00C378DF">
              <w:rPr>
                <w:sz w:val="18"/>
                <w:szCs w:val="18"/>
              </w:rPr>
              <w:t>3. Aktywizacja społeczna oraz pobudzanie postaw przedsiębiorczych wśród mieszkańców sołectwa Warszewice</w:t>
            </w:r>
          </w:p>
        </w:tc>
        <w:tc>
          <w:tcPr>
            <w:tcW w:w="196" w:type="pct"/>
            <w:vAlign w:val="center"/>
          </w:tcPr>
          <w:p w:rsidR="00681F87" w:rsidRPr="00C378DF" w:rsidRDefault="00681F87" w:rsidP="00681F87">
            <w:pPr>
              <w:spacing w:after="0"/>
              <w:jc w:val="center"/>
              <w:rPr>
                <w:sz w:val="18"/>
                <w:szCs w:val="18"/>
              </w:rPr>
            </w:pPr>
            <w:r w:rsidRPr="00C378DF">
              <w:rPr>
                <w:sz w:val="18"/>
                <w:szCs w:val="18"/>
              </w:rPr>
              <w:t>S</w:t>
            </w:r>
          </w:p>
        </w:tc>
        <w:tc>
          <w:tcPr>
            <w:tcW w:w="817" w:type="pct"/>
            <w:vAlign w:val="center"/>
          </w:tcPr>
          <w:p w:rsidR="00681F87" w:rsidRPr="00C378DF" w:rsidRDefault="00681F87" w:rsidP="00681F87">
            <w:pPr>
              <w:spacing w:after="0"/>
              <w:jc w:val="center"/>
              <w:rPr>
                <w:sz w:val="18"/>
                <w:szCs w:val="18"/>
              </w:rPr>
            </w:pPr>
            <w:r w:rsidRPr="00C378DF">
              <w:rPr>
                <w:sz w:val="18"/>
                <w:szCs w:val="18"/>
              </w:rPr>
              <w:t>1.1. Aktywizacja społeczna osób uzależnionych od korzystania ze świadczeń pomocy społecznej</w:t>
            </w:r>
          </w:p>
          <w:p w:rsidR="00681F87" w:rsidRPr="00C378DF" w:rsidRDefault="00681F87" w:rsidP="00681F87">
            <w:pPr>
              <w:spacing w:after="0"/>
              <w:jc w:val="center"/>
              <w:rPr>
                <w:sz w:val="18"/>
                <w:szCs w:val="18"/>
              </w:rPr>
            </w:pPr>
            <w:r w:rsidRPr="00C378DF">
              <w:rPr>
                <w:sz w:val="18"/>
                <w:szCs w:val="18"/>
              </w:rPr>
              <w:t>4.1. Wsparcie mieszkańców w zakresie zakładania i prowadzenia własnej działalności gospodarczej</w:t>
            </w:r>
          </w:p>
        </w:tc>
        <w:tc>
          <w:tcPr>
            <w:tcW w:w="354" w:type="pct"/>
            <w:vAlign w:val="center"/>
          </w:tcPr>
          <w:p w:rsidR="00681F87" w:rsidRPr="00C378DF" w:rsidRDefault="00681F87" w:rsidP="00681F87">
            <w:pPr>
              <w:spacing w:after="0"/>
              <w:jc w:val="center"/>
              <w:rPr>
                <w:sz w:val="18"/>
                <w:szCs w:val="18"/>
              </w:rPr>
            </w:pPr>
            <w:r w:rsidRPr="00C378DF">
              <w:rPr>
                <w:sz w:val="18"/>
                <w:szCs w:val="18"/>
              </w:rPr>
              <w:t>Gminny Ośrodek Pomocy Społecznej w Łubiance</w:t>
            </w:r>
          </w:p>
        </w:tc>
        <w:tc>
          <w:tcPr>
            <w:tcW w:w="354" w:type="pct"/>
            <w:vAlign w:val="center"/>
          </w:tcPr>
          <w:p w:rsidR="00681F87" w:rsidRPr="00C378DF" w:rsidRDefault="00681F87" w:rsidP="00681F87">
            <w:pPr>
              <w:spacing w:after="0"/>
              <w:jc w:val="center"/>
              <w:rPr>
                <w:sz w:val="18"/>
                <w:szCs w:val="18"/>
              </w:rPr>
            </w:pPr>
            <w:r w:rsidRPr="00C378DF">
              <w:rPr>
                <w:sz w:val="18"/>
                <w:szCs w:val="18"/>
              </w:rPr>
              <w:t>132 500,00</w:t>
            </w:r>
          </w:p>
        </w:tc>
        <w:tc>
          <w:tcPr>
            <w:tcW w:w="152" w:type="pct"/>
            <w:vAlign w:val="center"/>
          </w:tcPr>
          <w:p w:rsidR="00681F87" w:rsidRPr="00C378DF" w:rsidRDefault="00681F87" w:rsidP="00681F87">
            <w:pPr>
              <w:spacing w:after="0"/>
              <w:jc w:val="center"/>
              <w:rPr>
                <w:sz w:val="18"/>
                <w:szCs w:val="18"/>
              </w:rPr>
            </w:pPr>
            <w:r w:rsidRPr="00C378DF">
              <w:rPr>
                <w:sz w:val="18"/>
                <w:szCs w:val="18"/>
              </w:rPr>
              <w:t>85</w:t>
            </w:r>
          </w:p>
        </w:tc>
        <w:tc>
          <w:tcPr>
            <w:tcW w:w="355" w:type="pct"/>
            <w:vAlign w:val="center"/>
          </w:tcPr>
          <w:p w:rsidR="00681F87" w:rsidRPr="00C378DF" w:rsidRDefault="00681F87" w:rsidP="00681F87">
            <w:pPr>
              <w:spacing w:after="0"/>
              <w:jc w:val="center"/>
              <w:rPr>
                <w:sz w:val="18"/>
                <w:szCs w:val="18"/>
              </w:rPr>
            </w:pPr>
            <w:r w:rsidRPr="00C378DF">
              <w:rPr>
                <w:sz w:val="18"/>
                <w:szCs w:val="18"/>
              </w:rPr>
              <w:t>112 625,00</w:t>
            </w:r>
          </w:p>
        </w:tc>
        <w:tc>
          <w:tcPr>
            <w:tcW w:w="302" w:type="pct"/>
            <w:vAlign w:val="center"/>
          </w:tcPr>
          <w:p w:rsidR="00681F87" w:rsidRPr="00C378DF" w:rsidRDefault="00681F87" w:rsidP="00681F87">
            <w:pPr>
              <w:spacing w:after="0"/>
              <w:jc w:val="center"/>
              <w:rPr>
                <w:sz w:val="18"/>
                <w:szCs w:val="18"/>
              </w:rPr>
            </w:pPr>
            <w:r w:rsidRPr="00C378DF">
              <w:rPr>
                <w:sz w:val="18"/>
                <w:szCs w:val="18"/>
              </w:rPr>
              <w:t>112 625,00</w:t>
            </w:r>
          </w:p>
        </w:tc>
        <w:tc>
          <w:tcPr>
            <w:tcW w:w="202" w:type="pct"/>
            <w:vAlign w:val="center"/>
          </w:tcPr>
          <w:p w:rsidR="00681F87" w:rsidRPr="00C378DF" w:rsidRDefault="00681F87" w:rsidP="00681F87">
            <w:pPr>
              <w:spacing w:after="0"/>
              <w:jc w:val="center"/>
              <w:rPr>
                <w:sz w:val="18"/>
                <w:szCs w:val="18"/>
              </w:rPr>
            </w:pPr>
            <w:r w:rsidRPr="00C378DF">
              <w:rPr>
                <w:sz w:val="18"/>
                <w:szCs w:val="18"/>
              </w:rPr>
              <w:t>-</w:t>
            </w:r>
          </w:p>
        </w:tc>
        <w:tc>
          <w:tcPr>
            <w:tcW w:w="304" w:type="pct"/>
            <w:vAlign w:val="center"/>
          </w:tcPr>
          <w:p w:rsidR="00681F87" w:rsidRPr="00C378DF" w:rsidRDefault="00681F87" w:rsidP="00681F87">
            <w:pPr>
              <w:spacing w:after="0"/>
              <w:jc w:val="center"/>
              <w:rPr>
                <w:sz w:val="18"/>
                <w:szCs w:val="18"/>
              </w:rPr>
            </w:pPr>
            <w:r w:rsidRPr="00C378DF">
              <w:rPr>
                <w:sz w:val="18"/>
                <w:szCs w:val="18"/>
              </w:rPr>
              <w:t>19 875,00</w:t>
            </w:r>
          </w:p>
          <w:p w:rsidR="00681F87" w:rsidRPr="00C378DF" w:rsidRDefault="00681F87" w:rsidP="00681F87">
            <w:pPr>
              <w:spacing w:after="0"/>
              <w:jc w:val="center"/>
              <w:rPr>
                <w:sz w:val="18"/>
                <w:szCs w:val="18"/>
              </w:rPr>
            </w:pPr>
            <w:r w:rsidRPr="00C378DF">
              <w:rPr>
                <w:sz w:val="18"/>
                <w:szCs w:val="18"/>
              </w:rPr>
              <w:t>Budżet Gminy</w:t>
            </w:r>
          </w:p>
        </w:tc>
        <w:tc>
          <w:tcPr>
            <w:tcW w:w="253" w:type="pct"/>
            <w:vAlign w:val="center"/>
          </w:tcPr>
          <w:p w:rsidR="00681F87" w:rsidRPr="00C378DF" w:rsidRDefault="00681F87" w:rsidP="00681F87">
            <w:pPr>
              <w:spacing w:after="0"/>
              <w:jc w:val="center"/>
              <w:rPr>
                <w:sz w:val="18"/>
                <w:szCs w:val="18"/>
              </w:rPr>
            </w:pPr>
            <w:r w:rsidRPr="00C378DF">
              <w:rPr>
                <w:sz w:val="18"/>
                <w:szCs w:val="18"/>
              </w:rPr>
              <w:t>-</w:t>
            </w:r>
          </w:p>
        </w:tc>
        <w:tc>
          <w:tcPr>
            <w:tcW w:w="152" w:type="pct"/>
            <w:vAlign w:val="center"/>
          </w:tcPr>
          <w:p w:rsidR="00681F87" w:rsidRPr="00C378DF" w:rsidRDefault="00681F87" w:rsidP="00681F87">
            <w:pPr>
              <w:spacing w:after="0"/>
              <w:jc w:val="center"/>
              <w:rPr>
                <w:sz w:val="18"/>
                <w:szCs w:val="18"/>
              </w:rPr>
            </w:pPr>
            <w:r w:rsidRPr="00C378DF">
              <w:rPr>
                <w:sz w:val="18"/>
                <w:szCs w:val="18"/>
              </w:rPr>
              <w:t>11.1</w:t>
            </w:r>
          </w:p>
        </w:tc>
        <w:tc>
          <w:tcPr>
            <w:tcW w:w="203" w:type="pct"/>
            <w:vAlign w:val="center"/>
          </w:tcPr>
          <w:p w:rsidR="00681F87" w:rsidRPr="00C378DF" w:rsidRDefault="00681F87" w:rsidP="00681F87">
            <w:pPr>
              <w:spacing w:after="0"/>
              <w:jc w:val="center"/>
              <w:rPr>
                <w:sz w:val="18"/>
                <w:szCs w:val="18"/>
              </w:rPr>
            </w:pPr>
            <w:r w:rsidRPr="00C378DF">
              <w:rPr>
                <w:sz w:val="18"/>
                <w:szCs w:val="18"/>
              </w:rPr>
              <w:t>-</w:t>
            </w:r>
          </w:p>
        </w:tc>
        <w:tc>
          <w:tcPr>
            <w:tcW w:w="192" w:type="pct"/>
            <w:vAlign w:val="center"/>
          </w:tcPr>
          <w:p w:rsidR="00681F87" w:rsidRPr="00C378DF" w:rsidRDefault="00681F87" w:rsidP="00681F87">
            <w:pPr>
              <w:spacing w:after="0"/>
              <w:jc w:val="center"/>
              <w:rPr>
                <w:sz w:val="18"/>
                <w:szCs w:val="18"/>
              </w:rPr>
            </w:pPr>
            <w:r w:rsidRPr="00C378DF">
              <w:rPr>
                <w:sz w:val="18"/>
                <w:szCs w:val="18"/>
              </w:rPr>
              <w:t>-</w:t>
            </w:r>
          </w:p>
        </w:tc>
      </w:tr>
      <w:tr w:rsidR="00F2201D" w:rsidRPr="00F2201D" w:rsidTr="00681F87">
        <w:trPr>
          <w:trHeight w:val="1004"/>
        </w:trPr>
        <w:tc>
          <w:tcPr>
            <w:tcW w:w="335" w:type="pct"/>
            <w:vAlign w:val="center"/>
          </w:tcPr>
          <w:p w:rsidR="00640DE9" w:rsidRPr="00C378DF" w:rsidRDefault="00681F87" w:rsidP="00D574E5">
            <w:pPr>
              <w:spacing w:after="0"/>
              <w:jc w:val="center"/>
              <w:rPr>
                <w:sz w:val="18"/>
                <w:szCs w:val="18"/>
              </w:rPr>
            </w:pPr>
            <w:r w:rsidRPr="00C378DF">
              <w:rPr>
                <w:sz w:val="18"/>
                <w:szCs w:val="18"/>
              </w:rPr>
              <w:lastRenderedPageBreak/>
              <w:t xml:space="preserve">Obszar 2 </w:t>
            </w:r>
            <w:r w:rsidR="00ED6FD7" w:rsidRPr="00C378DF">
              <w:rPr>
                <w:sz w:val="18"/>
                <w:szCs w:val="18"/>
              </w:rPr>
              <w:t>–</w:t>
            </w:r>
            <w:r w:rsidRPr="00C378DF">
              <w:rPr>
                <w:sz w:val="18"/>
                <w:szCs w:val="18"/>
              </w:rPr>
              <w:t xml:space="preserve"> Przeczno</w:t>
            </w:r>
          </w:p>
        </w:tc>
        <w:tc>
          <w:tcPr>
            <w:tcW w:w="254" w:type="pct"/>
            <w:vAlign w:val="center"/>
          </w:tcPr>
          <w:p w:rsidR="00640DE9" w:rsidRPr="00C378DF" w:rsidRDefault="00681F87" w:rsidP="00D574E5">
            <w:pPr>
              <w:spacing w:after="0"/>
              <w:jc w:val="center"/>
              <w:rPr>
                <w:sz w:val="18"/>
                <w:szCs w:val="18"/>
              </w:rPr>
            </w:pPr>
            <w:r w:rsidRPr="00C378DF">
              <w:rPr>
                <w:sz w:val="18"/>
                <w:szCs w:val="18"/>
              </w:rPr>
              <w:t>2020-2022</w:t>
            </w:r>
          </w:p>
        </w:tc>
        <w:tc>
          <w:tcPr>
            <w:tcW w:w="575" w:type="pct"/>
            <w:vAlign w:val="center"/>
          </w:tcPr>
          <w:p w:rsidR="00640DE9" w:rsidRPr="00C378DF" w:rsidRDefault="00681F87" w:rsidP="00D574E5">
            <w:pPr>
              <w:spacing w:after="0"/>
              <w:jc w:val="center"/>
              <w:rPr>
                <w:sz w:val="18"/>
                <w:szCs w:val="18"/>
              </w:rPr>
            </w:pPr>
            <w:r w:rsidRPr="00C378DF">
              <w:rPr>
                <w:sz w:val="18"/>
                <w:szCs w:val="18"/>
              </w:rPr>
              <w:t>4. Prowadzenie zorganizowanych działań na rzecz bezpieczeństwa wśród dzieci i młodzieży</w:t>
            </w:r>
          </w:p>
        </w:tc>
        <w:tc>
          <w:tcPr>
            <w:tcW w:w="196" w:type="pct"/>
            <w:vAlign w:val="center"/>
          </w:tcPr>
          <w:p w:rsidR="00640DE9" w:rsidRPr="00C378DF" w:rsidRDefault="00681F87" w:rsidP="00D574E5">
            <w:pPr>
              <w:spacing w:after="0"/>
              <w:jc w:val="center"/>
              <w:rPr>
                <w:sz w:val="18"/>
                <w:szCs w:val="18"/>
              </w:rPr>
            </w:pPr>
            <w:r w:rsidRPr="00C378DF">
              <w:rPr>
                <w:sz w:val="18"/>
                <w:szCs w:val="18"/>
              </w:rPr>
              <w:t>S</w:t>
            </w:r>
          </w:p>
        </w:tc>
        <w:tc>
          <w:tcPr>
            <w:tcW w:w="817" w:type="pct"/>
            <w:vAlign w:val="center"/>
          </w:tcPr>
          <w:p w:rsidR="00640DE9" w:rsidRPr="00C378DF" w:rsidRDefault="00681F87" w:rsidP="00D574E5">
            <w:pPr>
              <w:spacing w:after="0"/>
              <w:jc w:val="center"/>
              <w:rPr>
                <w:sz w:val="18"/>
                <w:szCs w:val="18"/>
              </w:rPr>
            </w:pPr>
            <w:r w:rsidRPr="00C378DF">
              <w:rPr>
                <w:sz w:val="18"/>
                <w:szCs w:val="18"/>
              </w:rPr>
              <w:t>3.1. Poprawa poziomu bezpieczeństwa</w:t>
            </w:r>
          </w:p>
        </w:tc>
        <w:tc>
          <w:tcPr>
            <w:tcW w:w="354" w:type="pct"/>
            <w:vAlign w:val="center"/>
          </w:tcPr>
          <w:p w:rsidR="00640DE9" w:rsidRPr="00C378DF" w:rsidRDefault="00B72C05" w:rsidP="00D574E5">
            <w:pPr>
              <w:spacing w:after="0"/>
              <w:jc w:val="center"/>
              <w:rPr>
                <w:sz w:val="18"/>
              </w:rPr>
            </w:pPr>
            <w:r w:rsidRPr="00C378DF">
              <w:rPr>
                <w:sz w:val="18"/>
              </w:rPr>
              <w:t>Gmina Ł</w:t>
            </w:r>
            <w:r w:rsidR="00681F87" w:rsidRPr="00C378DF">
              <w:rPr>
                <w:sz w:val="18"/>
              </w:rPr>
              <w:t>ubianka</w:t>
            </w:r>
          </w:p>
        </w:tc>
        <w:tc>
          <w:tcPr>
            <w:tcW w:w="354" w:type="pct"/>
            <w:vAlign w:val="center"/>
          </w:tcPr>
          <w:p w:rsidR="00640DE9" w:rsidRPr="00C378DF" w:rsidRDefault="00B72C05" w:rsidP="00D574E5">
            <w:pPr>
              <w:spacing w:after="0"/>
              <w:jc w:val="center"/>
              <w:rPr>
                <w:sz w:val="18"/>
                <w:szCs w:val="18"/>
              </w:rPr>
            </w:pPr>
            <w:r w:rsidRPr="00C378DF">
              <w:rPr>
                <w:sz w:val="18"/>
                <w:szCs w:val="18"/>
              </w:rPr>
              <w:t>7 000,00</w:t>
            </w:r>
          </w:p>
        </w:tc>
        <w:tc>
          <w:tcPr>
            <w:tcW w:w="152" w:type="pct"/>
            <w:vAlign w:val="center"/>
          </w:tcPr>
          <w:p w:rsidR="00640DE9" w:rsidRPr="00C378DF" w:rsidRDefault="00B72C05" w:rsidP="00D574E5">
            <w:pPr>
              <w:spacing w:after="0"/>
              <w:jc w:val="center"/>
              <w:rPr>
                <w:sz w:val="18"/>
                <w:szCs w:val="18"/>
              </w:rPr>
            </w:pPr>
            <w:r w:rsidRPr="00C378DF">
              <w:rPr>
                <w:sz w:val="18"/>
                <w:szCs w:val="18"/>
              </w:rPr>
              <w:t>-</w:t>
            </w:r>
          </w:p>
        </w:tc>
        <w:tc>
          <w:tcPr>
            <w:tcW w:w="355" w:type="pct"/>
            <w:vAlign w:val="center"/>
          </w:tcPr>
          <w:p w:rsidR="00640DE9" w:rsidRPr="00C378DF" w:rsidRDefault="00B72C05" w:rsidP="00D574E5">
            <w:pPr>
              <w:spacing w:after="0"/>
              <w:jc w:val="center"/>
              <w:rPr>
                <w:sz w:val="18"/>
                <w:szCs w:val="18"/>
              </w:rPr>
            </w:pPr>
            <w:r w:rsidRPr="00C378DF">
              <w:rPr>
                <w:sz w:val="18"/>
                <w:szCs w:val="18"/>
              </w:rPr>
              <w:t>-</w:t>
            </w:r>
          </w:p>
        </w:tc>
        <w:tc>
          <w:tcPr>
            <w:tcW w:w="302" w:type="pct"/>
            <w:vAlign w:val="center"/>
          </w:tcPr>
          <w:p w:rsidR="00640DE9" w:rsidRPr="00C378DF" w:rsidRDefault="00B72C05" w:rsidP="00D574E5">
            <w:pPr>
              <w:spacing w:after="0"/>
              <w:jc w:val="center"/>
              <w:rPr>
                <w:sz w:val="18"/>
                <w:szCs w:val="18"/>
              </w:rPr>
            </w:pPr>
            <w:r w:rsidRPr="00C378DF">
              <w:rPr>
                <w:sz w:val="18"/>
                <w:szCs w:val="18"/>
              </w:rPr>
              <w:t>-</w:t>
            </w:r>
          </w:p>
        </w:tc>
        <w:tc>
          <w:tcPr>
            <w:tcW w:w="202" w:type="pct"/>
            <w:vAlign w:val="center"/>
          </w:tcPr>
          <w:p w:rsidR="00640DE9" w:rsidRPr="00C378DF" w:rsidRDefault="00B72C05" w:rsidP="00D574E5">
            <w:pPr>
              <w:spacing w:after="0"/>
              <w:jc w:val="center"/>
              <w:rPr>
                <w:sz w:val="18"/>
                <w:szCs w:val="18"/>
              </w:rPr>
            </w:pPr>
            <w:r w:rsidRPr="00C378DF">
              <w:rPr>
                <w:sz w:val="18"/>
                <w:szCs w:val="18"/>
              </w:rPr>
              <w:t>-</w:t>
            </w:r>
          </w:p>
        </w:tc>
        <w:tc>
          <w:tcPr>
            <w:tcW w:w="304" w:type="pct"/>
            <w:vAlign w:val="center"/>
          </w:tcPr>
          <w:p w:rsidR="00640DE9" w:rsidRPr="00C378DF" w:rsidRDefault="00B72C05" w:rsidP="00D574E5">
            <w:pPr>
              <w:spacing w:after="0"/>
              <w:jc w:val="center"/>
              <w:rPr>
                <w:sz w:val="18"/>
                <w:szCs w:val="18"/>
              </w:rPr>
            </w:pPr>
            <w:r w:rsidRPr="00C378DF">
              <w:rPr>
                <w:sz w:val="18"/>
                <w:szCs w:val="18"/>
              </w:rPr>
              <w:t>7 000,00</w:t>
            </w:r>
          </w:p>
          <w:p w:rsidR="00B72C05" w:rsidRPr="00C378DF" w:rsidRDefault="00B72C05" w:rsidP="00D574E5">
            <w:pPr>
              <w:spacing w:after="0"/>
              <w:jc w:val="center"/>
              <w:rPr>
                <w:sz w:val="18"/>
                <w:szCs w:val="18"/>
              </w:rPr>
            </w:pPr>
            <w:r w:rsidRPr="00C378DF">
              <w:rPr>
                <w:sz w:val="18"/>
                <w:szCs w:val="18"/>
              </w:rPr>
              <w:t>Budżet Gminy</w:t>
            </w:r>
          </w:p>
        </w:tc>
        <w:tc>
          <w:tcPr>
            <w:tcW w:w="253" w:type="pct"/>
            <w:vAlign w:val="center"/>
          </w:tcPr>
          <w:p w:rsidR="00640DE9" w:rsidRPr="00C378DF" w:rsidRDefault="00B72C05" w:rsidP="00D574E5">
            <w:pPr>
              <w:spacing w:after="0"/>
              <w:jc w:val="center"/>
              <w:rPr>
                <w:sz w:val="18"/>
                <w:szCs w:val="18"/>
              </w:rPr>
            </w:pPr>
            <w:r w:rsidRPr="00C378DF">
              <w:rPr>
                <w:sz w:val="18"/>
                <w:szCs w:val="18"/>
              </w:rPr>
              <w:t>-</w:t>
            </w:r>
          </w:p>
        </w:tc>
        <w:tc>
          <w:tcPr>
            <w:tcW w:w="152" w:type="pct"/>
            <w:vAlign w:val="center"/>
          </w:tcPr>
          <w:p w:rsidR="00640DE9" w:rsidRPr="00C378DF" w:rsidRDefault="00B72C05" w:rsidP="00D574E5">
            <w:pPr>
              <w:spacing w:after="0"/>
              <w:jc w:val="center"/>
              <w:rPr>
                <w:sz w:val="18"/>
                <w:szCs w:val="18"/>
              </w:rPr>
            </w:pPr>
            <w:r w:rsidRPr="00C378DF">
              <w:rPr>
                <w:sz w:val="18"/>
                <w:szCs w:val="18"/>
              </w:rPr>
              <w:t>-</w:t>
            </w:r>
          </w:p>
        </w:tc>
        <w:tc>
          <w:tcPr>
            <w:tcW w:w="203" w:type="pct"/>
            <w:vAlign w:val="center"/>
          </w:tcPr>
          <w:p w:rsidR="00640DE9" w:rsidRPr="00C378DF" w:rsidRDefault="00B72C05" w:rsidP="00D574E5">
            <w:pPr>
              <w:spacing w:after="0"/>
              <w:jc w:val="center"/>
              <w:rPr>
                <w:sz w:val="18"/>
                <w:szCs w:val="18"/>
              </w:rPr>
            </w:pPr>
            <w:r w:rsidRPr="00C378DF">
              <w:rPr>
                <w:sz w:val="18"/>
                <w:szCs w:val="18"/>
              </w:rPr>
              <w:t>-</w:t>
            </w:r>
          </w:p>
        </w:tc>
        <w:tc>
          <w:tcPr>
            <w:tcW w:w="192" w:type="pct"/>
            <w:vAlign w:val="center"/>
          </w:tcPr>
          <w:p w:rsidR="00640DE9" w:rsidRPr="00C378DF" w:rsidRDefault="00B72C05" w:rsidP="00D574E5">
            <w:pPr>
              <w:spacing w:after="0"/>
              <w:jc w:val="center"/>
              <w:rPr>
                <w:sz w:val="18"/>
                <w:szCs w:val="18"/>
              </w:rPr>
            </w:pPr>
            <w:r w:rsidRPr="00C378DF">
              <w:rPr>
                <w:sz w:val="18"/>
                <w:szCs w:val="18"/>
              </w:rPr>
              <w:t>-</w:t>
            </w:r>
          </w:p>
        </w:tc>
      </w:tr>
      <w:tr w:rsidR="00F2201D" w:rsidRPr="00F2201D" w:rsidTr="00681F87">
        <w:trPr>
          <w:trHeight w:val="1004"/>
        </w:trPr>
        <w:tc>
          <w:tcPr>
            <w:tcW w:w="335" w:type="pct"/>
            <w:vAlign w:val="center"/>
          </w:tcPr>
          <w:p w:rsidR="00640DE9" w:rsidRPr="00C378DF" w:rsidRDefault="00B72C05" w:rsidP="00D574E5">
            <w:pPr>
              <w:spacing w:after="0"/>
              <w:jc w:val="center"/>
              <w:rPr>
                <w:sz w:val="18"/>
                <w:szCs w:val="18"/>
              </w:rPr>
            </w:pPr>
            <w:r w:rsidRPr="00C378DF">
              <w:rPr>
                <w:sz w:val="18"/>
                <w:szCs w:val="18"/>
              </w:rPr>
              <w:t>Obszar 1 – Pigża</w:t>
            </w:r>
          </w:p>
          <w:p w:rsidR="00B72C05" w:rsidRPr="00C378DF" w:rsidRDefault="00B72C05" w:rsidP="00B72C05">
            <w:pPr>
              <w:spacing w:after="0"/>
              <w:jc w:val="center"/>
              <w:rPr>
                <w:sz w:val="18"/>
                <w:szCs w:val="18"/>
              </w:rPr>
            </w:pPr>
            <w:r w:rsidRPr="00C378DF">
              <w:rPr>
                <w:sz w:val="18"/>
                <w:szCs w:val="18"/>
              </w:rPr>
              <w:t xml:space="preserve">Obszar 3 </w:t>
            </w:r>
            <w:r w:rsidR="00ED6FD7" w:rsidRPr="00C378DF">
              <w:rPr>
                <w:sz w:val="18"/>
                <w:szCs w:val="18"/>
              </w:rPr>
              <w:t>–</w:t>
            </w:r>
            <w:r w:rsidRPr="00C378DF">
              <w:rPr>
                <w:sz w:val="18"/>
                <w:szCs w:val="18"/>
              </w:rPr>
              <w:t xml:space="preserve"> Warszewice</w:t>
            </w:r>
          </w:p>
        </w:tc>
        <w:tc>
          <w:tcPr>
            <w:tcW w:w="254" w:type="pct"/>
            <w:vAlign w:val="center"/>
          </w:tcPr>
          <w:p w:rsidR="00640DE9" w:rsidRPr="00C378DF" w:rsidRDefault="00B72C05" w:rsidP="00D574E5">
            <w:pPr>
              <w:spacing w:after="0"/>
              <w:jc w:val="center"/>
              <w:rPr>
                <w:sz w:val="18"/>
                <w:szCs w:val="18"/>
              </w:rPr>
            </w:pPr>
            <w:r w:rsidRPr="00C378DF">
              <w:rPr>
                <w:sz w:val="18"/>
                <w:szCs w:val="18"/>
              </w:rPr>
              <w:t xml:space="preserve">2018 </w:t>
            </w:r>
            <w:r w:rsidR="00ED6FD7" w:rsidRPr="00C378DF">
              <w:rPr>
                <w:sz w:val="18"/>
                <w:szCs w:val="18"/>
              </w:rPr>
              <w:t>–</w:t>
            </w:r>
            <w:r w:rsidRPr="00C378DF">
              <w:rPr>
                <w:sz w:val="18"/>
                <w:szCs w:val="18"/>
              </w:rPr>
              <w:t xml:space="preserve"> 2020</w:t>
            </w:r>
          </w:p>
        </w:tc>
        <w:tc>
          <w:tcPr>
            <w:tcW w:w="575" w:type="pct"/>
            <w:vAlign w:val="center"/>
          </w:tcPr>
          <w:p w:rsidR="00640DE9" w:rsidRPr="00C378DF" w:rsidRDefault="00B72C05" w:rsidP="00D574E5">
            <w:pPr>
              <w:spacing w:after="0"/>
              <w:jc w:val="center"/>
              <w:rPr>
                <w:sz w:val="18"/>
                <w:szCs w:val="18"/>
              </w:rPr>
            </w:pPr>
            <w:r w:rsidRPr="00C378DF">
              <w:rPr>
                <w:sz w:val="18"/>
                <w:szCs w:val="18"/>
              </w:rPr>
              <w:t>5. EU-geniusz w naukowym labiryncie</w:t>
            </w:r>
          </w:p>
        </w:tc>
        <w:tc>
          <w:tcPr>
            <w:tcW w:w="196" w:type="pct"/>
            <w:vAlign w:val="center"/>
          </w:tcPr>
          <w:p w:rsidR="00640DE9" w:rsidRPr="00C378DF" w:rsidRDefault="00B72C05" w:rsidP="00D574E5">
            <w:pPr>
              <w:spacing w:after="0"/>
              <w:jc w:val="center"/>
              <w:rPr>
                <w:sz w:val="18"/>
                <w:szCs w:val="18"/>
              </w:rPr>
            </w:pPr>
            <w:r w:rsidRPr="00C378DF">
              <w:rPr>
                <w:sz w:val="18"/>
                <w:szCs w:val="18"/>
              </w:rPr>
              <w:t>S</w:t>
            </w:r>
          </w:p>
        </w:tc>
        <w:tc>
          <w:tcPr>
            <w:tcW w:w="817" w:type="pct"/>
            <w:vAlign w:val="center"/>
          </w:tcPr>
          <w:p w:rsidR="00640DE9" w:rsidRPr="00C378DF" w:rsidRDefault="00B72C05" w:rsidP="00D574E5">
            <w:pPr>
              <w:spacing w:after="0"/>
              <w:jc w:val="center"/>
              <w:rPr>
                <w:sz w:val="18"/>
                <w:szCs w:val="18"/>
              </w:rPr>
            </w:pPr>
            <w:r w:rsidRPr="00C378DF">
              <w:rPr>
                <w:sz w:val="18"/>
                <w:szCs w:val="18"/>
              </w:rPr>
              <w:t>2.1. Realizacja przedsięwzięć mających na celu zwiększenie kompetencji kluczowych dzieci i młodzieży</w:t>
            </w:r>
          </w:p>
        </w:tc>
        <w:tc>
          <w:tcPr>
            <w:tcW w:w="354" w:type="pct"/>
            <w:vAlign w:val="center"/>
          </w:tcPr>
          <w:p w:rsidR="00640DE9" w:rsidRPr="00C378DF" w:rsidRDefault="00B72C05" w:rsidP="00D574E5">
            <w:pPr>
              <w:spacing w:after="0"/>
              <w:jc w:val="center"/>
              <w:rPr>
                <w:sz w:val="18"/>
              </w:rPr>
            </w:pPr>
            <w:r w:rsidRPr="00C378DF">
              <w:rPr>
                <w:sz w:val="18"/>
              </w:rPr>
              <w:t>Powiat Toruński w partnerstwie m. in. z Gminą Łubianka</w:t>
            </w:r>
          </w:p>
        </w:tc>
        <w:tc>
          <w:tcPr>
            <w:tcW w:w="354" w:type="pct"/>
            <w:vAlign w:val="center"/>
          </w:tcPr>
          <w:p w:rsidR="00640DE9" w:rsidRPr="00C378DF" w:rsidRDefault="00B72C05" w:rsidP="00D574E5">
            <w:pPr>
              <w:spacing w:after="0"/>
              <w:jc w:val="center"/>
              <w:rPr>
                <w:sz w:val="18"/>
                <w:szCs w:val="18"/>
              </w:rPr>
            </w:pPr>
            <w:r w:rsidRPr="00C378DF">
              <w:rPr>
                <w:sz w:val="18"/>
                <w:szCs w:val="18"/>
              </w:rPr>
              <w:t>3 203 356,05</w:t>
            </w:r>
          </w:p>
        </w:tc>
        <w:tc>
          <w:tcPr>
            <w:tcW w:w="152" w:type="pct"/>
            <w:vAlign w:val="center"/>
          </w:tcPr>
          <w:p w:rsidR="00640DE9" w:rsidRPr="00C378DF" w:rsidRDefault="00B72C05" w:rsidP="00D574E5">
            <w:pPr>
              <w:spacing w:after="0"/>
              <w:jc w:val="center"/>
              <w:rPr>
                <w:sz w:val="18"/>
                <w:szCs w:val="18"/>
              </w:rPr>
            </w:pPr>
            <w:r w:rsidRPr="00C378DF">
              <w:rPr>
                <w:sz w:val="18"/>
                <w:szCs w:val="18"/>
              </w:rPr>
              <w:t>95</w:t>
            </w:r>
          </w:p>
        </w:tc>
        <w:tc>
          <w:tcPr>
            <w:tcW w:w="355" w:type="pct"/>
            <w:vAlign w:val="center"/>
          </w:tcPr>
          <w:p w:rsidR="00640DE9" w:rsidRPr="00C378DF" w:rsidRDefault="00B72C05" w:rsidP="00D574E5">
            <w:pPr>
              <w:spacing w:after="0"/>
              <w:jc w:val="center"/>
              <w:rPr>
                <w:sz w:val="18"/>
                <w:szCs w:val="18"/>
              </w:rPr>
            </w:pPr>
            <w:r w:rsidRPr="00C378DF">
              <w:rPr>
                <w:sz w:val="18"/>
                <w:szCs w:val="18"/>
              </w:rPr>
              <w:t>3 043 188,24</w:t>
            </w:r>
          </w:p>
        </w:tc>
        <w:tc>
          <w:tcPr>
            <w:tcW w:w="302" w:type="pct"/>
            <w:vAlign w:val="center"/>
          </w:tcPr>
          <w:p w:rsidR="00640DE9" w:rsidRPr="00C378DF" w:rsidRDefault="00B72C05" w:rsidP="00D574E5">
            <w:pPr>
              <w:spacing w:after="0"/>
              <w:jc w:val="center"/>
              <w:rPr>
                <w:sz w:val="18"/>
                <w:szCs w:val="18"/>
              </w:rPr>
            </w:pPr>
            <w:r w:rsidRPr="00C378DF">
              <w:rPr>
                <w:sz w:val="18"/>
                <w:szCs w:val="18"/>
              </w:rPr>
              <w:t>3 043 188,24</w:t>
            </w:r>
          </w:p>
        </w:tc>
        <w:tc>
          <w:tcPr>
            <w:tcW w:w="202" w:type="pct"/>
            <w:vAlign w:val="center"/>
          </w:tcPr>
          <w:p w:rsidR="00640DE9" w:rsidRPr="00C378DF" w:rsidRDefault="00B72C05" w:rsidP="00D574E5">
            <w:pPr>
              <w:spacing w:after="0"/>
              <w:jc w:val="center"/>
              <w:rPr>
                <w:sz w:val="18"/>
                <w:szCs w:val="18"/>
              </w:rPr>
            </w:pPr>
            <w:r w:rsidRPr="00C378DF">
              <w:rPr>
                <w:sz w:val="18"/>
                <w:szCs w:val="18"/>
              </w:rPr>
              <w:t>-</w:t>
            </w:r>
          </w:p>
        </w:tc>
        <w:tc>
          <w:tcPr>
            <w:tcW w:w="304" w:type="pct"/>
            <w:vAlign w:val="center"/>
          </w:tcPr>
          <w:p w:rsidR="00640DE9" w:rsidRPr="00C378DF" w:rsidRDefault="00B72C05" w:rsidP="00D574E5">
            <w:pPr>
              <w:spacing w:after="0"/>
              <w:jc w:val="center"/>
              <w:rPr>
                <w:sz w:val="18"/>
                <w:szCs w:val="18"/>
              </w:rPr>
            </w:pPr>
            <w:r w:rsidRPr="00C378DF">
              <w:rPr>
                <w:sz w:val="18"/>
                <w:szCs w:val="18"/>
              </w:rPr>
              <w:t>160 167,81</w:t>
            </w:r>
          </w:p>
          <w:p w:rsidR="00B72C05" w:rsidRPr="00C378DF" w:rsidRDefault="00B72C05" w:rsidP="00D574E5">
            <w:pPr>
              <w:spacing w:after="0"/>
              <w:jc w:val="center"/>
              <w:rPr>
                <w:sz w:val="18"/>
                <w:szCs w:val="18"/>
              </w:rPr>
            </w:pPr>
            <w:r w:rsidRPr="00C378DF">
              <w:rPr>
                <w:sz w:val="18"/>
                <w:szCs w:val="18"/>
              </w:rPr>
              <w:t>Budżety lidera i Partnerów</w:t>
            </w:r>
          </w:p>
        </w:tc>
        <w:tc>
          <w:tcPr>
            <w:tcW w:w="253" w:type="pct"/>
            <w:vAlign w:val="center"/>
          </w:tcPr>
          <w:p w:rsidR="00640DE9" w:rsidRPr="00C378DF" w:rsidRDefault="00B72C05" w:rsidP="00D574E5">
            <w:pPr>
              <w:spacing w:after="0"/>
              <w:jc w:val="center"/>
              <w:rPr>
                <w:sz w:val="18"/>
                <w:szCs w:val="18"/>
              </w:rPr>
            </w:pPr>
            <w:r w:rsidRPr="00C378DF">
              <w:rPr>
                <w:sz w:val="18"/>
                <w:szCs w:val="18"/>
              </w:rPr>
              <w:t>-</w:t>
            </w:r>
          </w:p>
        </w:tc>
        <w:tc>
          <w:tcPr>
            <w:tcW w:w="152" w:type="pct"/>
            <w:vAlign w:val="center"/>
          </w:tcPr>
          <w:p w:rsidR="00640DE9" w:rsidRPr="00C378DF" w:rsidRDefault="00B72C05" w:rsidP="00D574E5">
            <w:pPr>
              <w:spacing w:after="0"/>
              <w:jc w:val="center"/>
              <w:rPr>
                <w:sz w:val="18"/>
                <w:szCs w:val="18"/>
              </w:rPr>
            </w:pPr>
            <w:r w:rsidRPr="00C378DF">
              <w:rPr>
                <w:sz w:val="18"/>
                <w:szCs w:val="18"/>
              </w:rPr>
              <w:t>10.1</w:t>
            </w:r>
          </w:p>
        </w:tc>
        <w:tc>
          <w:tcPr>
            <w:tcW w:w="203" w:type="pct"/>
            <w:vAlign w:val="center"/>
          </w:tcPr>
          <w:p w:rsidR="00640DE9" w:rsidRPr="00C378DF" w:rsidRDefault="00B72C05" w:rsidP="00D574E5">
            <w:pPr>
              <w:spacing w:after="0"/>
              <w:jc w:val="center"/>
              <w:rPr>
                <w:sz w:val="18"/>
                <w:szCs w:val="18"/>
              </w:rPr>
            </w:pPr>
            <w:r w:rsidRPr="00C378DF">
              <w:rPr>
                <w:sz w:val="18"/>
                <w:szCs w:val="18"/>
              </w:rPr>
              <w:t>10.1.2</w:t>
            </w:r>
          </w:p>
        </w:tc>
        <w:tc>
          <w:tcPr>
            <w:tcW w:w="192" w:type="pct"/>
            <w:vAlign w:val="center"/>
          </w:tcPr>
          <w:p w:rsidR="00640DE9" w:rsidRPr="00C378DF" w:rsidRDefault="00B72C05" w:rsidP="00D574E5">
            <w:pPr>
              <w:spacing w:after="0"/>
              <w:jc w:val="center"/>
              <w:rPr>
                <w:sz w:val="18"/>
                <w:szCs w:val="18"/>
              </w:rPr>
            </w:pPr>
            <w:r w:rsidRPr="00C378DF">
              <w:rPr>
                <w:sz w:val="18"/>
                <w:szCs w:val="18"/>
              </w:rPr>
              <w:t>-</w:t>
            </w:r>
          </w:p>
        </w:tc>
      </w:tr>
      <w:tr w:rsidR="00F2201D" w:rsidRPr="00F2201D" w:rsidTr="00B72C05">
        <w:trPr>
          <w:trHeight w:val="254"/>
        </w:trPr>
        <w:tc>
          <w:tcPr>
            <w:tcW w:w="335" w:type="pct"/>
            <w:vAlign w:val="center"/>
          </w:tcPr>
          <w:p w:rsidR="00B72C05" w:rsidRPr="00C378DF" w:rsidRDefault="00B72C05" w:rsidP="00B72C05">
            <w:pPr>
              <w:spacing w:after="0"/>
              <w:jc w:val="center"/>
              <w:rPr>
                <w:sz w:val="18"/>
                <w:szCs w:val="18"/>
              </w:rPr>
            </w:pPr>
            <w:r w:rsidRPr="00C378DF">
              <w:rPr>
                <w:sz w:val="18"/>
                <w:szCs w:val="18"/>
              </w:rPr>
              <w:t>Obszar 1 – Pigża</w:t>
            </w:r>
          </w:p>
        </w:tc>
        <w:tc>
          <w:tcPr>
            <w:tcW w:w="254" w:type="pct"/>
            <w:vAlign w:val="center"/>
          </w:tcPr>
          <w:p w:rsidR="00B72C05" w:rsidRPr="00C378DF" w:rsidRDefault="00B72C05" w:rsidP="00B72C05">
            <w:pPr>
              <w:spacing w:after="0"/>
              <w:jc w:val="center"/>
              <w:rPr>
                <w:sz w:val="18"/>
                <w:szCs w:val="18"/>
              </w:rPr>
            </w:pPr>
            <w:r w:rsidRPr="00C378DF">
              <w:rPr>
                <w:sz w:val="18"/>
                <w:szCs w:val="18"/>
              </w:rPr>
              <w:t>2018</w:t>
            </w:r>
          </w:p>
        </w:tc>
        <w:tc>
          <w:tcPr>
            <w:tcW w:w="575" w:type="pct"/>
            <w:vAlign w:val="center"/>
          </w:tcPr>
          <w:p w:rsidR="00B72C05" w:rsidRPr="00C378DF" w:rsidRDefault="003C51A1" w:rsidP="00A60F79">
            <w:pPr>
              <w:spacing w:after="0"/>
              <w:jc w:val="center"/>
              <w:rPr>
                <w:sz w:val="18"/>
                <w:szCs w:val="18"/>
              </w:rPr>
            </w:pPr>
            <w:r w:rsidRPr="00C378DF">
              <w:rPr>
                <w:sz w:val="18"/>
                <w:szCs w:val="18"/>
              </w:rPr>
              <w:t>6. Zaadaptowanie pomieszczenia przy klubie sportowym w Pigży w celu utworzenia świetlicy środowiskowej wraz z przebudową drogi dojazdowej i parkingiem</w:t>
            </w:r>
          </w:p>
        </w:tc>
        <w:tc>
          <w:tcPr>
            <w:tcW w:w="196" w:type="pct"/>
            <w:vAlign w:val="center"/>
          </w:tcPr>
          <w:p w:rsidR="00B72C05" w:rsidRPr="00C378DF" w:rsidRDefault="00B72C05" w:rsidP="00B72C05">
            <w:pPr>
              <w:spacing w:after="0"/>
              <w:jc w:val="center"/>
              <w:rPr>
                <w:sz w:val="18"/>
                <w:szCs w:val="18"/>
              </w:rPr>
            </w:pPr>
            <w:r w:rsidRPr="00C378DF">
              <w:rPr>
                <w:sz w:val="18"/>
                <w:szCs w:val="18"/>
              </w:rPr>
              <w:t>T</w:t>
            </w:r>
          </w:p>
        </w:tc>
        <w:tc>
          <w:tcPr>
            <w:tcW w:w="817" w:type="pct"/>
            <w:vAlign w:val="center"/>
          </w:tcPr>
          <w:p w:rsidR="00B72C05" w:rsidRPr="00C378DF" w:rsidRDefault="00F8579D" w:rsidP="00B72C05">
            <w:pPr>
              <w:spacing w:after="0"/>
              <w:jc w:val="center"/>
              <w:rPr>
                <w:sz w:val="18"/>
                <w:szCs w:val="18"/>
              </w:rPr>
            </w:pPr>
            <w:r w:rsidRPr="00C378DF">
              <w:rPr>
                <w:sz w:val="18"/>
                <w:szCs w:val="18"/>
              </w:rPr>
              <w:t>5.1. Modernizacja i rozbudowa infrastruktury społecznej, w celu aktywizacji społecznej i zawodowej mieszkańców obszaru rewitalizacji</w:t>
            </w:r>
          </w:p>
        </w:tc>
        <w:tc>
          <w:tcPr>
            <w:tcW w:w="354" w:type="pct"/>
            <w:vAlign w:val="center"/>
          </w:tcPr>
          <w:p w:rsidR="00B72C05" w:rsidRPr="00C378DF" w:rsidRDefault="00B72C05" w:rsidP="00B72C05">
            <w:pPr>
              <w:spacing w:after="0"/>
              <w:jc w:val="center"/>
            </w:pPr>
            <w:r w:rsidRPr="00C378DF">
              <w:rPr>
                <w:sz w:val="18"/>
              </w:rPr>
              <w:t>Gmina Łubianka</w:t>
            </w:r>
          </w:p>
        </w:tc>
        <w:tc>
          <w:tcPr>
            <w:tcW w:w="354" w:type="pct"/>
            <w:vAlign w:val="center"/>
          </w:tcPr>
          <w:p w:rsidR="00B72C05" w:rsidRPr="00C378DF" w:rsidRDefault="00D4543B" w:rsidP="00B72C05">
            <w:pPr>
              <w:spacing w:after="0"/>
              <w:jc w:val="center"/>
              <w:rPr>
                <w:sz w:val="18"/>
                <w:szCs w:val="18"/>
              </w:rPr>
            </w:pPr>
            <w:r>
              <w:rPr>
                <w:sz w:val="18"/>
                <w:szCs w:val="18"/>
              </w:rPr>
              <w:t>339 559</w:t>
            </w:r>
            <w:r w:rsidR="00F8579D" w:rsidRPr="00C378DF">
              <w:rPr>
                <w:sz w:val="18"/>
                <w:szCs w:val="18"/>
              </w:rPr>
              <w:t>,00</w:t>
            </w:r>
          </w:p>
        </w:tc>
        <w:tc>
          <w:tcPr>
            <w:tcW w:w="152" w:type="pct"/>
            <w:vAlign w:val="center"/>
          </w:tcPr>
          <w:p w:rsidR="00B72C05" w:rsidRPr="00C378DF" w:rsidRDefault="00F8579D" w:rsidP="00B72C05">
            <w:pPr>
              <w:spacing w:after="0"/>
              <w:jc w:val="center"/>
              <w:rPr>
                <w:sz w:val="18"/>
                <w:szCs w:val="18"/>
              </w:rPr>
            </w:pPr>
            <w:r w:rsidRPr="00C378DF">
              <w:rPr>
                <w:sz w:val="18"/>
                <w:szCs w:val="18"/>
              </w:rPr>
              <w:t>85</w:t>
            </w:r>
          </w:p>
        </w:tc>
        <w:tc>
          <w:tcPr>
            <w:tcW w:w="355" w:type="pct"/>
            <w:vAlign w:val="center"/>
          </w:tcPr>
          <w:p w:rsidR="00B72C05" w:rsidRPr="00C378DF" w:rsidRDefault="00295090" w:rsidP="00B72C05">
            <w:pPr>
              <w:spacing w:after="0"/>
              <w:jc w:val="center"/>
              <w:rPr>
                <w:sz w:val="18"/>
                <w:szCs w:val="18"/>
              </w:rPr>
            </w:pPr>
            <w:r w:rsidRPr="00C378DF">
              <w:rPr>
                <w:sz w:val="18"/>
                <w:szCs w:val="18"/>
              </w:rPr>
              <w:t>2</w:t>
            </w:r>
            <w:r w:rsidR="00D4543B">
              <w:rPr>
                <w:sz w:val="18"/>
                <w:szCs w:val="18"/>
              </w:rPr>
              <w:t>88 625</w:t>
            </w:r>
            <w:r w:rsidR="00F8579D" w:rsidRPr="00C378DF">
              <w:rPr>
                <w:sz w:val="18"/>
                <w:szCs w:val="18"/>
              </w:rPr>
              <w:t>,00</w:t>
            </w:r>
          </w:p>
        </w:tc>
        <w:tc>
          <w:tcPr>
            <w:tcW w:w="302" w:type="pct"/>
            <w:vAlign w:val="center"/>
          </w:tcPr>
          <w:p w:rsidR="00B72C05" w:rsidRPr="00C378DF" w:rsidRDefault="00F8579D" w:rsidP="00B72C05">
            <w:pPr>
              <w:spacing w:after="0"/>
              <w:jc w:val="center"/>
              <w:rPr>
                <w:sz w:val="18"/>
                <w:szCs w:val="18"/>
              </w:rPr>
            </w:pPr>
            <w:r w:rsidRPr="00C378DF">
              <w:rPr>
                <w:sz w:val="18"/>
                <w:szCs w:val="18"/>
              </w:rPr>
              <w:t>-</w:t>
            </w:r>
          </w:p>
        </w:tc>
        <w:tc>
          <w:tcPr>
            <w:tcW w:w="202" w:type="pct"/>
            <w:vAlign w:val="center"/>
          </w:tcPr>
          <w:p w:rsidR="00B72C05" w:rsidRPr="00C378DF" w:rsidRDefault="00295090" w:rsidP="00B72C05">
            <w:pPr>
              <w:spacing w:after="0"/>
              <w:jc w:val="center"/>
              <w:rPr>
                <w:sz w:val="18"/>
                <w:szCs w:val="18"/>
              </w:rPr>
            </w:pPr>
            <w:r w:rsidRPr="00C378DF">
              <w:rPr>
                <w:sz w:val="18"/>
                <w:szCs w:val="18"/>
              </w:rPr>
              <w:t>2</w:t>
            </w:r>
            <w:r w:rsidR="00D4543B">
              <w:rPr>
                <w:sz w:val="18"/>
                <w:szCs w:val="18"/>
              </w:rPr>
              <w:t>8</w:t>
            </w:r>
            <w:r w:rsidRPr="00C378DF">
              <w:rPr>
                <w:sz w:val="18"/>
                <w:szCs w:val="18"/>
              </w:rPr>
              <w:t>8 625</w:t>
            </w:r>
            <w:r w:rsidR="00F8579D" w:rsidRPr="00C378DF">
              <w:rPr>
                <w:sz w:val="18"/>
                <w:szCs w:val="18"/>
              </w:rPr>
              <w:t>,00</w:t>
            </w:r>
          </w:p>
        </w:tc>
        <w:tc>
          <w:tcPr>
            <w:tcW w:w="304" w:type="pct"/>
            <w:vAlign w:val="center"/>
          </w:tcPr>
          <w:p w:rsidR="00B72C05" w:rsidRPr="00C378DF" w:rsidRDefault="00D4543B" w:rsidP="00B72C05">
            <w:pPr>
              <w:spacing w:after="0"/>
              <w:jc w:val="center"/>
              <w:rPr>
                <w:sz w:val="18"/>
                <w:szCs w:val="18"/>
              </w:rPr>
            </w:pPr>
            <w:r>
              <w:rPr>
                <w:sz w:val="18"/>
                <w:szCs w:val="18"/>
              </w:rPr>
              <w:t>50 934</w:t>
            </w:r>
            <w:r w:rsidR="00F8579D" w:rsidRPr="00C378DF">
              <w:rPr>
                <w:sz w:val="18"/>
                <w:szCs w:val="18"/>
              </w:rPr>
              <w:t>,00</w:t>
            </w:r>
          </w:p>
          <w:p w:rsidR="00F8579D" w:rsidRPr="00C378DF" w:rsidRDefault="00F8579D" w:rsidP="00B72C05">
            <w:pPr>
              <w:spacing w:after="0"/>
              <w:jc w:val="center"/>
              <w:rPr>
                <w:sz w:val="18"/>
                <w:szCs w:val="18"/>
              </w:rPr>
            </w:pPr>
            <w:r w:rsidRPr="00C378DF">
              <w:rPr>
                <w:sz w:val="18"/>
                <w:szCs w:val="18"/>
              </w:rPr>
              <w:t>Budżet Gminy</w:t>
            </w:r>
          </w:p>
        </w:tc>
        <w:tc>
          <w:tcPr>
            <w:tcW w:w="253" w:type="pct"/>
            <w:vAlign w:val="center"/>
          </w:tcPr>
          <w:p w:rsidR="00B72C05" w:rsidRPr="00C378DF" w:rsidRDefault="00B72C05" w:rsidP="00B72C05">
            <w:pPr>
              <w:spacing w:after="0"/>
              <w:jc w:val="center"/>
              <w:rPr>
                <w:sz w:val="18"/>
                <w:szCs w:val="18"/>
              </w:rPr>
            </w:pPr>
            <w:r w:rsidRPr="00C378DF">
              <w:rPr>
                <w:sz w:val="18"/>
                <w:szCs w:val="18"/>
              </w:rPr>
              <w:t>-</w:t>
            </w:r>
          </w:p>
        </w:tc>
        <w:tc>
          <w:tcPr>
            <w:tcW w:w="152" w:type="pct"/>
            <w:vAlign w:val="center"/>
          </w:tcPr>
          <w:p w:rsidR="00B72C05" w:rsidRPr="00C378DF" w:rsidRDefault="00B72C05" w:rsidP="00B72C05">
            <w:pPr>
              <w:spacing w:after="0"/>
              <w:jc w:val="center"/>
              <w:rPr>
                <w:sz w:val="18"/>
                <w:szCs w:val="18"/>
              </w:rPr>
            </w:pPr>
            <w:r w:rsidRPr="00C378DF">
              <w:rPr>
                <w:sz w:val="18"/>
                <w:szCs w:val="18"/>
              </w:rPr>
              <w:t>7.1</w:t>
            </w:r>
          </w:p>
        </w:tc>
        <w:tc>
          <w:tcPr>
            <w:tcW w:w="203" w:type="pct"/>
            <w:vAlign w:val="center"/>
          </w:tcPr>
          <w:p w:rsidR="00B72C05" w:rsidRPr="00C378DF" w:rsidRDefault="00B72C05" w:rsidP="00B72C05">
            <w:pPr>
              <w:spacing w:after="0"/>
              <w:jc w:val="center"/>
              <w:rPr>
                <w:sz w:val="18"/>
                <w:szCs w:val="18"/>
              </w:rPr>
            </w:pPr>
            <w:r w:rsidRPr="00C378DF">
              <w:rPr>
                <w:sz w:val="18"/>
                <w:szCs w:val="18"/>
              </w:rPr>
              <w:t>-</w:t>
            </w:r>
          </w:p>
        </w:tc>
        <w:tc>
          <w:tcPr>
            <w:tcW w:w="192" w:type="pct"/>
            <w:vAlign w:val="center"/>
          </w:tcPr>
          <w:p w:rsidR="00B72C05" w:rsidRPr="00C378DF" w:rsidRDefault="00B72C05" w:rsidP="00B72C05">
            <w:pPr>
              <w:spacing w:after="0"/>
              <w:jc w:val="center"/>
              <w:rPr>
                <w:sz w:val="18"/>
                <w:szCs w:val="18"/>
              </w:rPr>
            </w:pPr>
            <w:r w:rsidRPr="00C378DF">
              <w:rPr>
                <w:sz w:val="18"/>
                <w:szCs w:val="18"/>
              </w:rPr>
              <w:t>1</w:t>
            </w:r>
          </w:p>
        </w:tc>
      </w:tr>
      <w:tr w:rsidR="00F2201D" w:rsidRPr="00F2201D" w:rsidTr="00F8579D">
        <w:trPr>
          <w:trHeight w:val="1004"/>
        </w:trPr>
        <w:tc>
          <w:tcPr>
            <w:tcW w:w="335" w:type="pct"/>
            <w:vAlign w:val="center"/>
          </w:tcPr>
          <w:p w:rsidR="00F8579D" w:rsidRPr="00C378DF" w:rsidRDefault="00F8579D" w:rsidP="00F8579D">
            <w:pPr>
              <w:spacing w:after="0"/>
              <w:jc w:val="center"/>
              <w:rPr>
                <w:sz w:val="18"/>
                <w:szCs w:val="18"/>
              </w:rPr>
            </w:pPr>
            <w:r w:rsidRPr="00C378DF">
              <w:rPr>
                <w:sz w:val="18"/>
                <w:szCs w:val="18"/>
              </w:rPr>
              <w:t xml:space="preserve">Obszar 2 </w:t>
            </w:r>
            <w:r w:rsidR="00ED6FD7" w:rsidRPr="00C378DF">
              <w:rPr>
                <w:sz w:val="18"/>
                <w:szCs w:val="18"/>
              </w:rPr>
              <w:t>–</w:t>
            </w:r>
            <w:r w:rsidRPr="00C378DF">
              <w:rPr>
                <w:sz w:val="18"/>
                <w:szCs w:val="18"/>
              </w:rPr>
              <w:t xml:space="preserve"> Przeczno</w:t>
            </w:r>
          </w:p>
        </w:tc>
        <w:tc>
          <w:tcPr>
            <w:tcW w:w="254" w:type="pct"/>
            <w:vAlign w:val="center"/>
          </w:tcPr>
          <w:p w:rsidR="00F8579D" w:rsidRPr="00C378DF" w:rsidRDefault="00EA709B" w:rsidP="00F8579D">
            <w:pPr>
              <w:spacing w:after="0"/>
              <w:jc w:val="center"/>
              <w:rPr>
                <w:sz w:val="18"/>
                <w:szCs w:val="18"/>
              </w:rPr>
            </w:pPr>
            <w:r w:rsidRPr="00C378DF">
              <w:rPr>
                <w:sz w:val="18"/>
                <w:szCs w:val="18"/>
              </w:rPr>
              <w:t>201</w:t>
            </w:r>
            <w:r w:rsidR="007C4F78">
              <w:rPr>
                <w:sz w:val="18"/>
                <w:szCs w:val="18"/>
              </w:rPr>
              <w:t>8</w:t>
            </w:r>
          </w:p>
        </w:tc>
        <w:tc>
          <w:tcPr>
            <w:tcW w:w="575" w:type="pct"/>
            <w:vAlign w:val="center"/>
          </w:tcPr>
          <w:p w:rsidR="00F8579D" w:rsidRPr="00C378DF" w:rsidRDefault="00295090" w:rsidP="00F8579D">
            <w:pPr>
              <w:spacing w:after="0"/>
              <w:jc w:val="center"/>
              <w:rPr>
                <w:sz w:val="18"/>
                <w:szCs w:val="18"/>
              </w:rPr>
            </w:pPr>
            <w:r w:rsidRPr="00C378DF">
              <w:rPr>
                <w:sz w:val="18"/>
                <w:szCs w:val="18"/>
              </w:rPr>
              <w:t>7. Remont i doposażenie świetlicy wiejskiej w Przecznie wraz z przebudową</w:t>
            </w:r>
            <w:r w:rsidR="00A03030" w:rsidRPr="00C378DF">
              <w:rPr>
                <w:sz w:val="18"/>
                <w:szCs w:val="18"/>
              </w:rPr>
              <w:t xml:space="preserve"> drogi dojazdowej na długości 8</w:t>
            </w:r>
            <w:r w:rsidRPr="00C378DF">
              <w:rPr>
                <w:sz w:val="18"/>
                <w:szCs w:val="18"/>
              </w:rPr>
              <w:t xml:space="preserve">0 </w:t>
            </w:r>
            <w:proofErr w:type="spellStart"/>
            <w:r w:rsidRPr="00C378DF">
              <w:rPr>
                <w:sz w:val="18"/>
                <w:szCs w:val="18"/>
              </w:rPr>
              <w:t>mb</w:t>
            </w:r>
            <w:proofErr w:type="spellEnd"/>
            <w:r w:rsidRPr="00C378DF">
              <w:rPr>
                <w:sz w:val="18"/>
                <w:szCs w:val="18"/>
              </w:rPr>
              <w:t xml:space="preserve"> z chodnikiem i </w:t>
            </w:r>
            <w:r w:rsidRPr="00C378DF">
              <w:rPr>
                <w:sz w:val="18"/>
                <w:szCs w:val="18"/>
              </w:rPr>
              <w:lastRenderedPageBreak/>
              <w:t>parkingiem przed obiektem</w:t>
            </w:r>
          </w:p>
        </w:tc>
        <w:tc>
          <w:tcPr>
            <w:tcW w:w="196" w:type="pct"/>
            <w:vAlign w:val="center"/>
          </w:tcPr>
          <w:p w:rsidR="00F8579D" w:rsidRPr="00C378DF" w:rsidRDefault="00F8579D" w:rsidP="00F8579D">
            <w:pPr>
              <w:spacing w:after="0"/>
              <w:jc w:val="center"/>
              <w:rPr>
                <w:sz w:val="18"/>
                <w:szCs w:val="18"/>
              </w:rPr>
            </w:pPr>
            <w:r w:rsidRPr="00C378DF">
              <w:rPr>
                <w:sz w:val="18"/>
                <w:szCs w:val="18"/>
              </w:rPr>
              <w:lastRenderedPageBreak/>
              <w:t>T</w:t>
            </w:r>
          </w:p>
        </w:tc>
        <w:tc>
          <w:tcPr>
            <w:tcW w:w="817" w:type="pct"/>
            <w:vAlign w:val="center"/>
          </w:tcPr>
          <w:p w:rsidR="00F8579D" w:rsidRPr="00C378DF" w:rsidRDefault="00F8579D" w:rsidP="00F8579D">
            <w:pPr>
              <w:spacing w:after="0"/>
              <w:jc w:val="center"/>
            </w:pPr>
            <w:r w:rsidRPr="00C378DF">
              <w:rPr>
                <w:sz w:val="18"/>
                <w:szCs w:val="18"/>
              </w:rPr>
              <w:t>5.1. Modernizacja i rozbudowa infrastruktury społecznej, w celu aktywizacji społecznej i zawodowej mieszkańców obszaru rewitalizacji</w:t>
            </w:r>
          </w:p>
        </w:tc>
        <w:tc>
          <w:tcPr>
            <w:tcW w:w="354" w:type="pct"/>
            <w:vAlign w:val="center"/>
          </w:tcPr>
          <w:p w:rsidR="00F8579D" w:rsidRPr="00C378DF" w:rsidRDefault="00F8579D" w:rsidP="00F8579D">
            <w:pPr>
              <w:spacing w:after="0"/>
              <w:jc w:val="center"/>
            </w:pPr>
            <w:r w:rsidRPr="00C378DF">
              <w:rPr>
                <w:sz w:val="18"/>
              </w:rPr>
              <w:t>Gmina Łubianka</w:t>
            </w:r>
          </w:p>
        </w:tc>
        <w:tc>
          <w:tcPr>
            <w:tcW w:w="354" w:type="pct"/>
            <w:vAlign w:val="center"/>
          </w:tcPr>
          <w:p w:rsidR="00F8579D" w:rsidRPr="00C378DF" w:rsidRDefault="00295090" w:rsidP="00F8579D">
            <w:pPr>
              <w:spacing w:after="0"/>
              <w:jc w:val="center"/>
              <w:rPr>
                <w:sz w:val="18"/>
                <w:szCs w:val="18"/>
              </w:rPr>
            </w:pPr>
            <w:r w:rsidRPr="00C378DF">
              <w:rPr>
                <w:sz w:val="18"/>
                <w:szCs w:val="18"/>
              </w:rPr>
              <w:t>2</w:t>
            </w:r>
            <w:r w:rsidR="00DF06DD">
              <w:rPr>
                <w:sz w:val="18"/>
                <w:szCs w:val="18"/>
              </w:rPr>
              <w:t>94 559</w:t>
            </w:r>
            <w:r w:rsidR="00F8579D" w:rsidRPr="00C378DF">
              <w:rPr>
                <w:sz w:val="18"/>
                <w:szCs w:val="18"/>
              </w:rPr>
              <w:t>,00</w:t>
            </w:r>
          </w:p>
        </w:tc>
        <w:tc>
          <w:tcPr>
            <w:tcW w:w="152" w:type="pct"/>
            <w:vAlign w:val="center"/>
          </w:tcPr>
          <w:p w:rsidR="00F8579D" w:rsidRPr="00C378DF" w:rsidRDefault="00F8579D" w:rsidP="00F8579D">
            <w:pPr>
              <w:spacing w:after="0"/>
              <w:jc w:val="center"/>
              <w:rPr>
                <w:sz w:val="18"/>
                <w:szCs w:val="18"/>
              </w:rPr>
            </w:pPr>
            <w:r w:rsidRPr="00C378DF">
              <w:rPr>
                <w:sz w:val="18"/>
                <w:szCs w:val="18"/>
              </w:rPr>
              <w:t>85</w:t>
            </w:r>
          </w:p>
        </w:tc>
        <w:tc>
          <w:tcPr>
            <w:tcW w:w="355" w:type="pct"/>
            <w:vAlign w:val="center"/>
          </w:tcPr>
          <w:p w:rsidR="00F8579D" w:rsidRPr="00C378DF" w:rsidRDefault="00DF06DD" w:rsidP="00F8579D">
            <w:pPr>
              <w:spacing w:after="0"/>
              <w:jc w:val="center"/>
              <w:rPr>
                <w:sz w:val="18"/>
                <w:szCs w:val="18"/>
              </w:rPr>
            </w:pPr>
            <w:r>
              <w:rPr>
                <w:sz w:val="18"/>
                <w:szCs w:val="18"/>
              </w:rPr>
              <w:t>250 375</w:t>
            </w:r>
            <w:r w:rsidR="00F8579D" w:rsidRPr="00C378DF">
              <w:rPr>
                <w:sz w:val="18"/>
                <w:szCs w:val="18"/>
              </w:rPr>
              <w:t>,00</w:t>
            </w:r>
          </w:p>
        </w:tc>
        <w:tc>
          <w:tcPr>
            <w:tcW w:w="302" w:type="pct"/>
            <w:vAlign w:val="center"/>
          </w:tcPr>
          <w:p w:rsidR="00F8579D" w:rsidRPr="00C378DF" w:rsidRDefault="00F8579D" w:rsidP="00F8579D">
            <w:pPr>
              <w:spacing w:after="0"/>
              <w:jc w:val="center"/>
              <w:rPr>
                <w:sz w:val="18"/>
                <w:szCs w:val="18"/>
              </w:rPr>
            </w:pPr>
            <w:r w:rsidRPr="00C378DF">
              <w:rPr>
                <w:sz w:val="18"/>
                <w:szCs w:val="18"/>
              </w:rPr>
              <w:t>-</w:t>
            </w:r>
          </w:p>
        </w:tc>
        <w:tc>
          <w:tcPr>
            <w:tcW w:w="202" w:type="pct"/>
            <w:vAlign w:val="center"/>
          </w:tcPr>
          <w:p w:rsidR="00F8579D" w:rsidRPr="00C378DF" w:rsidRDefault="00295090" w:rsidP="00F8579D">
            <w:pPr>
              <w:spacing w:after="0"/>
              <w:jc w:val="center"/>
              <w:rPr>
                <w:sz w:val="18"/>
                <w:szCs w:val="18"/>
              </w:rPr>
            </w:pPr>
            <w:r w:rsidRPr="00C378DF">
              <w:rPr>
                <w:sz w:val="18"/>
                <w:szCs w:val="18"/>
              </w:rPr>
              <w:t>2</w:t>
            </w:r>
            <w:r w:rsidR="00DF06DD">
              <w:rPr>
                <w:sz w:val="18"/>
                <w:szCs w:val="18"/>
              </w:rPr>
              <w:t>5</w:t>
            </w:r>
            <w:r w:rsidRPr="00C378DF">
              <w:rPr>
                <w:sz w:val="18"/>
                <w:szCs w:val="18"/>
              </w:rPr>
              <w:t>0 375</w:t>
            </w:r>
            <w:r w:rsidR="00F8579D" w:rsidRPr="00C378DF">
              <w:rPr>
                <w:sz w:val="18"/>
                <w:szCs w:val="18"/>
              </w:rPr>
              <w:t>,00</w:t>
            </w:r>
          </w:p>
        </w:tc>
        <w:tc>
          <w:tcPr>
            <w:tcW w:w="304" w:type="pct"/>
            <w:vAlign w:val="center"/>
          </w:tcPr>
          <w:p w:rsidR="00F8579D" w:rsidRPr="00C378DF" w:rsidRDefault="00DF06DD" w:rsidP="00F8579D">
            <w:pPr>
              <w:spacing w:after="0"/>
              <w:jc w:val="center"/>
              <w:rPr>
                <w:sz w:val="18"/>
                <w:szCs w:val="18"/>
              </w:rPr>
            </w:pPr>
            <w:r>
              <w:rPr>
                <w:sz w:val="18"/>
                <w:szCs w:val="18"/>
              </w:rPr>
              <w:t>44 184</w:t>
            </w:r>
            <w:r w:rsidR="00295090" w:rsidRPr="00C378DF">
              <w:rPr>
                <w:sz w:val="18"/>
                <w:szCs w:val="18"/>
              </w:rPr>
              <w:t>,00</w:t>
            </w:r>
          </w:p>
          <w:p w:rsidR="00F8579D" w:rsidRPr="00C378DF" w:rsidRDefault="00F8579D" w:rsidP="00F8579D">
            <w:pPr>
              <w:spacing w:after="0"/>
              <w:jc w:val="center"/>
              <w:rPr>
                <w:sz w:val="18"/>
                <w:szCs w:val="18"/>
              </w:rPr>
            </w:pPr>
            <w:r w:rsidRPr="00C378DF">
              <w:rPr>
                <w:sz w:val="18"/>
                <w:szCs w:val="18"/>
              </w:rPr>
              <w:t>Budżet Gminy</w:t>
            </w:r>
          </w:p>
        </w:tc>
        <w:tc>
          <w:tcPr>
            <w:tcW w:w="253" w:type="pct"/>
            <w:vAlign w:val="center"/>
          </w:tcPr>
          <w:p w:rsidR="00F8579D" w:rsidRPr="00C378DF" w:rsidRDefault="00F8579D" w:rsidP="00F8579D">
            <w:pPr>
              <w:spacing w:after="0"/>
              <w:jc w:val="center"/>
              <w:rPr>
                <w:sz w:val="18"/>
                <w:szCs w:val="18"/>
              </w:rPr>
            </w:pPr>
            <w:r w:rsidRPr="00C378DF">
              <w:rPr>
                <w:sz w:val="18"/>
                <w:szCs w:val="18"/>
              </w:rPr>
              <w:t>-</w:t>
            </w:r>
          </w:p>
        </w:tc>
        <w:tc>
          <w:tcPr>
            <w:tcW w:w="152" w:type="pct"/>
            <w:vAlign w:val="center"/>
          </w:tcPr>
          <w:p w:rsidR="00F8579D" w:rsidRPr="00C378DF" w:rsidRDefault="00F8579D" w:rsidP="00F8579D">
            <w:pPr>
              <w:spacing w:after="0"/>
              <w:jc w:val="center"/>
              <w:rPr>
                <w:sz w:val="18"/>
                <w:szCs w:val="18"/>
              </w:rPr>
            </w:pPr>
            <w:r w:rsidRPr="00C378DF">
              <w:rPr>
                <w:sz w:val="18"/>
                <w:szCs w:val="18"/>
              </w:rPr>
              <w:t>7.1</w:t>
            </w:r>
          </w:p>
        </w:tc>
        <w:tc>
          <w:tcPr>
            <w:tcW w:w="203" w:type="pct"/>
            <w:vAlign w:val="center"/>
          </w:tcPr>
          <w:p w:rsidR="00F8579D" w:rsidRPr="00C378DF" w:rsidRDefault="00F8579D" w:rsidP="00F8579D">
            <w:pPr>
              <w:spacing w:after="0"/>
              <w:jc w:val="center"/>
              <w:rPr>
                <w:sz w:val="18"/>
                <w:szCs w:val="18"/>
              </w:rPr>
            </w:pPr>
            <w:r w:rsidRPr="00C378DF">
              <w:rPr>
                <w:sz w:val="18"/>
                <w:szCs w:val="18"/>
              </w:rPr>
              <w:t>-</w:t>
            </w:r>
          </w:p>
        </w:tc>
        <w:tc>
          <w:tcPr>
            <w:tcW w:w="192" w:type="pct"/>
            <w:vAlign w:val="center"/>
          </w:tcPr>
          <w:p w:rsidR="00F8579D" w:rsidRPr="00C378DF" w:rsidRDefault="00F8579D" w:rsidP="00F8579D">
            <w:pPr>
              <w:spacing w:after="0"/>
              <w:jc w:val="center"/>
              <w:rPr>
                <w:sz w:val="18"/>
                <w:szCs w:val="18"/>
              </w:rPr>
            </w:pPr>
            <w:r w:rsidRPr="00C378DF">
              <w:rPr>
                <w:sz w:val="18"/>
                <w:szCs w:val="18"/>
              </w:rPr>
              <w:t>2</w:t>
            </w:r>
            <w:r w:rsidR="00295090" w:rsidRPr="00C378DF">
              <w:rPr>
                <w:sz w:val="18"/>
                <w:szCs w:val="18"/>
              </w:rPr>
              <w:t>,4</w:t>
            </w:r>
          </w:p>
        </w:tc>
      </w:tr>
      <w:tr w:rsidR="00F2201D" w:rsidRPr="00F2201D" w:rsidTr="003C51A1">
        <w:trPr>
          <w:trHeight w:val="396"/>
        </w:trPr>
        <w:tc>
          <w:tcPr>
            <w:tcW w:w="335" w:type="pct"/>
            <w:vAlign w:val="center"/>
          </w:tcPr>
          <w:p w:rsidR="00F8579D" w:rsidRPr="00C378DF" w:rsidRDefault="00F8579D" w:rsidP="00F8579D">
            <w:pPr>
              <w:spacing w:after="0"/>
              <w:jc w:val="center"/>
              <w:rPr>
                <w:sz w:val="18"/>
                <w:szCs w:val="18"/>
              </w:rPr>
            </w:pPr>
            <w:r w:rsidRPr="00C378DF">
              <w:rPr>
                <w:sz w:val="18"/>
                <w:szCs w:val="18"/>
              </w:rPr>
              <w:t xml:space="preserve">Obszar 3 </w:t>
            </w:r>
            <w:r w:rsidR="00ED6FD7" w:rsidRPr="00C378DF">
              <w:rPr>
                <w:sz w:val="18"/>
                <w:szCs w:val="18"/>
              </w:rPr>
              <w:t>–</w:t>
            </w:r>
            <w:r w:rsidRPr="00C378DF">
              <w:rPr>
                <w:sz w:val="18"/>
                <w:szCs w:val="18"/>
              </w:rPr>
              <w:t xml:space="preserve"> Warszewice</w:t>
            </w:r>
          </w:p>
        </w:tc>
        <w:tc>
          <w:tcPr>
            <w:tcW w:w="254" w:type="pct"/>
            <w:vAlign w:val="center"/>
          </w:tcPr>
          <w:p w:rsidR="00F8579D" w:rsidRPr="00C378DF" w:rsidRDefault="00EA709B" w:rsidP="00F8579D">
            <w:pPr>
              <w:spacing w:after="0"/>
              <w:jc w:val="center"/>
              <w:rPr>
                <w:sz w:val="18"/>
                <w:szCs w:val="18"/>
              </w:rPr>
            </w:pPr>
            <w:r w:rsidRPr="00C378DF">
              <w:rPr>
                <w:sz w:val="18"/>
                <w:szCs w:val="18"/>
              </w:rPr>
              <w:t>201</w:t>
            </w:r>
            <w:r w:rsidR="007C4F78">
              <w:rPr>
                <w:sz w:val="18"/>
                <w:szCs w:val="18"/>
              </w:rPr>
              <w:t>9</w:t>
            </w:r>
          </w:p>
        </w:tc>
        <w:tc>
          <w:tcPr>
            <w:tcW w:w="575" w:type="pct"/>
            <w:vAlign w:val="center"/>
          </w:tcPr>
          <w:p w:rsidR="00F8579D" w:rsidRPr="00C378DF" w:rsidRDefault="003C51A1" w:rsidP="00F334B8">
            <w:pPr>
              <w:spacing w:after="0" w:line="240" w:lineRule="auto"/>
              <w:jc w:val="center"/>
              <w:rPr>
                <w:sz w:val="18"/>
                <w:szCs w:val="18"/>
              </w:rPr>
            </w:pPr>
            <w:r w:rsidRPr="00C378DF">
              <w:rPr>
                <w:sz w:val="18"/>
                <w:szCs w:val="18"/>
              </w:rPr>
              <w:t>8</w:t>
            </w:r>
            <w:r w:rsidR="00F8579D" w:rsidRPr="00C378DF">
              <w:rPr>
                <w:sz w:val="18"/>
                <w:szCs w:val="18"/>
              </w:rPr>
              <w:t xml:space="preserve">. Adaptacja pomieszczeń w budynku Szkoły Podstawowej w Warszewicach na cele stworzenia świetlicy </w:t>
            </w:r>
          </w:p>
        </w:tc>
        <w:tc>
          <w:tcPr>
            <w:tcW w:w="196" w:type="pct"/>
            <w:vAlign w:val="center"/>
          </w:tcPr>
          <w:p w:rsidR="00F8579D" w:rsidRPr="00C378DF" w:rsidRDefault="00F8579D" w:rsidP="00F8579D">
            <w:pPr>
              <w:spacing w:after="0"/>
              <w:jc w:val="center"/>
              <w:rPr>
                <w:sz w:val="18"/>
                <w:szCs w:val="18"/>
              </w:rPr>
            </w:pPr>
            <w:r w:rsidRPr="00C378DF">
              <w:rPr>
                <w:sz w:val="18"/>
                <w:szCs w:val="18"/>
              </w:rPr>
              <w:t>T</w:t>
            </w:r>
          </w:p>
        </w:tc>
        <w:tc>
          <w:tcPr>
            <w:tcW w:w="817" w:type="pct"/>
            <w:vAlign w:val="center"/>
          </w:tcPr>
          <w:p w:rsidR="00F8579D" w:rsidRPr="00C378DF" w:rsidRDefault="00F8579D" w:rsidP="00F8579D">
            <w:pPr>
              <w:spacing w:after="0"/>
              <w:jc w:val="center"/>
              <w:rPr>
                <w:sz w:val="18"/>
                <w:szCs w:val="18"/>
              </w:rPr>
            </w:pPr>
            <w:r w:rsidRPr="00C378DF">
              <w:rPr>
                <w:sz w:val="18"/>
                <w:szCs w:val="18"/>
              </w:rPr>
              <w:t>5.1. Modernizacja i rozbudowa infrastruktury społecznej, w celu aktywizacji społecznej i zawodowej mieszkańców obszaru rewitalizacji</w:t>
            </w:r>
          </w:p>
        </w:tc>
        <w:tc>
          <w:tcPr>
            <w:tcW w:w="354" w:type="pct"/>
            <w:vAlign w:val="center"/>
          </w:tcPr>
          <w:p w:rsidR="00F8579D" w:rsidRPr="00C378DF" w:rsidRDefault="00F8579D" w:rsidP="00F8579D">
            <w:pPr>
              <w:spacing w:after="0"/>
              <w:jc w:val="center"/>
            </w:pPr>
            <w:r w:rsidRPr="00C378DF">
              <w:rPr>
                <w:sz w:val="18"/>
              </w:rPr>
              <w:t>Gmina Łubianka</w:t>
            </w:r>
          </w:p>
        </w:tc>
        <w:tc>
          <w:tcPr>
            <w:tcW w:w="354" w:type="pct"/>
            <w:vAlign w:val="center"/>
          </w:tcPr>
          <w:p w:rsidR="00F8579D" w:rsidRPr="00C378DF" w:rsidRDefault="00DF06DD" w:rsidP="00F8579D">
            <w:pPr>
              <w:spacing w:after="0"/>
              <w:jc w:val="center"/>
              <w:rPr>
                <w:sz w:val="18"/>
                <w:szCs w:val="18"/>
              </w:rPr>
            </w:pPr>
            <w:r>
              <w:rPr>
                <w:sz w:val="18"/>
                <w:szCs w:val="18"/>
              </w:rPr>
              <w:t>342 059</w:t>
            </w:r>
            <w:r w:rsidR="00F8579D" w:rsidRPr="00C378DF">
              <w:rPr>
                <w:sz w:val="18"/>
                <w:szCs w:val="18"/>
              </w:rPr>
              <w:t>,00</w:t>
            </w:r>
          </w:p>
        </w:tc>
        <w:tc>
          <w:tcPr>
            <w:tcW w:w="152" w:type="pct"/>
            <w:vAlign w:val="center"/>
          </w:tcPr>
          <w:p w:rsidR="00F8579D" w:rsidRPr="00C378DF" w:rsidRDefault="00F8579D" w:rsidP="00F8579D">
            <w:pPr>
              <w:spacing w:after="0"/>
              <w:jc w:val="center"/>
              <w:rPr>
                <w:sz w:val="18"/>
                <w:szCs w:val="18"/>
              </w:rPr>
            </w:pPr>
            <w:r w:rsidRPr="00C378DF">
              <w:rPr>
                <w:sz w:val="18"/>
                <w:szCs w:val="18"/>
              </w:rPr>
              <w:t>85</w:t>
            </w:r>
          </w:p>
        </w:tc>
        <w:tc>
          <w:tcPr>
            <w:tcW w:w="355" w:type="pct"/>
            <w:vAlign w:val="center"/>
          </w:tcPr>
          <w:p w:rsidR="00F8579D" w:rsidRPr="00C378DF" w:rsidRDefault="00F8579D" w:rsidP="00F8579D">
            <w:pPr>
              <w:spacing w:after="0"/>
              <w:jc w:val="center"/>
              <w:rPr>
                <w:sz w:val="18"/>
                <w:szCs w:val="18"/>
              </w:rPr>
            </w:pPr>
            <w:r w:rsidRPr="00C378DF">
              <w:rPr>
                <w:sz w:val="18"/>
                <w:szCs w:val="18"/>
              </w:rPr>
              <w:t>2</w:t>
            </w:r>
            <w:r w:rsidR="00E5683A">
              <w:rPr>
                <w:sz w:val="18"/>
                <w:szCs w:val="18"/>
              </w:rPr>
              <w:t>9</w:t>
            </w:r>
            <w:r w:rsidRPr="00C378DF">
              <w:rPr>
                <w:sz w:val="18"/>
                <w:szCs w:val="18"/>
              </w:rPr>
              <w:t>0 750,00</w:t>
            </w:r>
          </w:p>
        </w:tc>
        <w:tc>
          <w:tcPr>
            <w:tcW w:w="302" w:type="pct"/>
            <w:vAlign w:val="center"/>
          </w:tcPr>
          <w:p w:rsidR="00F8579D" w:rsidRPr="00C378DF" w:rsidRDefault="00F8579D" w:rsidP="00F8579D">
            <w:pPr>
              <w:spacing w:after="0"/>
              <w:jc w:val="center"/>
              <w:rPr>
                <w:sz w:val="18"/>
                <w:szCs w:val="18"/>
              </w:rPr>
            </w:pPr>
            <w:r w:rsidRPr="00C378DF">
              <w:rPr>
                <w:sz w:val="18"/>
                <w:szCs w:val="18"/>
              </w:rPr>
              <w:t>-</w:t>
            </w:r>
          </w:p>
        </w:tc>
        <w:tc>
          <w:tcPr>
            <w:tcW w:w="202" w:type="pct"/>
            <w:vAlign w:val="center"/>
          </w:tcPr>
          <w:p w:rsidR="00F8579D" w:rsidRPr="00C378DF" w:rsidRDefault="00F8579D" w:rsidP="00F8579D">
            <w:pPr>
              <w:spacing w:after="0"/>
              <w:jc w:val="center"/>
              <w:rPr>
                <w:sz w:val="18"/>
                <w:szCs w:val="18"/>
              </w:rPr>
            </w:pPr>
            <w:r w:rsidRPr="00C378DF">
              <w:rPr>
                <w:sz w:val="18"/>
                <w:szCs w:val="18"/>
              </w:rPr>
              <w:t>2</w:t>
            </w:r>
            <w:r w:rsidR="00E949B6">
              <w:rPr>
                <w:sz w:val="18"/>
                <w:szCs w:val="18"/>
              </w:rPr>
              <w:t>9</w:t>
            </w:r>
            <w:r w:rsidRPr="00C378DF">
              <w:rPr>
                <w:sz w:val="18"/>
                <w:szCs w:val="18"/>
              </w:rPr>
              <w:t>0 750,00</w:t>
            </w:r>
          </w:p>
        </w:tc>
        <w:tc>
          <w:tcPr>
            <w:tcW w:w="304" w:type="pct"/>
            <w:vAlign w:val="center"/>
          </w:tcPr>
          <w:p w:rsidR="00F8579D" w:rsidRPr="00C378DF" w:rsidRDefault="00E949B6" w:rsidP="00F8579D">
            <w:pPr>
              <w:spacing w:after="0"/>
              <w:jc w:val="center"/>
              <w:rPr>
                <w:sz w:val="18"/>
                <w:szCs w:val="18"/>
              </w:rPr>
            </w:pPr>
            <w:r>
              <w:rPr>
                <w:sz w:val="18"/>
                <w:szCs w:val="18"/>
              </w:rPr>
              <w:t>51 309</w:t>
            </w:r>
            <w:r w:rsidR="00F8579D" w:rsidRPr="00C378DF">
              <w:rPr>
                <w:sz w:val="18"/>
                <w:szCs w:val="18"/>
              </w:rPr>
              <w:t>,00</w:t>
            </w:r>
          </w:p>
          <w:p w:rsidR="00F8579D" w:rsidRPr="00C378DF" w:rsidRDefault="00F8579D" w:rsidP="00F8579D">
            <w:pPr>
              <w:spacing w:after="0"/>
              <w:jc w:val="center"/>
              <w:rPr>
                <w:sz w:val="18"/>
                <w:szCs w:val="18"/>
              </w:rPr>
            </w:pPr>
            <w:r w:rsidRPr="00C378DF">
              <w:rPr>
                <w:sz w:val="18"/>
                <w:szCs w:val="18"/>
              </w:rPr>
              <w:t>Budżet Gminy</w:t>
            </w:r>
          </w:p>
        </w:tc>
        <w:tc>
          <w:tcPr>
            <w:tcW w:w="253" w:type="pct"/>
            <w:vAlign w:val="center"/>
          </w:tcPr>
          <w:p w:rsidR="00F8579D" w:rsidRPr="00C378DF" w:rsidRDefault="00F8579D" w:rsidP="00F8579D">
            <w:pPr>
              <w:spacing w:after="0"/>
              <w:jc w:val="center"/>
              <w:rPr>
                <w:sz w:val="18"/>
                <w:szCs w:val="18"/>
              </w:rPr>
            </w:pPr>
            <w:r w:rsidRPr="00C378DF">
              <w:rPr>
                <w:sz w:val="18"/>
                <w:szCs w:val="18"/>
              </w:rPr>
              <w:t>-</w:t>
            </w:r>
          </w:p>
        </w:tc>
        <w:tc>
          <w:tcPr>
            <w:tcW w:w="152" w:type="pct"/>
            <w:vAlign w:val="center"/>
          </w:tcPr>
          <w:p w:rsidR="00F8579D" w:rsidRPr="00C378DF" w:rsidRDefault="00F8579D" w:rsidP="00F8579D">
            <w:pPr>
              <w:spacing w:after="0"/>
              <w:jc w:val="center"/>
              <w:rPr>
                <w:sz w:val="18"/>
                <w:szCs w:val="18"/>
              </w:rPr>
            </w:pPr>
            <w:r w:rsidRPr="00C378DF">
              <w:rPr>
                <w:sz w:val="18"/>
                <w:szCs w:val="18"/>
              </w:rPr>
              <w:t>7.1</w:t>
            </w:r>
          </w:p>
        </w:tc>
        <w:tc>
          <w:tcPr>
            <w:tcW w:w="203" w:type="pct"/>
            <w:vAlign w:val="center"/>
          </w:tcPr>
          <w:p w:rsidR="00F8579D" w:rsidRPr="00C378DF" w:rsidRDefault="00F8579D" w:rsidP="00F8579D">
            <w:pPr>
              <w:spacing w:after="0"/>
              <w:jc w:val="center"/>
              <w:rPr>
                <w:sz w:val="18"/>
                <w:szCs w:val="18"/>
              </w:rPr>
            </w:pPr>
            <w:r w:rsidRPr="00C378DF">
              <w:rPr>
                <w:sz w:val="18"/>
                <w:szCs w:val="18"/>
              </w:rPr>
              <w:t>-</w:t>
            </w:r>
          </w:p>
        </w:tc>
        <w:tc>
          <w:tcPr>
            <w:tcW w:w="192" w:type="pct"/>
            <w:vAlign w:val="center"/>
          </w:tcPr>
          <w:p w:rsidR="00F8579D" w:rsidRPr="00C378DF" w:rsidRDefault="00F8579D" w:rsidP="00F8579D">
            <w:pPr>
              <w:spacing w:after="0"/>
              <w:jc w:val="center"/>
              <w:rPr>
                <w:sz w:val="18"/>
                <w:szCs w:val="18"/>
              </w:rPr>
            </w:pPr>
            <w:r w:rsidRPr="00C378DF">
              <w:rPr>
                <w:sz w:val="18"/>
                <w:szCs w:val="18"/>
              </w:rPr>
              <w:t>3</w:t>
            </w:r>
          </w:p>
        </w:tc>
      </w:tr>
      <w:tr w:rsidR="00ED6FD7" w:rsidRPr="00F2201D" w:rsidTr="00B72C05">
        <w:trPr>
          <w:trHeight w:val="1004"/>
        </w:trPr>
        <w:tc>
          <w:tcPr>
            <w:tcW w:w="335" w:type="pct"/>
            <w:vAlign w:val="center"/>
          </w:tcPr>
          <w:p w:rsidR="00ED6FD7" w:rsidRPr="00C378DF" w:rsidRDefault="00ED6FD7" w:rsidP="00ED6FD7">
            <w:pPr>
              <w:spacing w:after="0"/>
              <w:jc w:val="center"/>
              <w:rPr>
                <w:sz w:val="18"/>
                <w:szCs w:val="18"/>
              </w:rPr>
            </w:pPr>
            <w:r w:rsidRPr="00C378DF">
              <w:rPr>
                <w:sz w:val="18"/>
                <w:szCs w:val="18"/>
              </w:rPr>
              <w:t>Obszar 1 – Pigża</w:t>
            </w:r>
          </w:p>
          <w:p w:rsidR="00ED6FD7" w:rsidRPr="00C378DF" w:rsidRDefault="00ED6FD7" w:rsidP="00ED6FD7">
            <w:pPr>
              <w:spacing w:after="0"/>
              <w:jc w:val="center"/>
              <w:rPr>
                <w:sz w:val="18"/>
                <w:szCs w:val="18"/>
              </w:rPr>
            </w:pPr>
            <w:r w:rsidRPr="00C378DF">
              <w:rPr>
                <w:sz w:val="18"/>
                <w:szCs w:val="18"/>
              </w:rPr>
              <w:t>Obszar 3 - Warszewice</w:t>
            </w:r>
          </w:p>
        </w:tc>
        <w:tc>
          <w:tcPr>
            <w:tcW w:w="254" w:type="pct"/>
            <w:vAlign w:val="center"/>
          </w:tcPr>
          <w:p w:rsidR="00ED6FD7" w:rsidRPr="00C378DF" w:rsidRDefault="007C4F78" w:rsidP="00ED6FD7">
            <w:pPr>
              <w:spacing w:after="0"/>
              <w:jc w:val="center"/>
              <w:rPr>
                <w:sz w:val="18"/>
                <w:szCs w:val="18"/>
              </w:rPr>
            </w:pPr>
            <w:r>
              <w:rPr>
                <w:sz w:val="18"/>
                <w:szCs w:val="18"/>
              </w:rPr>
              <w:t>201</w:t>
            </w:r>
            <w:r w:rsidR="008659BF">
              <w:rPr>
                <w:sz w:val="18"/>
                <w:szCs w:val="18"/>
              </w:rPr>
              <w:t>9</w:t>
            </w:r>
            <w:bookmarkStart w:id="268" w:name="_GoBack"/>
            <w:bookmarkEnd w:id="268"/>
          </w:p>
        </w:tc>
        <w:tc>
          <w:tcPr>
            <w:tcW w:w="575" w:type="pct"/>
            <w:vAlign w:val="center"/>
          </w:tcPr>
          <w:p w:rsidR="00ED6FD7" w:rsidRPr="00C378DF" w:rsidRDefault="003C51A1" w:rsidP="00F334B8">
            <w:pPr>
              <w:spacing w:after="0" w:line="240" w:lineRule="auto"/>
              <w:jc w:val="center"/>
              <w:rPr>
                <w:sz w:val="18"/>
                <w:szCs w:val="18"/>
              </w:rPr>
            </w:pPr>
            <w:r w:rsidRPr="00C378DF">
              <w:rPr>
                <w:sz w:val="18"/>
                <w:szCs w:val="18"/>
              </w:rPr>
              <w:t>9</w:t>
            </w:r>
            <w:r w:rsidR="00F334B8" w:rsidRPr="00C378DF">
              <w:rPr>
                <w:sz w:val="18"/>
                <w:szCs w:val="18"/>
              </w:rPr>
              <w:t>. Przebudowa stacji uzdatniania wody w miejscowości Warszewice wraz z budową przydomowych oczyszczalni ścieków na terenie Gminy Łubianka</w:t>
            </w:r>
          </w:p>
        </w:tc>
        <w:tc>
          <w:tcPr>
            <w:tcW w:w="196" w:type="pct"/>
            <w:vAlign w:val="center"/>
          </w:tcPr>
          <w:p w:rsidR="00ED6FD7" w:rsidRPr="00C378DF" w:rsidRDefault="00ED6FD7" w:rsidP="00ED6FD7">
            <w:pPr>
              <w:spacing w:after="0"/>
              <w:jc w:val="center"/>
              <w:rPr>
                <w:sz w:val="18"/>
                <w:szCs w:val="18"/>
              </w:rPr>
            </w:pPr>
            <w:r w:rsidRPr="00C378DF">
              <w:rPr>
                <w:sz w:val="18"/>
                <w:szCs w:val="18"/>
              </w:rPr>
              <w:t>T</w:t>
            </w:r>
          </w:p>
        </w:tc>
        <w:tc>
          <w:tcPr>
            <w:tcW w:w="817" w:type="pct"/>
            <w:vAlign w:val="center"/>
          </w:tcPr>
          <w:p w:rsidR="00ED6FD7" w:rsidRPr="00C378DF" w:rsidRDefault="00ED6FD7" w:rsidP="00ED6FD7">
            <w:pPr>
              <w:spacing w:after="0"/>
              <w:jc w:val="center"/>
              <w:rPr>
                <w:sz w:val="18"/>
                <w:szCs w:val="18"/>
              </w:rPr>
            </w:pPr>
            <w:r w:rsidRPr="00C378DF">
              <w:rPr>
                <w:sz w:val="18"/>
                <w:szCs w:val="18"/>
              </w:rPr>
              <w:t>5.1. Modernizacja i rozbudowa infrastruktury społecznej, w celu aktywizacji społecznej i zawodowej mieszkańców obszaru rewitalizacji</w:t>
            </w:r>
          </w:p>
        </w:tc>
        <w:tc>
          <w:tcPr>
            <w:tcW w:w="354" w:type="pct"/>
            <w:vAlign w:val="center"/>
          </w:tcPr>
          <w:p w:rsidR="00ED6FD7" w:rsidRPr="00C378DF" w:rsidRDefault="00ED6FD7" w:rsidP="00ED6FD7">
            <w:pPr>
              <w:spacing w:after="0"/>
              <w:jc w:val="center"/>
            </w:pPr>
            <w:r w:rsidRPr="00C378DF">
              <w:rPr>
                <w:sz w:val="18"/>
              </w:rPr>
              <w:t>Gmina Łubianka</w:t>
            </w:r>
          </w:p>
        </w:tc>
        <w:tc>
          <w:tcPr>
            <w:tcW w:w="354" w:type="pct"/>
            <w:vAlign w:val="center"/>
          </w:tcPr>
          <w:p w:rsidR="00ED6FD7" w:rsidRPr="00C378DF" w:rsidRDefault="00ED6FD7" w:rsidP="00ED6FD7">
            <w:pPr>
              <w:spacing w:after="0"/>
              <w:jc w:val="center"/>
              <w:rPr>
                <w:sz w:val="18"/>
                <w:szCs w:val="18"/>
              </w:rPr>
            </w:pPr>
            <w:r w:rsidRPr="00C378DF">
              <w:rPr>
                <w:sz w:val="18"/>
                <w:szCs w:val="18"/>
              </w:rPr>
              <w:t>1.146.675,57</w:t>
            </w:r>
          </w:p>
          <w:p w:rsidR="00ED6FD7" w:rsidRPr="00C378DF" w:rsidRDefault="00ED6FD7" w:rsidP="00ED6FD7">
            <w:pPr>
              <w:spacing w:after="0"/>
              <w:jc w:val="center"/>
              <w:rPr>
                <w:sz w:val="18"/>
                <w:szCs w:val="18"/>
              </w:rPr>
            </w:pPr>
            <w:r w:rsidRPr="00C378DF">
              <w:rPr>
                <w:sz w:val="18"/>
                <w:szCs w:val="18"/>
              </w:rPr>
              <w:t xml:space="preserve">(w tym </w:t>
            </w:r>
            <w:proofErr w:type="spellStart"/>
            <w:r w:rsidRPr="00C378DF">
              <w:rPr>
                <w:sz w:val="18"/>
                <w:szCs w:val="18"/>
              </w:rPr>
              <w:t>kwal</w:t>
            </w:r>
            <w:proofErr w:type="spellEnd"/>
            <w:r w:rsidRPr="00C378DF">
              <w:rPr>
                <w:sz w:val="18"/>
                <w:szCs w:val="18"/>
              </w:rPr>
              <w:t>. 1.100.098,27)</w:t>
            </w:r>
          </w:p>
        </w:tc>
        <w:tc>
          <w:tcPr>
            <w:tcW w:w="152" w:type="pct"/>
            <w:vAlign w:val="center"/>
          </w:tcPr>
          <w:p w:rsidR="00ED6FD7" w:rsidRPr="00C378DF" w:rsidRDefault="00ED6FD7" w:rsidP="00ED6FD7">
            <w:pPr>
              <w:spacing w:after="0"/>
              <w:jc w:val="center"/>
              <w:rPr>
                <w:sz w:val="18"/>
                <w:szCs w:val="18"/>
              </w:rPr>
            </w:pPr>
            <w:r w:rsidRPr="00C378DF">
              <w:rPr>
                <w:sz w:val="18"/>
                <w:szCs w:val="18"/>
              </w:rPr>
              <w:t>63,63%</w:t>
            </w:r>
          </w:p>
          <w:p w:rsidR="00ED6FD7" w:rsidRPr="00C378DF" w:rsidRDefault="00ED6FD7" w:rsidP="00ED6FD7">
            <w:pPr>
              <w:spacing w:after="0"/>
              <w:jc w:val="center"/>
              <w:rPr>
                <w:sz w:val="18"/>
                <w:szCs w:val="18"/>
              </w:rPr>
            </w:pPr>
            <w:r w:rsidRPr="00C378DF">
              <w:rPr>
                <w:sz w:val="18"/>
                <w:szCs w:val="18"/>
              </w:rPr>
              <w:t xml:space="preserve">k. </w:t>
            </w:r>
            <w:proofErr w:type="spellStart"/>
            <w:r w:rsidRPr="00C378DF">
              <w:rPr>
                <w:sz w:val="18"/>
                <w:szCs w:val="18"/>
              </w:rPr>
              <w:t>kwal</w:t>
            </w:r>
            <w:proofErr w:type="spellEnd"/>
            <w:r w:rsidRPr="00C378DF">
              <w:rPr>
                <w:sz w:val="18"/>
                <w:szCs w:val="18"/>
              </w:rPr>
              <w:t xml:space="preserve">.) </w:t>
            </w:r>
          </w:p>
        </w:tc>
        <w:tc>
          <w:tcPr>
            <w:tcW w:w="355" w:type="pct"/>
            <w:vAlign w:val="center"/>
          </w:tcPr>
          <w:p w:rsidR="00ED6FD7" w:rsidRPr="00C378DF" w:rsidRDefault="00ED6FD7" w:rsidP="00ED6FD7">
            <w:pPr>
              <w:spacing w:after="0"/>
              <w:jc w:val="center"/>
              <w:rPr>
                <w:sz w:val="18"/>
                <w:szCs w:val="18"/>
              </w:rPr>
            </w:pPr>
            <w:r w:rsidRPr="00C378DF">
              <w:rPr>
                <w:sz w:val="18"/>
                <w:szCs w:val="18"/>
              </w:rPr>
              <w:t>699.992,00</w:t>
            </w:r>
          </w:p>
        </w:tc>
        <w:tc>
          <w:tcPr>
            <w:tcW w:w="302" w:type="pct"/>
            <w:vAlign w:val="center"/>
          </w:tcPr>
          <w:p w:rsidR="00ED6FD7" w:rsidRPr="00C378DF" w:rsidRDefault="00ED6FD7" w:rsidP="00ED6FD7">
            <w:pPr>
              <w:spacing w:after="0"/>
              <w:jc w:val="center"/>
              <w:rPr>
                <w:sz w:val="18"/>
                <w:szCs w:val="18"/>
              </w:rPr>
            </w:pPr>
            <w:r w:rsidRPr="00C378DF">
              <w:rPr>
                <w:sz w:val="18"/>
                <w:szCs w:val="18"/>
              </w:rPr>
              <w:t>-</w:t>
            </w:r>
          </w:p>
        </w:tc>
        <w:tc>
          <w:tcPr>
            <w:tcW w:w="202" w:type="pct"/>
            <w:vAlign w:val="center"/>
          </w:tcPr>
          <w:p w:rsidR="00ED6FD7" w:rsidRPr="00C378DF" w:rsidRDefault="00ED6FD7" w:rsidP="00ED6FD7">
            <w:pPr>
              <w:spacing w:after="0"/>
              <w:jc w:val="center"/>
              <w:rPr>
                <w:sz w:val="18"/>
                <w:szCs w:val="18"/>
              </w:rPr>
            </w:pPr>
            <w:r w:rsidRPr="00C378DF">
              <w:rPr>
                <w:sz w:val="18"/>
                <w:szCs w:val="18"/>
              </w:rPr>
              <w:t>-</w:t>
            </w:r>
          </w:p>
        </w:tc>
        <w:tc>
          <w:tcPr>
            <w:tcW w:w="304" w:type="pct"/>
            <w:vAlign w:val="center"/>
          </w:tcPr>
          <w:p w:rsidR="00ED6FD7" w:rsidRPr="00C378DF" w:rsidRDefault="00ED6FD7" w:rsidP="00ED6FD7">
            <w:pPr>
              <w:spacing w:after="0"/>
              <w:jc w:val="center"/>
              <w:rPr>
                <w:sz w:val="18"/>
                <w:szCs w:val="18"/>
              </w:rPr>
            </w:pPr>
            <w:r w:rsidRPr="00C378DF">
              <w:rPr>
                <w:sz w:val="18"/>
                <w:szCs w:val="18"/>
              </w:rPr>
              <w:t>699.992,00 EFRROW</w:t>
            </w:r>
          </w:p>
          <w:p w:rsidR="00ED6FD7" w:rsidRPr="00C378DF" w:rsidRDefault="00ED6FD7" w:rsidP="00ED6FD7">
            <w:pPr>
              <w:spacing w:after="0"/>
              <w:jc w:val="center"/>
              <w:rPr>
                <w:sz w:val="18"/>
                <w:szCs w:val="18"/>
              </w:rPr>
            </w:pPr>
            <w:r w:rsidRPr="00C378DF">
              <w:rPr>
                <w:sz w:val="18"/>
                <w:szCs w:val="18"/>
              </w:rPr>
              <w:t>446.683,57</w:t>
            </w:r>
          </w:p>
        </w:tc>
        <w:tc>
          <w:tcPr>
            <w:tcW w:w="253" w:type="pct"/>
            <w:vAlign w:val="center"/>
          </w:tcPr>
          <w:p w:rsidR="00ED6FD7" w:rsidRPr="00C378DF" w:rsidRDefault="00ED6FD7" w:rsidP="00ED6FD7">
            <w:pPr>
              <w:spacing w:after="0"/>
              <w:jc w:val="center"/>
              <w:rPr>
                <w:sz w:val="18"/>
                <w:szCs w:val="18"/>
              </w:rPr>
            </w:pPr>
            <w:r w:rsidRPr="00C378DF">
              <w:rPr>
                <w:sz w:val="18"/>
                <w:szCs w:val="18"/>
              </w:rPr>
              <w:t>-</w:t>
            </w:r>
          </w:p>
        </w:tc>
        <w:tc>
          <w:tcPr>
            <w:tcW w:w="152" w:type="pct"/>
            <w:vAlign w:val="center"/>
          </w:tcPr>
          <w:p w:rsidR="00ED6FD7" w:rsidRPr="00C378DF" w:rsidRDefault="00ED6FD7" w:rsidP="00ED6FD7">
            <w:pPr>
              <w:spacing w:after="0"/>
              <w:jc w:val="center"/>
              <w:rPr>
                <w:sz w:val="18"/>
                <w:szCs w:val="18"/>
              </w:rPr>
            </w:pPr>
            <w:r w:rsidRPr="00C378DF">
              <w:rPr>
                <w:sz w:val="18"/>
                <w:szCs w:val="18"/>
              </w:rPr>
              <w:t>-</w:t>
            </w:r>
          </w:p>
        </w:tc>
        <w:tc>
          <w:tcPr>
            <w:tcW w:w="203" w:type="pct"/>
            <w:vAlign w:val="center"/>
          </w:tcPr>
          <w:p w:rsidR="00ED6FD7" w:rsidRPr="00C378DF" w:rsidRDefault="00ED6FD7" w:rsidP="00ED6FD7">
            <w:pPr>
              <w:spacing w:after="0"/>
              <w:jc w:val="center"/>
              <w:rPr>
                <w:sz w:val="18"/>
                <w:szCs w:val="18"/>
              </w:rPr>
            </w:pPr>
            <w:r w:rsidRPr="00C378DF">
              <w:rPr>
                <w:sz w:val="18"/>
                <w:szCs w:val="18"/>
              </w:rPr>
              <w:t>-</w:t>
            </w:r>
          </w:p>
        </w:tc>
        <w:tc>
          <w:tcPr>
            <w:tcW w:w="192" w:type="pct"/>
            <w:vAlign w:val="center"/>
          </w:tcPr>
          <w:p w:rsidR="00ED6FD7" w:rsidRPr="00C378DF" w:rsidRDefault="00ED6FD7" w:rsidP="00ED6FD7">
            <w:pPr>
              <w:spacing w:after="0"/>
              <w:jc w:val="center"/>
              <w:rPr>
                <w:sz w:val="18"/>
                <w:szCs w:val="18"/>
              </w:rPr>
            </w:pPr>
            <w:r w:rsidRPr="00C378DF">
              <w:rPr>
                <w:sz w:val="18"/>
                <w:szCs w:val="18"/>
              </w:rPr>
              <w:t>-</w:t>
            </w:r>
          </w:p>
        </w:tc>
      </w:tr>
    </w:tbl>
    <w:p w:rsidR="00197177" w:rsidRDefault="00197177" w:rsidP="00197177">
      <w:pPr>
        <w:spacing w:before="120"/>
        <w:rPr>
          <w:i/>
          <w:sz w:val="20"/>
        </w:rPr>
      </w:pPr>
      <w:r w:rsidRPr="0074394D">
        <w:rPr>
          <w:sz w:val="20"/>
        </w:rPr>
        <w:t xml:space="preserve">Źródło: </w:t>
      </w:r>
      <w:r w:rsidRPr="0074394D">
        <w:rPr>
          <w:i/>
          <w:sz w:val="20"/>
        </w:rPr>
        <w:t>Opracowanie własne</w:t>
      </w:r>
    </w:p>
    <w:p w:rsidR="002E44B4" w:rsidRDefault="002E44B4">
      <w:pPr>
        <w:jc w:val="left"/>
        <w:sectPr w:rsidR="002E44B4" w:rsidSect="002963B7">
          <w:pgSz w:w="16838" w:h="11906" w:orient="landscape"/>
          <w:pgMar w:top="1417" w:right="1417" w:bottom="1417" w:left="1417" w:header="708" w:footer="708" w:gutter="0"/>
          <w:cols w:space="708"/>
          <w:docGrid w:linePitch="360"/>
        </w:sectPr>
      </w:pPr>
      <w:bookmarkStart w:id="269" w:name="_Toc473711835"/>
    </w:p>
    <w:p w:rsidR="00E0630C" w:rsidRPr="004450CD" w:rsidRDefault="00E0630C" w:rsidP="00E0630C">
      <w:pPr>
        <w:pStyle w:val="S1"/>
        <w:numPr>
          <w:ilvl w:val="0"/>
          <w:numId w:val="0"/>
        </w:numPr>
        <w:spacing w:before="2400"/>
        <w:rPr>
          <w:color w:val="C30045"/>
          <w:sz w:val="48"/>
        </w:rPr>
      </w:pPr>
      <w:bookmarkStart w:id="270" w:name="_Toc460829119"/>
      <w:bookmarkStart w:id="271" w:name="_Toc505586969"/>
      <w:bookmarkEnd w:id="269"/>
      <w:r w:rsidRPr="004450CD">
        <w:rPr>
          <w:color w:val="C30045"/>
          <w:sz w:val="48"/>
        </w:rPr>
        <w:lastRenderedPageBreak/>
        <w:t>Rozdział 12.</w:t>
      </w:r>
      <w:bookmarkEnd w:id="270"/>
      <w:bookmarkEnd w:id="271"/>
    </w:p>
    <w:p w:rsidR="00E0630C" w:rsidRPr="004450CD" w:rsidRDefault="00E0630C" w:rsidP="00E0630C">
      <w:pPr>
        <w:pStyle w:val="S1"/>
        <w:numPr>
          <w:ilvl w:val="0"/>
          <w:numId w:val="0"/>
        </w:numPr>
        <w:spacing w:after="1080"/>
        <w:rPr>
          <w:color w:val="C30045"/>
          <w:sz w:val="48"/>
        </w:rPr>
      </w:pPr>
      <w:bookmarkStart w:id="272" w:name="_Toc460829120"/>
      <w:bookmarkStart w:id="273" w:name="_Toc505586970"/>
      <w:r w:rsidRPr="004450CD">
        <w:rPr>
          <w:color w:val="C30045"/>
          <w:sz w:val="48"/>
        </w:rPr>
        <w:t>System zarządzania realizacją programu rewitalizacji</w:t>
      </w:r>
      <w:bookmarkEnd w:id="272"/>
      <w:bookmarkEnd w:id="273"/>
    </w:p>
    <w:p w:rsidR="00E0630C" w:rsidRPr="004450CD" w:rsidRDefault="00E0630C" w:rsidP="00E0630C">
      <w:pPr>
        <w:jc w:val="left"/>
        <w:rPr>
          <w:b/>
          <w:color w:val="C30045"/>
          <w:sz w:val="28"/>
        </w:rPr>
      </w:pPr>
      <w:r w:rsidRPr="004450CD">
        <w:rPr>
          <w:b/>
          <w:color w:val="C30045"/>
          <w:sz w:val="28"/>
        </w:rPr>
        <w:t>12.1. Podmioty uczestniczące w realizacji programu rewitalizacji i ich zadania</w:t>
      </w:r>
    </w:p>
    <w:p w:rsidR="00E0630C" w:rsidRPr="004450CD" w:rsidRDefault="00E0630C" w:rsidP="00E0630C">
      <w:pPr>
        <w:jc w:val="left"/>
        <w:rPr>
          <w:b/>
          <w:color w:val="C30045"/>
          <w:sz w:val="28"/>
        </w:rPr>
      </w:pPr>
      <w:r w:rsidRPr="004450CD">
        <w:rPr>
          <w:b/>
          <w:color w:val="C30045"/>
          <w:sz w:val="28"/>
        </w:rPr>
        <w:t>12.2. Sposób koordynacji działań podmiotów uczestniczących w programie rewitalizacji</w:t>
      </w:r>
    </w:p>
    <w:p w:rsidR="00E0630C" w:rsidRPr="004450CD" w:rsidRDefault="00E0630C" w:rsidP="00E0630C">
      <w:pPr>
        <w:jc w:val="left"/>
        <w:rPr>
          <w:b/>
          <w:color w:val="C30045"/>
          <w:sz w:val="28"/>
        </w:rPr>
      </w:pPr>
      <w:r w:rsidRPr="004450CD">
        <w:rPr>
          <w:b/>
          <w:color w:val="C30045"/>
          <w:sz w:val="28"/>
        </w:rPr>
        <w:t xml:space="preserve">12.3. System informacji i promocji </w:t>
      </w:r>
    </w:p>
    <w:p w:rsidR="00E0630C" w:rsidRPr="004450CD" w:rsidRDefault="00E0630C" w:rsidP="00E0630C">
      <w:pPr>
        <w:jc w:val="left"/>
        <w:rPr>
          <w:b/>
          <w:color w:val="C30045"/>
          <w:sz w:val="28"/>
        </w:rPr>
      </w:pPr>
      <w:r w:rsidRPr="004450CD">
        <w:rPr>
          <w:b/>
          <w:color w:val="C30045"/>
          <w:sz w:val="28"/>
        </w:rPr>
        <w:t>12.4. Ramowy harmonogram realizacji programu</w:t>
      </w:r>
    </w:p>
    <w:p w:rsidR="00E0630C" w:rsidRDefault="00E0630C" w:rsidP="00E0630C"/>
    <w:p w:rsidR="00E0630C" w:rsidRPr="001740CC" w:rsidRDefault="00E0630C" w:rsidP="00E0630C"/>
    <w:p w:rsidR="00E0630C" w:rsidRDefault="00E0630C" w:rsidP="00E0630C">
      <w:pPr>
        <w:pStyle w:val="Akapitzlist"/>
        <w:ind w:left="3447"/>
      </w:pPr>
    </w:p>
    <w:p w:rsidR="00E0630C" w:rsidRDefault="00E0630C" w:rsidP="00E0630C">
      <w:pPr>
        <w:pStyle w:val="S1"/>
        <w:numPr>
          <w:ilvl w:val="0"/>
          <w:numId w:val="0"/>
        </w:numPr>
        <w:ind w:left="714" w:hanging="357"/>
        <w:sectPr w:rsidR="00E0630C" w:rsidSect="007563F7">
          <w:pgSz w:w="11906" w:h="16838"/>
          <w:pgMar w:top="1417" w:right="1417" w:bottom="1417" w:left="1417" w:header="708" w:footer="708" w:gutter="0"/>
          <w:cols w:space="708"/>
          <w:docGrid w:linePitch="360"/>
        </w:sectPr>
      </w:pPr>
    </w:p>
    <w:p w:rsidR="00370366" w:rsidRDefault="00370366" w:rsidP="00370366">
      <w:pPr>
        <w:ind w:firstLine="708"/>
      </w:pPr>
      <w:r w:rsidRPr="00B770CE">
        <w:lastRenderedPageBreak/>
        <w:t>Złożoność procesu rewitalizacyjnego wymaga właściwego zarządzania w celu uzyskania zamierzonych efektów rewitalizacji oraz odpowiadających im kierunków działań służących eliminacji lub og</w:t>
      </w:r>
      <w:r>
        <w:t>raniczeniu negatywnych zjawisk.</w:t>
      </w:r>
    </w:p>
    <w:p w:rsidR="00370366" w:rsidRDefault="00370366" w:rsidP="00370366">
      <w:pPr>
        <w:ind w:firstLine="708"/>
      </w:pPr>
      <w:r>
        <w:t>Wszelkie koszty związane z zarządzaniem programem będą pokrywane z budżetu gminy.</w:t>
      </w:r>
    </w:p>
    <w:p w:rsidR="00370366" w:rsidRPr="00452512" w:rsidRDefault="00E0630C" w:rsidP="00A74B8B">
      <w:pPr>
        <w:pStyle w:val="S2"/>
        <w:numPr>
          <w:ilvl w:val="0"/>
          <w:numId w:val="0"/>
        </w:numPr>
        <w:ind w:left="708"/>
      </w:pPr>
      <w:bookmarkStart w:id="274" w:name="_Toc505586971"/>
      <w:r>
        <w:t xml:space="preserve">12.1. </w:t>
      </w:r>
      <w:r w:rsidR="00370366" w:rsidRPr="00452512">
        <w:t>Podmioty uczestniczące w realizacji programu rewitalizacji i ich zadania</w:t>
      </w:r>
      <w:bookmarkEnd w:id="274"/>
    </w:p>
    <w:p w:rsidR="008104BF" w:rsidRPr="00C378DF" w:rsidRDefault="008104BF" w:rsidP="008104BF">
      <w:pPr>
        <w:spacing w:after="120"/>
        <w:ind w:firstLine="709"/>
      </w:pPr>
      <w:bookmarkStart w:id="275" w:name="_Toc449613963"/>
      <w:r w:rsidRPr="00C378DF">
        <w:t xml:space="preserve">Jednym z kluczowych czynników sukcesu programu rewitalizacji jest sprawna koordynacja działań i sprawny przepływ informacji pomiędzy podmiotami zaangażowanymi w jego realizację. Istotą procesu rewitalizacji jest prowadzenie przez interesariuszy skoordynowanych działań na rzecz lokalnej społeczności, przestrzeni i gospodarki. Charakterystyka interesariuszy i mechanizmy partycypacyjne opisane zostały w rozdziale 10. </w:t>
      </w:r>
    </w:p>
    <w:p w:rsidR="008104BF" w:rsidRPr="00C378DF" w:rsidRDefault="008104BF" w:rsidP="008104BF">
      <w:pPr>
        <w:ind w:firstLine="708"/>
      </w:pPr>
      <w:r w:rsidRPr="00C378DF">
        <w:t xml:space="preserve">Głównymi podmiotami zaangażowanymi w proces przygotowania i wdrożenia programu są: Wójt Gminy, Rada Gminy i pozostali interesariusze rewitalizacji. </w:t>
      </w:r>
    </w:p>
    <w:p w:rsidR="00370366" w:rsidRPr="00775BC3" w:rsidRDefault="00370366" w:rsidP="00672DBB">
      <w:pPr>
        <w:pStyle w:val="Schemat"/>
      </w:pPr>
      <w:bookmarkStart w:id="276" w:name="_Toc505240691"/>
      <w:r w:rsidRPr="00775BC3">
        <w:t xml:space="preserve">Schemat </w:t>
      </w:r>
      <w:r w:rsidR="005B42D3">
        <w:t>1</w:t>
      </w:r>
      <w:r w:rsidR="0034075F">
        <w:rPr>
          <w:noProof/>
        </w:rPr>
        <w:t>2</w:t>
      </w:r>
      <w:r w:rsidRPr="00775BC3">
        <w:t>. Podmioty uczestniczące w realizacji programu rewitalizacji</w:t>
      </w:r>
      <w:bookmarkEnd w:id="275"/>
      <w:bookmarkEnd w:id="276"/>
    </w:p>
    <w:p w:rsidR="00370366" w:rsidRDefault="008104BF" w:rsidP="00370366">
      <w:pPr>
        <w:keepNext/>
      </w:pPr>
      <w:r>
        <w:rPr>
          <w:noProof/>
          <w:lang w:eastAsia="pl-PL"/>
        </w:rPr>
        <w:drawing>
          <wp:inline distT="0" distB="0" distL="0" distR="0" wp14:anchorId="160EF1FF" wp14:editId="56667F81">
            <wp:extent cx="5486400" cy="3200400"/>
            <wp:effectExtent l="0" t="0" r="0" b="5715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370366" w:rsidRDefault="00370366" w:rsidP="00370366">
      <w:pPr>
        <w:rPr>
          <w:i/>
          <w:sz w:val="20"/>
        </w:rPr>
      </w:pPr>
      <w:r w:rsidRPr="0074394D">
        <w:rPr>
          <w:sz w:val="20"/>
        </w:rPr>
        <w:t xml:space="preserve">Źródło: </w:t>
      </w:r>
      <w:r w:rsidRPr="0074394D">
        <w:rPr>
          <w:i/>
          <w:sz w:val="20"/>
        </w:rPr>
        <w:t>Opracowanie własne</w:t>
      </w:r>
    </w:p>
    <w:p w:rsidR="00486B37" w:rsidRDefault="00486B37" w:rsidP="00370366">
      <w:pPr>
        <w:pStyle w:val="Legenda"/>
      </w:pPr>
      <w:bookmarkStart w:id="277" w:name="_Toc449613876"/>
      <w:bookmarkStart w:id="278" w:name="_Toc454876168"/>
    </w:p>
    <w:p w:rsidR="00370366" w:rsidRPr="00335555" w:rsidRDefault="00370366" w:rsidP="00AE196F">
      <w:pPr>
        <w:pStyle w:val="TT"/>
      </w:pPr>
      <w:bookmarkStart w:id="279" w:name="_Toc505586679"/>
      <w:r w:rsidRPr="00335555">
        <w:t>Tabela</w:t>
      </w:r>
      <w:r w:rsidR="00335555" w:rsidRPr="00335555">
        <w:t xml:space="preserve"> 2</w:t>
      </w:r>
      <w:r w:rsidR="00312A77">
        <w:t>6</w:t>
      </w:r>
      <w:r w:rsidRPr="00335555">
        <w:t>. Najważniejsze zadania podmiotów uczestniczących w procesie przygotowania i wdrażania programu rewitalizacji</w:t>
      </w:r>
      <w:bookmarkEnd w:id="277"/>
      <w:bookmarkEnd w:id="278"/>
      <w:bookmarkEnd w:id="279"/>
    </w:p>
    <w:tbl>
      <w:tblPr>
        <w:tblStyle w:val="Tabela-Siatka"/>
        <w:tblW w:w="9322" w:type="dxa"/>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ook w:val="04A0" w:firstRow="1" w:lastRow="0" w:firstColumn="1" w:lastColumn="0" w:noHBand="0" w:noVBand="1"/>
      </w:tblPr>
      <w:tblGrid>
        <w:gridCol w:w="2093"/>
        <w:gridCol w:w="7229"/>
      </w:tblGrid>
      <w:tr w:rsidR="00370366" w:rsidRPr="008641E9" w:rsidTr="00CC0315">
        <w:trPr>
          <w:trHeight w:val="335"/>
        </w:trPr>
        <w:tc>
          <w:tcPr>
            <w:tcW w:w="2093" w:type="dxa"/>
            <w:tcBorders>
              <w:right w:val="single" w:sz="8" w:space="0" w:color="FFFFFF" w:themeColor="background1"/>
            </w:tcBorders>
            <w:shd w:val="clear" w:color="auto" w:fill="C30045"/>
            <w:vAlign w:val="center"/>
          </w:tcPr>
          <w:p w:rsidR="00370366" w:rsidRPr="008641E9" w:rsidRDefault="00370366" w:rsidP="009C28C8">
            <w:pPr>
              <w:spacing w:line="276" w:lineRule="auto"/>
              <w:jc w:val="center"/>
              <w:rPr>
                <w:b/>
                <w:color w:val="FFFFFF" w:themeColor="background1"/>
                <w:sz w:val="20"/>
                <w:szCs w:val="20"/>
              </w:rPr>
            </w:pPr>
            <w:r w:rsidRPr="008641E9">
              <w:rPr>
                <w:b/>
                <w:color w:val="FFFFFF" w:themeColor="background1"/>
                <w:sz w:val="20"/>
                <w:szCs w:val="20"/>
              </w:rPr>
              <w:t>Podmiot</w:t>
            </w:r>
          </w:p>
        </w:tc>
        <w:tc>
          <w:tcPr>
            <w:tcW w:w="7229" w:type="dxa"/>
            <w:tcBorders>
              <w:left w:val="single" w:sz="8" w:space="0" w:color="FFFFFF" w:themeColor="background1"/>
            </w:tcBorders>
            <w:shd w:val="clear" w:color="auto" w:fill="C30045"/>
            <w:vAlign w:val="center"/>
          </w:tcPr>
          <w:p w:rsidR="00370366" w:rsidRPr="008641E9" w:rsidRDefault="00370366" w:rsidP="009C28C8">
            <w:pPr>
              <w:spacing w:line="276" w:lineRule="auto"/>
              <w:jc w:val="center"/>
              <w:rPr>
                <w:b/>
                <w:color w:val="FFFFFF" w:themeColor="background1"/>
                <w:sz w:val="20"/>
                <w:szCs w:val="20"/>
              </w:rPr>
            </w:pPr>
            <w:r w:rsidRPr="008641E9">
              <w:rPr>
                <w:b/>
                <w:color w:val="FFFFFF" w:themeColor="background1"/>
                <w:sz w:val="20"/>
                <w:szCs w:val="20"/>
              </w:rPr>
              <w:t>Zadania</w:t>
            </w:r>
          </w:p>
        </w:tc>
      </w:tr>
      <w:tr w:rsidR="008104BF" w:rsidRPr="00C378DF" w:rsidTr="00CC0315">
        <w:tc>
          <w:tcPr>
            <w:tcW w:w="2093" w:type="dxa"/>
            <w:vAlign w:val="center"/>
          </w:tcPr>
          <w:p w:rsidR="008104BF" w:rsidRPr="00C378DF" w:rsidRDefault="008104BF" w:rsidP="008104BF">
            <w:pPr>
              <w:spacing w:after="120"/>
              <w:jc w:val="center"/>
              <w:rPr>
                <w:sz w:val="20"/>
                <w:szCs w:val="20"/>
              </w:rPr>
            </w:pPr>
            <w:r w:rsidRPr="00C378DF">
              <w:rPr>
                <w:sz w:val="20"/>
                <w:szCs w:val="20"/>
              </w:rPr>
              <w:t>Wójt Gminy Łubianka</w:t>
            </w:r>
          </w:p>
        </w:tc>
        <w:tc>
          <w:tcPr>
            <w:tcW w:w="7229" w:type="dxa"/>
          </w:tcPr>
          <w:p w:rsidR="008104BF" w:rsidRPr="00C378DF" w:rsidRDefault="008104BF" w:rsidP="008104BF">
            <w:pPr>
              <w:pStyle w:val="Akapitzlist"/>
              <w:numPr>
                <w:ilvl w:val="0"/>
                <w:numId w:val="65"/>
              </w:numPr>
              <w:spacing w:before="60" w:after="60"/>
              <w:rPr>
                <w:sz w:val="20"/>
                <w:szCs w:val="20"/>
              </w:rPr>
            </w:pPr>
            <w:r w:rsidRPr="00C378DF">
              <w:rPr>
                <w:sz w:val="20"/>
                <w:szCs w:val="20"/>
              </w:rPr>
              <w:t>Nadzorowanie całego procesu rewitalizacji,</w:t>
            </w:r>
          </w:p>
          <w:p w:rsidR="008104BF" w:rsidRPr="00C378DF" w:rsidRDefault="008104BF" w:rsidP="008104BF">
            <w:pPr>
              <w:pStyle w:val="Akapitzlist"/>
              <w:numPr>
                <w:ilvl w:val="0"/>
                <w:numId w:val="65"/>
              </w:numPr>
              <w:spacing w:before="60" w:after="60"/>
              <w:rPr>
                <w:sz w:val="20"/>
                <w:szCs w:val="20"/>
              </w:rPr>
            </w:pPr>
            <w:r w:rsidRPr="00C378DF">
              <w:rPr>
                <w:sz w:val="20"/>
                <w:szCs w:val="20"/>
              </w:rPr>
              <w:t>Prowadzenie analiz służących wyznaczeniu obszaru zdegradowanego i obszaru rewitalizacji, sporządzeniu lub zmianie programu, ocenie aktualności i stopnia jego realizacji,</w:t>
            </w:r>
          </w:p>
          <w:p w:rsidR="008104BF" w:rsidRPr="00C378DF" w:rsidRDefault="008104BF" w:rsidP="008104BF">
            <w:pPr>
              <w:pStyle w:val="Akapitzlist"/>
              <w:numPr>
                <w:ilvl w:val="0"/>
                <w:numId w:val="65"/>
              </w:numPr>
              <w:spacing w:before="60" w:after="60"/>
              <w:rPr>
                <w:sz w:val="20"/>
                <w:szCs w:val="20"/>
              </w:rPr>
            </w:pPr>
            <w:r w:rsidRPr="00C378DF">
              <w:rPr>
                <w:sz w:val="20"/>
                <w:szCs w:val="20"/>
              </w:rPr>
              <w:lastRenderedPageBreak/>
              <w:t>Prowadzenie konsultacji społecznych,</w:t>
            </w:r>
          </w:p>
          <w:p w:rsidR="008104BF" w:rsidRPr="00C378DF" w:rsidRDefault="008104BF" w:rsidP="008104BF">
            <w:pPr>
              <w:pStyle w:val="Akapitzlist"/>
              <w:numPr>
                <w:ilvl w:val="0"/>
                <w:numId w:val="65"/>
              </w:numPr>
              <w:spacing w:before="60" w:after="60"/>
              <w:rPr>
                <w:sz w:val="20"/>
                <w:szCs w:val="20"/>
              </w:rPr>
            </w:pPr>
            <w:r w:rsidRPr="00C378DF">
              <w:rPr>
                <w:sz w:val="20"/>
                <w:szCs w:val="20"/>
              </w:rPr>
              <w:t>Wystąpienie z wnioskiem do Rady Gminy o podjęcie uchwały w sprawie przystąpienia do opracowania Lokalnego Programu Rewitalizacji Gminy Łubianka na lata 2016-2023.</w:t>
            </w:r>
          </w:p>
        </w:tc>
      </w:tr>
      <w:tr w:rsidR="008104BF" w:rsidRPr="00C378DF" w:rsidTr="00CC0315">
        <w:tc>
          <w:tcPr>
            <w:tcW w:w="2093" w:type="dxa"/>
            <w:vAlign w:val="center"/>
          </w:tcPr>
          <w:p w:rsidR="008104BF" w:rsidRPr="00C378DF" w:rsidRDefault="008104BF" w:rsidP="008104BF">
            <w:pPr>
              <w:spacing w:after="120"/>
              <w:jc w:val="center"/>
              <w:rPr>
                <w:sz w:val="20"/>
                <w:szCs w:val="20"/>
              </w:rPr>
            </w:pPr>
            <w:r w:rsidRPr="00C378DF">
              <w:rPr>
                <w:sz w:val="20"/>
                <w:szCs w:val="20"/>
              </w:rPr>
              <w:lastRenderedPageBreak/>
              <w:t>Rada Gminy</w:t>
            </w:r>
          </w:p>
        </w:tc>
        <w:tc>
          <w:tcPr>
            <w:tcW w:w="7229" w:type="dxa"/>
          </w:tcPr>
          <w:p w:rsidR="008104BF" w:rsidRPr="00C378DF" w:rsidRDefault="008104BF" w:rsidP="008104BF">
            <w:pPr>
              <w:pStyle w:val="Akapitzlist"/>
              <w:numPr>
                <w:ilvl w:val="0"/>
                <w:numId w:val="66"/>
              </w:numPr>
              <w:spacing w:before="60" w:after="60"/>
              <w:rPr>
                <w:sz w:val="20"/>
                <w:szCs w:val="20"/>
              </w:rPr>
            </w:pPr>
            <w:r w:rsidRPr="00C378DF">
              <w:rPr>
                <w:sz w:val="20"/>
                <w:szCs w:val="20"/>
              </w:rPr>
              <w:t>Podjęcie uchwały w sprawie przystąpienia do opracowania Lokalnego Programu Rewitalizacji Gminy Łubianka na lata 2016-2023,</w:t>
            </w:r>
          </w:p>
          <w:p w:rsidR="008104BF" w:rsidRPr="00C378DF" w:rsidRDefault="008104BF" w:rsidP="008104BF">
            <w:pPr>
              <w:pStyle w:val="Akapitzlist"/>
              <w:numPr>
                <w:ilvl w:val="0"/>
                <w:numId w:val="66"/>
              </w:numPr>
              <w:spacing w:before="60" w:after="60"/>
              <w:rPr>
                <w:sz w:val="20"/>
                <w:szCs w:val="20"/>
              </w:rPr>
            </w:pPr>
            <w:r w:rsidRPr="00C378DF">
              <w:rPr>
                <w:sz w:val="20"/>
                <w:szCs w:val="20"/>
              </w:rPr>
              <w:t>Zatwierdzenie i uchwalenie Lokalnego Programu Rewitalizacji Gminy Łubianka na lata 2016-2023,</w:t>
            </w:r>
          </w:p>
          <w:p w:rsidR="008104BF" w:rsidRPr="00C378DF" w:rsidRDefault="008104BF" w:rsidP="008104BF">
            <w:pPr>
              <w:pStyle w:val="Akapitzlist"/>
              <w:numPr>
                <w:ilvl w:val="0"/>
                <w:numId w:val="66"/>
              </w:numPr>
              <w:spacing w:before="60" w:after="60"/>
              <w:rPr>
                <w:sz w:val="20"/>
                <w:szCs w:val="20"/>
              </w:rPr>
            </w:pPr>
            <w:r w:rsidRPr="00C378DF">
              <w:rPr>
                <w:sz w:val="20"/>
                <w:szCs w:val="20"/>
              </w:rPr>
              <w:t>Wprowadzenie przedsięwzięć rewitalizacyjnych zawartych w Lokalnym Programie Rewitalizacji Gminy Łubianka na lata 2016-2023, służących realizacji zadań własnych gminy, do załącznika do uchwały w sprawie wieloletniej prognozy finansowej gminy,</w:t>
            </w:r>
          </w:p>
          <w:p w:rsidR="008104BF" w:rsidRPr="00C378DF" w:rsidRDefault="008104BF" w:rsidP="008104BF">
            <w:pPr>
              <w:pStyle w:val="Akapitzlist"/>
              <w:numPr>
                <w:ilvl w:val="0"/>
                <w:numId w:val="66"/>
              </w:numPr>
              <w:spacing w:before="60" w:after="60"/>
              <w:rPr>
                <w:sz w:val="20"/>
                <w:szCs w:val="20"/>
              </w:rPr>
            </w:pPr>
            <w:r w:rsidRPr="00C378DF">
              <w:rPr>
                <w:sz w:val="20"/>
                <w:szCs w:val="20"/>
              </w:rPr>
              <w:t>Uchwalanie zmian Lokalnego Programu Rewitalizacji Gminy Łubianka na lata 2016-2023,</w:t>
            </w:r>
          </w:p>
          <w:p w:rsidR="008104BF" w:rsidRPr="00C378DF" w:rsidRDefault="008104BF" w:rsidP="008104BF">
            <w:pPr>
              <w:pStyle w:val="Akapitzlist"/>
              <w:numPr>
                <w:ilvl w:val="0"/>
                <w:numId w:val="66"/>
              </w:numPr>
              <w:spacing w:before="60" w:after="60"/>
              <w:rPr>
                <w:sz w:val="20"/>
                <w:szCs w:val="20"/>
              </w:rPr>
            </w:pPr>
            <w:r w:rsidRPr="00C378DF">
              <w:rPr>
                <w:sz w:val="20"/>
                <w:szCs w:val="20"/>
              </w:rPr>
              <w:t>Podjęcie uchwały o uchyleniu Lokalnego Programu Rewitalizacji Gminy Łubianka na lata 2016-2023 w całości lub w części w przypadku stwierdzenia osiągnięcia celów rewitalizacji w nim zawartych.</w:t>
            </w:r>
          </w:p>
        </w:tc>
      </w:tr>
      <w:tr w:rsidR="008104BF" w:rsidRPr="00C378DF" w:rsidTr="00CC0315">
        <w:tc>
          <w:tcPr>
            <w:tcW w:w="2093" w:type="dxa"/>
            <w:vAlign w:val="center"/>
          </w:tcPr>
          <w:p w:rsidR="008104BF" w:rsidRPr="00C378DF" w:rsidRDefault="008104BF" w:rsidP="008104BF">
            <w:pPr>
              <w:spacing w:after="120"/>
              <w:jc w:val="center"/>
              <w:rPr>
                <w:sz w:val="20"/>
                <w:szCs w:val="20"/>
              </w:rPr>
            </w:pPr>
            <w:r w:rsidRPr="00C378DF">
              <w:rPr>
                <w:sz w:val="20"/>
                <w:szCs w:val="20"/>
              </w:rPr>
              <w:t>Pozostali interesariusze rewitalizacji</w:t>
            </w:r>
          </w:p>
        </w:tc>
        <w:tc>
          <w:tcPr>
            <w:tcW w:w="7229" w:type="dxa"/>
          </w:tcPr>
          <w:p w:rsidR="008104BF" w:rsidRPr="00C378DF" w:rsidRDefault="008104BF" w:rsidP="008104BF">
            <w:pPr>
              <w:pStyle w:val="Akapitzlist"/>
              <w:numPr>
                <w:ilvl w:val="0"/>
                <w:numId w:val="67"/>
              </w:numPr>
              <w:spacing w:before="60" w:after="60"/>
              <w:rPr>
                <w:sz w:val="20"/>
                <w:szCs w:val="20"/>
              </w:rPr>
            </w:pPr>
            <w:r w:rsidRPr="00C378DF">
              <w:rPr>
                <w:sz w:val="20"/>
                <w:szCs w:val="20"/>
              </w:rPr>
              <w:t>Aktywny udział w pracach związanych z wdrażaniem programu rewitalizacji i jego realizacją, m. in. poprzez udział w spotkaniach dotyczących rewitalizacji, opiniowanie sposobu wdrażania programu i realizacji poszczególnych zadań.</w:t>
            </w:r>
          </w:p>
          <w:p w:rsidR="008104BF" w:rsidRPr="00C378DF" w:rsidRDefault="008104BF" w:rsidP="008104BF">
            <w:pPr>
              <w:pStyle w:val="Akapitzlist"/>
              <w:numPr>
                <w:ilvl w:val="0"/>
                <w:numId w:val="67"/>
              </w:numPr>
              <w:spacing w:before="60" w:after="60"/>
              <w:rPr>
                <w:sz w:val="20"/>
                <w:szCs w:val="20"/>
              </w:rPr>
            </w:pPr>
            <w:r w:rsidRPr="00C378DF">
              <w:rPr>
                <w:sz w:val="20"/>
                <w:szCs w:val="20"/>
              </w:rPr>
              <w:t>Wskazywanie potrzeb rewitalizacyjnych danego obszaru.</w:t>
            </w:r>
          </w:p>
        </w:tc>
      </w:tr>
    </w:tbl>
    <w:p w:rsidR="00370366" w:rsidRPr="00775BC3" w:rsidRDefault="00370366" w:rsidP="00370366">
      <w:pPr>
        <w:spacing w:before="120"/>
        <w:rPr>
          <w:i/>
          <w:sz w:val="20"/>
          <w:szCs w:val="20"/>
        </w:rPr>
      </w:pPr>
      <w:r w:rsidRPr="007470FF">
        <w:rPr>
          <w:sz w:val="20"/>
          <w:szCs w:val="20"/>
        </w:rPr>
        <w:t>Źródło:</w:t>
      </w:r>
      <w:r w:rsidRPr="00775BC3">
        <w:rPr>
          <w:i/>
          <w:sz w:val="20"/>
          <w:szCs w:val="20"/>
        </w:rPr>
        <w:t xml:space="preserve"> </w:t>
      </w:r>
      <w:r>
        <w:rPr>
          <w:i/>
          <w:sz w:val="20"/>
          <w:szCs w:val="20"/>
        </w:rPr>
        <w:t>Opracowanie własne</w:t>
      </w:r>
    </w:p>
    <w:p w:rsidR="00370366" w:rsidRPr="00A64CCE" w:rsidRDefault="00E0630C" w:rsidP="00A74B8B">
      <w:pPr>
        <w:pStyle w:val="S2"/>
        <w:numPr>
          <w:ilvl w:val="0"/>
          <w:numId w:val="0"/>
        </w:numPr>
        <w:ind w:left="360"/>
      </w:pPr>
      <w:bookmarkStart w:id="280" w:name="_Toc505586972"/>
      <w:r>
        <w:t xml:space="preserve">12.2. </w:t>
      </w:r>
      <w:r w:rsidR="00370366" w:rsidRPr="004D6A4B">
        <w:t>Sposób koordynacji działań podmiotów uczestniczących w programie rewitalizacji</w:t>
      </w:r>
      <w:bookmarkEnd w:id="280"/>
    </w:p>
    <w:p w:rsidR="008641E9" w:rsidRPr="00C378DF" w:rsidRDefault="008641E9" w:rsidP="008641E9">
      <w:pPr>
        <w:spacing w:before="120"/>
        <w:ind w:firstLine="708"/>
      </w:pPr>
      <w:bookmarkStart w:id="281" w:name="_Toc449613877"/>
      <w:bookmarkStart w:id="282" w:name="_Toc454876169"/>
      <w:r w:rsidRPr="00C378DF">
        <w:t>Rolę koordynatora realizacji programu rewitalizacji pełni</w:t>
      </w:r>
      <w:r w:rsidRPr="00C378DF">
        <w:rPr>
          <w:bCs/>
        </w:rPr>
        <w:t>ć będzie</w:t>
      </w:r>
      <w:r w:rsidRPr="00C378DF">
        <w:t xml:space="preserve"> wyznaczony przez Wójta pracownik Urzędu Gminy. Pracownik ten</w:t>
      </w:r>
      <w:r w:rsidRPr="00C378DF">
        <w:rPr>
          <w:bCs/>
        </w:rPr>
        <w:t xml:space="preserve"> będzie</w:t>
      </w:r>
      <w:r w:rsidRPr="00C378DF">
        <w:t xml:space="preserve"> odpowiedzialny za wsparcie wszystkich interesariuszy rewitalizacji w realizacji ich zadań. Wybór osoby z odpowiednim doświadczeniem zawodowym na stanowisko koordynatora procesu rewitalizacji </w:t>
      </w:r>
      <w:r w:rsidRPr="00C378DF">
        <w:rPr>
          <w:bCs/>
        </w:rPr>
        <w:t>za</w:t>
      </w:r>
      <w:r w:rsidRPr="00C378DF">
        <w:t>gwarantuje prawidłowe i sprawne zarządzen</w:t>
      </w:r>
      <w:r w:rsidRPr="00C378DF">
        <w:rPr>
          <w:bCs/>
        </w:rPr>
        <w:t>ie programem rewitalizacji. Da</w:t>
      </w:r>
      <w:r w:rsidRPr="00C378DF">
        <w:t xml:space="preserve"> to gwa</w:t>
      </w:r>
      <w:r w:rsidRPr="00C378DF">
        <w:rPr>
          <w:bCs/>
        </w:rPr>
        <w:t>rancję, że podmiot koordynujący</w:t>
      </w:r>
      <w:r w:rsidRPr="00C378DF">
        <w:t xml:space="preserve"> działania interesariuszy uczestniczących w realizacji programu rewitalizacji posiada</w:t>
      </w:r>
      <w:r w:rsidRPr="00C378DF">
        <w:rPr>
          <w:bCs/>
        </w:rPr>
        <w:t>ć będzie</w:t>
      </w:r>
      <w:r w:rsidRPr="00C378DF">
        <w:t xml:space="preserve"> odpowiednie do tego kompetencje. Zapewniony </w:t>
      </w:r>
      <w:r w:rsidRPr="00C378DF">
        <w:rPr>
          <w:bCs/>
        </w:rPr>
        <w:t xml:space="preserve">będzie </w:t>
      </w:r>
      <w:r w:rsidRPr="00C378DF">
        <w:t>szybki przepływ informacji oraz jasno określona ścieżka podejmowania decyzji, bezpośredni dostęp do informacji na temat innych działań rozwojowych realizowanych w Gminie (zapewnienie komplementarności przestrzennej), odpowiednie zaplecze instytucjonalne. Ścieżka podejmowania decyzji opiera</w:t>
      </w:r>
      <w:r w:rsidRPr="00C378DF">
        <w:rPr>
          <w:bCs/>
        </w:rPr>
        <w:t>ć</w:t>
      </w:r>
      <w:r w:rsidRPr="00C378DF">
        <w:t xml:space="preserve"> się </w:t>
      </w:r>
      <w:r w:rsidRPr="00C378DF">
        <w:rPr>
          <w:bCs/>
        </w:rPr>
        <w:t xml:space="preserve">będzie </w:t>
      </w:r>
      <w:r w:rsidRPr="00C378DF">
        <w:t>o dyskusje i wypracowanie wspólnego stanowiska.</w:t>
      </w:r>
    </w:p>
    <w:p w:rsidR="00370366" w:rsidRPr="00AE196F" w:rsidRDefault="00370366" w:rsidP="00AE196F">
      <w:pPr>
        <w:pStyle w:val="TT"/>
      </w:pPr>
      <w:bookmarkStart w:id="283" w:name="_Toc505586680"/>
      <w:r w:rsidRPr="00AE196F">
        <w:t xml:space="preserve">Tabela </w:t>
      </w:r>
      <w:r w:rsidR="00AE196F" w:rsidRPr="00AE196F">
        <w:t>2</w:t>
      </w:r>
      <w:r w:rsidR="00312A77">
        <w:t>7</w:t>
      </w:r>
      <w:r w:rsidRPr="00AE196F">
        <w:t xml:space="preserve">. Najważniejsze zadania </w:t>
      </w:r>
      <w:r w:rsidR="00E83554">
        <w:t>koordynatora działań</w:t>
      </w:r>
      <w:r w:rsidRPr="00AE196F">
        <w:t xml:space="preserve"> w programie rewitalizacji</w:t>
      </w:r>
      <w:bookmarkEnd w:id="281"/>
      <w:bookmarkEnd w:id="282"/>
      <w:bookmarkEnd w:id="283"/>
    </w:p>
    <w:tbl>
      <w:tblPr>
        <w:tblStyle w:val="Tabela-Siatka"/>
        <w:tblW w:w="9322" w:type="dxa"/>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Look w:val="04A0" w:firstRow="1" w:lastRow="0" w:firstColumn="1" w:lastColumn="0" w:noHBand="0" w:noVBand="1"/>
      </w:tblPr>
      <w:tblGrid>
        <w:gridCol w:w="2093"/>
        <w:gridCol w:w="7229"/>
      </w:tblGrid>
      <w:tr w:rsidR="00370366" w:rsidRPr="00545272" w:rsidTr="00612F4F">
        <w:trPr>
          <w:trHeight w:val="360"/>
        </w:trPr>
        <w:tc>
          <w:tcPr>
            <w:tcW w:w="2093" w:type="dxa"/>
            <w:tcBorders>
              <w:right w:val="single" w:sz="8" w:space="0" w:color="FFFFFF" w:themeColor="background1"/>
            </w:tcBorders>
            <w:shd w:val="clear" w:color="auto" w:fill="C30045"/>
            <w:vAlign w:val="center"/>
          </w:tcPr>
          <w:p w:rsidR="00370366" w:rsidRPr="00545272" w:rsidRDefault="00370366" w:rsidP="008513FF">
            <w:pPr>
              <w:jc w:val="center"/>
              <w:rPr>
                <w:b/>
                <w:color w:val="FFFFFF" w:themeColor="background1"/>
                <w:sz w:val="20"/>
                <w:szCs w:val="20"/>
              </w:rPr>
            </w:pPr>
            <w:r w:rsidRPr="00545272">
              <w:rPr>
                <w:b/>
                <w:color w:val="FFFFFF" w:themeColor="background1"/>
                <w:sz w:val="20"/>
                <w:szCs w:val="20"/>
              </w:rPr>
              <w:t>Podmiot</w:t>
            </w:r>
          </w:p>
        </w:tc>
        <w:tc>
          <w:tcPr>
            <w:tcW w:w="7229" w:type="dxa"/>
            <w:tcBorders>
              <w:left w:val="single" w:sz="8" w:space="0" w:color="FFFFFF" w:themeColor="background1"/>
            </w:tcBorders>
            <w:shd w:val="clear" w:color="auto" w:fill="C30045"/>
            <w:vAlign w:val="center"/>
          </w:tcPr>
          <w:p w:rsidR="00370366" w:rsidRPr="00545272" w:rsidRDefault="00370366" w:rsidP="008513FF">
            <w:pPr>
              <w:jc w:val="center"/>
              <w:rPr>
                <w:b/>
                <w:color w:val="FFFFFF" w:themeColor="background1"/>
                <w:sz w:val="20"/>
                <w:szCs w:val="20"/>
              </w:rPr>
            </w:pPr>
            <w:r w:rsidRPr="00545272">
              <w:rPr>
                <w:b/>
                <w:color w:val="FFFFFF" w:themeColor="background1"/>
                <w:sz w:val="20"/>
                <w:szCs w:val="20"/>
              </w:rPr>
              <w:t>Zadania</w:t>
            </w:r>
          </w:p>
        </w:tc>
      </w:tr>
      <w:tr w:rsidR="00370366" w:rsidRPr="00545272" w:rsidTr="00CC0315">
        <w:tc>
          <w:tcPr>
            <w:tcW w:w="2093" w:type="dxa"/>
            <w:vAlign w:val="center"/>
          </w:tcPr>
          <w:p w:rsidR="00370366" w:rsidRPr="00545272" w:rsidRDefault="00370366" w:rsidP="009C28C8">
            <w:pPr>
              <w:jc w:val="center"/>
              <w:rPr>
                <w:sz w:val="20"/>
                <w:szCs w:val="20"/>
              </w:rPr>
            </w:pPr>
            <w:r w:rsidRPr="00545272">
              <w:rPr>
                <w:sz w:val="20"/>
                <w:szCs w:val="20"/>
              </w:rPr>
              <w:t xml:space="preserve">Koordynator – pracownik Urzędu </w:t>
            </w:r>
            <w:r w:rsidR="009C28C8">
              <w:rPr>
                <w:sz w:val="20"/>
                <w:szCs w:val="20"/>
              </w:rPr>
              <w:t>Gminy</w:t>
            </w:r>
          </w:p>
        </w:tc>
        <w:tc>
          <w:tcPr>
            <w:tcW w:w="7229" w:type="dxa"/>
          </w:tcPr>
          <w:p w:rsidR="00370366" w:rsidRPr="00545272" w:rsidRDefault="00370366" w:rsidP="00420547">
            <w:pPr>
              <w:pStyle w:val="Akapitzlist"/>
              <w:numPr>
                <w:ilvl w:val="0"/>
                <w:numId w:val="24"/>
              </w:numPr>
              <w:spacing w:line="276" w:lineRule="auto"/>
              <w:ind w:left="317" w:hanging="283"/>
              <w:rPr>
                <w:sz w:val="20"/>
                <w:szCs w:val="20"/>
              </w:rPr>
            </w:pPr>
            <w:r>
              <w:rPr>
                <w:sz w:val="20"/>
                <w:szCs w:val="20"/>
              </w:rPr>
              <w:t>Współpraca</w:t>
            </w:r>
            <w:r w:rsidRPr="00545272">
              <w:rPr>
                <w:sz w:val="20"/>
                <w:szCs w:val="20"/>
              </w:rPr>
              <w:t xml:space="preserve"> ze wszystkim</w:t>
            </w:r>
            <w:r>
              <w:rPr>
                <w:sz w:val="20"/>
                <w:szCs w:val="20"/>
              </w:rPr>
              <w:t>i</w:t>
            </w:r>
            <w:r w:rsidRPr="00545272">
              <w:rPr>
                <w:sz w:val="20"/>
                <w:szCs w:val="20"/>
              </w:rPr>
              <w:t xml:space="preserve"> </w:t>
            </w:r>
            <w:r w:rsidR="008641E9" w:rsidRPr="00C378DF">
              <w:rPr>
                <w:sz w:val="20"/>
                <w:szCs w:val="20"/>
              </w:rPr>
              <w:t>interesariuszami rewitalizacji</w:t>
            </w:r>
            <w:r w:rsidRPr="00C378DF">
              <w:rPr>
                <w:sz w:val="20"/>
                <w:szCs w:val="20"/>
              </w:rPr>
              <w:t>,</w:t>
            </w:r>
          </w:p>
          <w:p w:rsidR="00370366" w:rsidRPr="00545272" w:rsidRDefault="00370366" w:rsidP="00420547">
            <w:pPr>
              <w:pStyle w:val="Akapitzlist"/>
              <w:numPr>
                <w:ilvl w:val="0"/>
                <w:numId w:val="24"/>
              </w:numPr>
              <w:spacing w:line="276" w:lineRule="auto"/>
              <w:ind w:left="317" w:hanging="283"/>
              <w:rPr>
                <w:sz w:val="20"/>
                <w:szCs w:val="20"/>
              </w:rPr>
            </w:pPr>
            <w:r w:rsidRPr="00545272">
              <w:rPr>
                <w:sz w:val="20"/>
                <w:szCs w:val="20"/>
              </w:rPr>
              <w:t xml:space="preserve">Koordynowanie działań projektowych wymagających jednoczesnego zaangażowania jednostek i spółek gminy oraz strony społecznej, </w:t>
            </w:r>
          </w:p>
          <w:p w:rsidR="00370366" w:rsidRPr="00B15B4D" w:rsidRDefault="00370366" w:rsidP="00420547">
            <w:pPr>
              <w:pStyle w:val="Akapitzlist"/>
              <w:numPr>
                <w:ilvl w:val="0"/>
                <w:numId w:val="24"/>
              </w:numPr>
              <w:spacing w:line="276" w:lineRule="auto"/>
              <w:ind w:left="317" w:hanging="283"/>
              <w:rPr>
                <w:sz w:val="20"/>
                <w:szCs w:val="20"/>
              </w:rPr>
            </w:pPr>
            <w:r w:rsidRPr="00B15B4D">
              <w:rPr>
                <w:sz w:val="20"/>
                <w:szCs w:val="20"/>
              </w:rPr>
              <w:t>Składanie wniosków i pozyskiwanie środków zewnętrznych na ich realizację,</w:t>
            </w:r>
          </w:p>
          <w:p w:rsidR="00370366" w:rsidRPr="00B15B4D" w:rsidRDefault="00370366" w:rsidP="00420547">
            <w:pPr>
              <w:pStyle w:val="Akapitzlist"/>
              <w:numPr>
                <w:ilvl w:val="0"/>
                <w:numId w:val="24"/>
              </w:numPr>
              <w:spacing w:line="276" w:lineRule="auto"/>
              <w:ind w:left="317" w:hanging="283"/>
              <w:rPr>
                <w:sz w:val="20"/>
                <w:szCs w:val="20"/>
              </w:rPr>
            </w:pPr>
            <w:r w:rsidRPr="00B15B4D">
              <w:rPr>
                <w:sz w:val="20"/>
                <w:szCs w:val="20"/>
              </w:rPr>
              <w:t>Ocena projektów zgłoszonych do realizacji na obszarze objętym rewitalizacją pod kątem osiągnięcia celów programu,</w:t>
            </w:r>
          </w:p>
          <w:p w:rsidR="00370366" w:rsidRPr="00B15B4D" w:rsidRDefault="00370366" w:rsidP="00420547">
            <w:pPr>
              <w:pStyle w:val="Akapitzlist"/>
              <w:numPr>
                <w:ilvl w:val="0"/>
                <w:numId w:val="24"/>
              </w:numPr>
              <w:spacing w:line="276" w:lineRule="auto"/>
              <w:ind w:left="317" w:hanging="283"/>
              <w:rPr>
                <w:sz w:val="20"/>
                <w:szCs w:val="20"/>
              </w:rPr>
            </w:pPr>
            <w:r w:rsidRPr="00B15B4D">
              <w:rPr>
                <w:sz w:val="20"/>
                <w:szCs w:val="20"/>
              </w:rPr>
              <w:t>Przygotowywanie projektów aktualizacji programu, w tym w szczególności wykazu projektów,</w:t>
            </w:r>
          </w:p>
          <w:p w:rsidR="00370366" w:rsidRPr="00B15B4D" w:rsidRDefault="00370366" w:rsidP="00420547">
            <w:pPr>
              <w:pStyle w:val="Akapitzlist"/>
              <w:numPr>
                <w:ilvl w:val="0"/>
                <w:numId w:val="24"/>
              </w:numPr>
              <w:spacing w:line="276" w:lineRule="auto"/>
              <w:ind w:left="317" w:hanging="283"/>
              <w:rPr>
                <w:sz w:val="20"/>
                <w:szCs w:val="20"/>
              </w:rPr>
            </w:pPr>
            <w:r w:rsidRPr="00B15B4D">
              <w:rPr>
                <w:sz w:val="20"/>
                <w:szCs w:val="20"/>
              </w:rPr>
              <w:t>Promocja programu,</w:t>
            </w:r>
          </w:p>
          <w:p w:rsidR="00370366" w:rsidRPr="00B15B4D" w:rsidRDefault="00370366" w:rsidP="00420547">
            <w:pPr>
              <w:pStyle w:val="Akapitzlist"/>
              <w:numPr>
                <w:ilvl w:val="0"/>
                <w:numId w:val="24"/>
              </w:numPr>
              <w:spacing w:line="276" w:lineRule="auto"/>
              <w:ind w:left="317" w:hanging="283"/>
              <w:rPr>
                <w:sz w:val="20"/>
                <w:szCs w:val="20"/>
              </w:rPr>
            </w:pPr>
            <w:r w:rsidRPr="00B15B4D">
              <w:rPr>
                <w:sz w:val="20"/>
                <w:szCs w:val="20"/>
              </w:rPr>
              <w:t>Organizacja i wdrażanie systemu monitorowania rzeczowego i finansowego dla programu,</w:t>
            </w:r>
          </w:p>
          <w:p w:rsidR="00370366" w:rsidRDefault="00370366" w:rsidP="00420547">
            <w:pPr>
              <w:pStyle w:val="Akapitzlist"/>
              <w:numPr>
                <w:ilvl w:val="0"/>
                <w:numId w:val="24"/>
              </w:numPr>
              <w:spacing w:line="276" w:lineRule="auto"/>
              <w:ind w:left="317" w:hanging="283"/>
              <w:rPr>
                <w:sz w:val="20"/>
                <w:szCs w:val="20"/>
              </w:rPr>
            </w:pPr>
            <w:r w:rsidRPr="004B1908">
              <w:rPr>
                <w:sz w:val="20"/>
                <w:szCs w:val="20"/>
              </w:rPr>
              <w:lastRenderedPageBreak/>
              <w:t xml:space="preserve">Dokonywanie okresowych przeglądów realizacji projektów, </w:t>
            </w:r>
          </w:p>
          <w:p w:rsidR="00370366" w:rsidRDefault="00370366" w:rsidP="00420547">
            <w:pPr>
              <w:pStyle w:val="Akapitzlist"/>
              <w:numPr>
                <w:ilvl w:val="0"/>
                <w:numId w:val="24"/>
              </w:numPr>
              <w:spacing w:line="276" w:lineRule="auto"/>
              <w:ind w:left="317" w:hanging="283"/>
              <w:rPr>
                <w:sz w:val="20"/>
                <w:szCs w:val="20"/>
              </w:rPr>
            </w:pPr>
            <w:r w:rsidRPr="00545272">
              <w:rPr>
                <w:sz w:val="20"/>
                <w:szCs w:val="20"/>
              </w:rPr>
              <w:t xml:space="preserve">Sporządzanie raportów okresowych oraz raportu </w:t>
            </w:r>
            <w:r>
              <w:rPr>
                <w:sz w:val="20"/>
                <w:szCs w:val="20"/>
              </w:rPr>
              <w:t>końcowego z realizacji programu,</w:t>
            </w:r>
          </w:p>
          <w:p w:rsidR="00370366" w:rsidRPr="00545272" w:rsidRDefault="00370366" w:rsidP="00420547">
            <w:pPr>
              <w:pStyle w:val="Akapitzlist"/>
              <w:numPr>
                <w:ilvl w:val="0"/>
                <w:numId w:val="24"/>
              </w:numPr>
              <w:spacing w:line="276" w:lineRule="auto"/>
              <w:ind w:left="317" w:hanging="283"/>
              <w:rPr>
                <w:sz w:val="20"/>
                <w:szCs w:val="20"/>
              </w:rPr>
            </w:pPr>
            <w:r>
              <w:rPr>
                <w:sz w:val="20"/>
                <w:szCs w:val="20"/>
              </w:rPr>
              <w:t xml:space="preserve">Współpraca z innymi </w:t>
            </w:r>
            <w:r w:rsidR="004B23E5">
              <w:rPr>
                <w:sz w:val="20"/>
                <w:szCs w:val="20"/>
              </w:rPr>
              <w:t>wydziałami</w:t>
            </w:r>
            <w:r>
              <w:rPr>
                <w:sz w:val="20"/>
                <w:szCs w:val="20"/>
              </w:rPr>
              <w:t xml:space="preserve"> Urzędu Gminy w zakresie realizacji programu.</w:t>
            </w:r>
          </w:p>
        </w:tc>
      </w:tr>
    </w:tbl>
    <w:p w:rsidR="00370366" w:rsidRPr="00775BC3" w:rsidRDefault="00370366" w:rsidP="008B53BC">
      <w:pPr>
        <w:spacing w:before="120"/>
        <w:rPr>
          <w:i/>
          <w:sz w:val="20"/>
          <w:szCs w:val="20"/>
        </w:rPr>
      </w:pPr>
      <w:r w:rsidRPr="007470FF">
        <w:rPr>
          <w:sz w:val="20"/>
          <w:szCs w:val="20"/>
        </w:rPr>
        <w:lastRenderedPageBreak/>
        <w:t>Źródło:</w:t>
      </w:r>
      <w:r>
        <w:rPr>
          <w:sz w:val="20"/>
          <w:szCs w:val="20"/>
        </w:rPr>
        <w:t xml:space="preserve"> O</w:t>
      </w:r>
      <w:r>
        <w:rPr>
          <w:i/>
          <w:sz w:val="20"/>
          <w:szCs w:val="20"/>
        </w:rPr>
        <w:t>pracowanie własne</w:t>
      </w:r>
    </w:p>
    <w:p w:rsidR="00370366" w:rsidRDefault="00370366" w:rsidP="00370366">
      <w:pPr>
        <w:ind w:firstLine="567"/>
      </w:pPr>
      <w:r>
        <w:t>System wdrażania programu rewitalizacji został przedstawiony na poniższym schemacie.</w:t>
      </w:r>
    </w:p>
    <w:p w:rsidR="00370366" w:rsidRDefault="00370366" w:rsidP="00672DBB">
      <w:pPr>
        <w:pStyle w:val="Schemat"/>
      </w:pPr>
      <w:bookmarkStart w:id="284" w:name="_Toc449613964"/>
      <w:bookmarkStart w:id="285" w:name="_Toc505240692"/>
      <w:r>
        <w:t xml:space="preserve">Schemat </w:t>
      </w:r>
      <w:r w:rsidR="005B42D3">
        <w:t>1</w:t>
      </w:r>
      <w:r w:rsidR="0034075F">
        <w:rPr>
          <w:noProof/>
        </w:rPr>
        <w:t>3</w:t>
      </w:r>
      <w:r>
        <w:t>. System wdrażania programu rewitalizacji</w:t>
      </w:r>
      <w:bookmarkEnd w:id="284"/>
      <w:bookmarkEnd w:id="285"/>
    </w:p>
    <w:p w:rsidR="00370366" w:rsidRDefault="00370366" w:rsidP="00370366">
      <w:r>
        <w:rPr>
          <w:noProof/>
          <w:lang w:eastAsia="pl-PL"/>
        </w:rPr>
        <w:drawing>
          <wp:inline distT="0" distB="0" distL="0" distR="0" wp14:anchorId="577FCCF5" wp14:editId="5CE6C259">
            <wp:extent cx="5635256" cy="3955312"/>
            <wp:effectExtent l="0" t="0" r="0" b="7620"/>
            <wp:docPr id="60" name="Di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370366" w:rsidRPr="00775BC3" w:rsidRDefault="00370366" w:rsidP="00370366">
      <w:pPr>
        <w:rPr>
          <w:i/>
          <w:sz w:val="20"/>
          <w:szCs w:val="20"/>
        </w:rPr>
      </w:pPr>
      <w:r w:rsidRPr="007470FF">
        <w:rPr>
          <w:sz w:val="20"/>
          <w:szCs w:val="20"/>
        </w:rPr>
        <w:t>Źródło:</w:t>
      </w:r>
      <w:r>
        <w:rPr>
          <w:i/>
          <w:sz w:val="20"/>
          <w:szCs w:val="20"/>
        </w:rPr>
        <w:t xml:space="preserve"> Opracowanie własne</w:t>
      </w:r>
    </w:p>
    <w:p w:rsidR="00370366" w:rsidRDefault="00370366" w:rsidP="00370366">
      <w:r>
        <w:tab/>
      </w:r>
      <w:r w:rsidRPr="00EA2667">
        <w:t xml:space="preserve">Wdrażanie </w:t>
      </w:r>
      <w:r w:rsidR="008641E9" w:rsidRPr="00C378DF">
        <w:t>Lokalnego</w:t>
      </w:r>
      <w:r w:rsidRPr="00EA2667">
        <w:t xml:space="preserve"> Programu Rewitalizacji wymaga zaangażowania lokalnych partnerów </w:t>
      </w:r>
      <w:r>
        <w:t xml:space="preserve">                  </w:t>
      </w:r>
      <w:r w:rsidRPr="00EA2667">
        <w:t>z sektor</w:t>
      </w:r>
      <w:r>
        <w:t>a</w:t>
      </w:r>
      <w:r w:rsidRPr="00EA2667">
        <w:t xml:space="preserve">: publicznego, społecznego i gospodarczego. Realizacja niniejszego programu </w:t>
      </w:r>
      <w:r>
        <w:t>wiąże</w:t>
      </w:r>
      <w:r w:rsidRPr="00EA2667">
        <w:t xml:space="preserve"> </w:t>
      </w:r>
      <w:r>
        <w:t xml:space="preserve">się                         </w:t>
      </w:r>
      <w:r w:rsidRPr="00EA2667">
        <w:t>z udziałem podmiotu zarządzającego i koordy</w:t>
      </w:r>
      <w:r>
        <w:t xml:space="preserve">nującego poszczególne działania (pracownika Urzędu </w:t>
      </w:r>
      <w:r w:rsidR="009C28C8">
        <w:t>Gminy</w:t>
      </w:r>
      <w:r>
        <w:t xml:space="preserve">) </w:t>
      </w:r>
      <w:r w:rsidRPr="00EA2667">
        <w:t xml:space="preserve">także </w:t>
      </w:r>
      <w:r>
        <w:t xml:space="preserve">w procesie </w:t>
      </w:r>
      <w:r w:rsidRPr="00EA2667">
        <w:t>monitoring</w:t>
      </w:r>
      <w:r>
        <w:t>u i oceny</w:t>
      </w:r>
      <w:r w:rsidRPr="00EA2667">
        <w:t xml:space="preserve"> programu</w:t>
      </w:r>
      <w:r>
        <w:t xml:space="preserve"> (przede wszystkim zapewnienie zgodności                 z harmonogramem realizacji programu rewitalizacji). </w:t>
      </w:r>
    </w:p>
    <w:p w:rsidR="00370366" w:rsidRDefault="00370366" w:rsidP="00370366">
      <w:pPr>
        <w:ind w:firstLine="708"/>
      </w:pPr>
      <w:r w:rsidRPr="00EA2667">
        <w:t xml:space="preserve">Głównym zadaniem </w:t>
      </w:r>
      <w:r>
        <w:t>wszystkich podmiotów zaangażowanych w proces rewitalizacji jest ukierunkowanie</w:t>
      </w:r>
      <w:r w:rsidRPr="00EA2667">
        <w:t>, kontrolowanie i ocen</w:t>
      </w:r>
      <w:r>
        <w:t>a</w:t>
      </w:r>
      <w:r w:rsidRPr="00EA2667">
        <w:t xml:space="preserve"> z punktu widzenia</w:t>
      </w:r>
      <w:r>
        <w:t xml:space="preserve"> zapewnienia pełnej spójności z dokumentami strategicznymi</w:t>
      </w:r>
      <w:r w:rsidRPr="00EA2667">
        <w:t>. Jest to wyjątkowo istotne z</w:t>
      </w:r>
      <w:r>
        <w:t xml:space="preserve"> uwagi na znaczenie realizacji p</w:t>
      </w:r>
      <w:r w:rsidRPr="00EA2667">
        <w:t>rogramu dla sprawnej implementacji pozostałych instrumentów rozwoju gminy, a także np. dla możliwości pozyskiwania środków z funduszy strukturalnych, itp.</w:t>
      </w:r>
    </w:p>
    <w:p w:rsidR="00370366" w:rsidRPr="0037349E" w:rsidRDefault="00E0630C" w:rsidP="00A74B8B">
      <w:pPr>
        <w:pStyle w:val="S2"/>
        <w:numPr>
          <w:ilvl w:val="0"/>
          <w:numId w:val="0"/>
        </w:numPr>
        <w:ind w:left="708"/>
      </w:pPr>
      <w:bookmarkStart w:id="286" w:name="_Toc505586973"/>
      <w:r>
        <w:t xml:space="preserve">12.3. </w:t>
      </w:r>
      <w:r w:rsidR="00370366" w:rsidRPr="004D6A4B">
        <w:t>System informacji i promocji</w:t>
      </w:r>
      <w:bookmarkEnd w:id="286"/>
      <w:r w:rsidR="00370366" w:rsidRPr="0037349E">
        <w:t xml:space="preserve"> </w:t>
      </w:r>
    </w:p>
    <w:p w:rsidR="00370366" w:rsidRDefault="00370366" w:rsidP="00370366">
      <w:pPr>
        <w:ind w:firstLine="708"/>
        <w:rPr>
          <w:bCs/>
        </w:rPr>
      </w:pPr>
      <w:r>
        <w:lastRenderedPageBreak/>
        <w:t xml:space="preserve">Partycypacja społeczności lokalnej (szczegółowo opisana w rozdziale 10) na każdym etapie powstawania i realizacji programu rewitalizacji odgrywa niezmiernie istotną rolę, dostarczając najbardziej rzetelnych informacji na temat problemów, potrzeb oraz potencjałów danego obszaru, które nie są możliwe do uzyskania na podstawie jedynie analizy danych statystycznych. Zaangażowanie na każdym etapie interesariuszy zainteresowanych udziałem w programie (m.in. </w:t>
      </w:r>
      <w:r w:rsidRPr="00854B91">
        <w:t>organizacj</w:t>
      </w:r>
      <w:r>
        <w:t>i</w:t>
      </w:r>
      <w:r w:rsidRPr="00854B91">
        <w:t xml:space="preserve"> pożytku publicznego, stowarzysze</w:t>
      </w:r>
      <w:r>
        <w:t>ń</w:t>
      </w:r>
      <w:r w:rsidRPr="00854B91">
        <w:t>, przedsiębiorc</w:t>
      </w:r>
      <w:r>
        <w:t>ów, spółdzielni</w:t>
      </w:r>
      <w:r w:rsidRPr="00854B91">
        <w:t>, mieszkań</w:t>
      </w:r>
      <w:r>
        <w:t>ców</w:t>
      </w:r>
      <w:r w:rsidRPr="00854B91">
        <w:t xml:space="preserve"> Gminy </w:t>
      </w:r>
      <w:r w:rsidR="009C28C8">
        <w:t>Łubianka</w:t>
      </w:r>
      <w:r>
        <w:t xml:space="preserve">) umożliwi im aktywny udział w planowaniu i wdrażaniu zmian społecznych, gospodarczych i infrastrukturalnych zgodnie z ich potrzebami i interesami. Dlatego też niezbędne jest umożliwienie wymiany informacji i  dyskusji o kształcie, </w:t>
      </w:r>
      <w:r w:rsidRPr="0049086F">
        <w:t>jaki powinna przybrać rewitalizacja</w:t>
      </w:r>
      <w:r>
        <w:t xml:space="preserve"> za pomocą różnorodnych instrumentów promocyjnych i informacyjnych. </w:t>
      </w:r>
      <w:r w:rsidRPr="00DB6B0B">
        <w:rPr>
          <w:bCs/>
        </w:rPr>
        <w:t xml:space="preserve">Poniższy schemat przedstawia instrumenty systemu informacji i promocji w powiązaniu z mechanizmami włączenia mieszkańców i partnerów w proces rewitalizacji. </w:t>
      </w:r>
    </w:p>
    <w:p w:rsidR="00370366" w:rsidRPr="00620FBE" w:rsidRDefault="00370366" w:rsidP="00672DBB">
      <w:pPr>
        <w:pStyle w:val="Schemat"/>
      </w:pPr>
      <w:bookmarkStart w:id="287" w:name="_Toc505240693"/>
      <w:r w:rsidRPr="00620FBE">
        <w:t xml:space="preserve">Schemat </w:t>
      </w:r>
      <w:r w:rsidR="005B42D3">
        <w:t>1</w:t>
      </w:r>
      <w:r w:rsidR="0034075F">
        <w:rPr>
          <w:noProof/>
        </w:rPr>
        <w:t>4</w:t>
      </w:r>
      <w:r w:rsidRPr="00620FBE">
        <w:t>. System informacji i promocji a partycypacja społeczna</w:t>
      </w:r>
      <w:bookmarkEnd w:id="287"/>
    </w:p>
    <w:p w:rsidR="00370366" w:rsidRPr="00F51204" w:rsidRDefault="00370366" w:rsidP="00370366">
      <w:pPr>
        <w:pStyle w:val="Legenda"/>
        <w:rPr>
          <w:noProof/>
        </w:rPr>
      </w:pPr>
      <w:bookmarkStart w:id="288" w:name="_Toc449613965"/>
      <w:r>
        <w:rPr>
          <w:b w:val="0"/>
          <w:bCs w:val="0"/>
          <w:noProof/>
          <w:lang w:eastAsia="pl-PL"/>
        </w:rPr>
        <mc:AlternateContent>
          <mc:Choice Requires="wpg">
            <w:drawing>
              <wp:inline distT="0" distB="0" distL="0" distR="0" wp14:anchorId="3D3B4B79" wp14:editId="26CB4537">
                <wp:extent cx="5895975" cy="3745865"/>
                <wp:effectExtent l="76200" t="0" r="104775" b="102235"/>
                <wp:docPr id="14353" name="Grupa 14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5975" cy="3745865"/>
                          <a:chOff x="0" y="179896"/>
                          <a:chExt cx="5286982" cy="5155729"/>
                        </a:xfrm>
                      </wpg:grpSpPr>
                      <wps:wsp>
                        <wps:cNvPr id="14354" name="Elipsa 32"/>
                        <wps:cNvSpPr/>
                        <wps:spPr>
                          <a:xfrm>
                            <a:off x="581441" y="179896"/>
                            <a:ext cx="1578894" cy="1088101"/>
                          </a:xfrm>
                          <a:prstGeom prst="ellipse">
                            <a:avLst/>
                          </a:prstGeom>
                          <a:solidFill>
                            <a:srgbClr val="C30045"/>
                          </a:solidFill>
                          <a:ln>
                            <a:solidFill>
                              <a:srgbClr val="C30045"/>
                            </a:solidFill>
                          </a:ln>
                        </wps:spPr>
                        <wps:style>
                          <a:lnRef idx="2">
                            <a:schemeClr val="accent4"/>
                          </a:lnRef>
                          <a:fillRef idx="1">
                            <a:schemeClr val="lt1"/>
                          </a:fillRef>
                          <a:effectRef idx="0">
                            <a:schemeClr val="accent4"/>
                          </a:effectRef>
                          <a:fontRef idx="minor">
                            <a:schemeClr val="dk1"/>
                          </a:fontRef>
                        </wps:style>
                        <wps:txbx>
                          <w:txbxContent>
                            <w:p w:rsidR="00117A28" w:rsidRDefault="00117A28" w:rsidP="00370366">
                              <w:pPr>
                                <w:spacing w:after="0"/>
                                <w:jc w:val="center"/>
                                <w:rPr>
                                  <w:b/>
                                  <w:color w:val="FFFFFF" w:themeColor="background1"/>
                                  <w:sz w:val="20"/>
                                  <w:szCs w:val="20"/>
                                </w:rPr>
                              </w:pPr>
                              <w:r w:rsidRPr="00A12161">
                                <w:rPr>
                                  <w:b/>
                                  <w:color w:val="FFFFFF" w:themeColor="background1"/>
                                  <w:sz w:val="20"/>
                                  <w:szCs w:val="20"/>
                                </w:rPr>
                                <w:t xml:space="preserve">Informacja </w:t>
                              </w:r>
                            </w:p>
                            <w:p w:rsidR="00117A28" w:rsidRPr="00A12161" w:rsidRDefault="00117A28" w:rsidP="00370366">
                              <w:pPr>
                                <w:jc w:val="center"/>
                                <w:rPr>
                                  <w:b/>
                                  <w:color w:val="FFFFFF" w:themeColor="background1"/>
                                  <w:sz w:val="20"/>
                                  <w:szCs w:val="20"/>
                                </w:rPr>
                              </w:pPr>
                              <w:r w:rsidRPr="00A12161">
                                <w:rPr>
                                  <w:b/>
                                  <w:color w:val="FFFFFF" w:themeColor="background1"/>
                                  <w:sz w:val="20"/>
                                  <w:szCs w:val="20"/>
                                </w:rPr>
                                <w:t>i promocja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5" name="Elipsa 33"/>
                        <wps:cNvSpPr/>
                        <wps:spPr>
                          <a:xfrm>
                            <a:off x="3183148" y="179896"/>
                            <a:ext cx="1581785" cy="1088100"/>
                          </a:xfrm>
                          <a:prstGeom prst="ellipse">
                            <a:avLst/>
                          </a:prstGeom>
                          <a:solidFill>
                            <a:srgbClr val="C30045"/>
                          </a:solidFill>
                          <a:ln>
                            <a:noFill/>
                          </a:ln>
                        </wps:spPr>
                        <wps:style>
                          <a:lnRef idx="2">
                            <a:schemeClr val="accent4"/>
                          </a:lnRef>
                          <a:fillRef idx="1">
                            <a:schemeClr val="lt1"/>
                          </a:fillRef>
                          <a:effectRef idx="0">
                            <a:schemeClr val="accent4"/>
                          </a:effectRef>
                          <a:fontRef idx="minor">
                            <a:schemeClr val="dk1"/>
                          </a:fontRef>
                        </wps:style>
                        <wps:txbx>
                          <w:txbxContent>
                            <w:p w:rsidR="00117A28" w:rsidRDefault="00117A28" w:rsidP="00370366">
                              <w:pPr>
                                <w:spacing w:after="0"/>
                                <w:jc w:val="center"/>
                                <w:rPr>
                                  <w:b/>
                                  <w:color w:val="FFFFFF" w:themeColor="background1"/>
                                  <w:sz w:val="20"/>
                                  <w:szCs w:val="20"/>
                                </w:rPr>
                              </w:pPr>
                              <w:r w:rsidRPr="00A12161">
                                <w:rPr>
                                  <w:b/>
                                  <w:color w:val="FFFFFF" w:themeColor="background1"/>
                                  <w:sz w:val="20"/>
                                  <w:szCs w:val="20"/>
                                </w:rPr>
                                <w:t xml:space="preserve">Partycypacja </w:t>
                              </w:r>
                            </w:p>
                            <w:p w:rsidR="00117A28" w:rsidRPr="00A12161" w:rsidRDefault="00117A28" w:rsidP="00370366">
                              <w:pPr>
                                <w:jc w:val="center"/>
                                <w:rPr>
                                  <w:b/>
                                  <w:sz w:val="20"/>
                                  <w:szCs w:val="20"/>
                                </w:rPr>
                              </w:pPr>
                              <w:r w:rsidRPr="00A12161">
                                <w:rPr>
                                  <w:b/>
                                  <w:color w:val="FFFFFF" w:themeColor="background1"/>
                                  <w:sz w:val="20"/>
                                  <w:szCs w:val="20"/>
                                </w:rPr>
                                <w:t>społeczna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6" name="Strzałka w lewo i prawo 34"/>
                        <wps:cNvSpPr/>
                        <wps:spPr>
                          <a:xfrm>
                            <a:off x="2346385" y="499232"/>
                            <a:ext cx="644055" cy="460218"/>
                          </a:xfrm>
                          <a:prstGeom prst="leftRightArrow">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7" name="Prostokąt zaokrąglony 35"/>
                        <wps:cNvSpPr/>
                        <wps:spPr>
                          <a:xfrm>
                            <a:off x="3183147" y="1412238"/>
                            <a:ext cx="1581785" cy="634067"/>
                          </a:xfrm>
                          <a:prstGeom prst="roundRect">
                            <a:avLst/>
                          </a:prstGeom>
                          <a:solidFill>
                            <a:srgbClr val="C30045"/>
                          </a:solidFill>
                          <a:ln>
                            <a:noFill/>
                          </a:ln>
                        </wps:spPr>
                        <wps:style>
                          <a:lnRef idx="2">
                            <a:schemeClr val="accent4"/>
                          </a:lnRef>
                          <a:fillRef idx="1">
                            <a:schemeClr val="lt1"/>
                          </a:fillRef>
                          <a:effectRef idx="0">
                            <a:schemeClr val="accent4"/>
                          </a:effectRef>
                          <a:fontRef idx="minor">
                            <a:schemeClr val="dk1"/>
                          </a:fontRef>
                        </wps:style>
                        <wps:txbx>
                          <w:txbxContent>
                            <w:p w:rsidR="00117A28" w:rsidRPr="00A12161" w:rsidRDefault="00117A28" w:rsidP="00370366">
                              <w:pPr>
                                <w:spacing w:after="0" w:line="240" w:lineRule="auto"/>
                                <w:jc w:val="center"/>
                                <w:rPr>
                                  <w:b/>
                                  <w:sz w:val="20"/>
                                  <w:szCs w:val="20"/>
                                </w:rPr>
                              </w:pPr>
                              <w:r w:rsidRPr="00A12161">
                                <w:rPr>
                                  <w:b/>
                                  <w:color w:val="FFFFFF" w:themeColor="background1"/>
                                  <w:sz w:val="20"/>
                                  <w:szCs w:val="20"/>
                                </w:rPr>
                                <w:t>Współdecydowanie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8" name="Prostokąt zaokrąglony 36"/>
                        <wps:cNvSpPr/>
                        <wps:spPr>
                          <a:xfrm>
                            <a:off x="3183147" y="2182209"/>
                            <a:ext cx="1581785" cy="755381"/>
                          </a:xfrm>
                          <a:prstGeom prst="roundRect">
                            <a:avLst/>
                          </a:prstGeom>
                          <a:solidFill>
                            <a:srgbClr val="C30045"/>
                          </a:solidFill>
                          <a:ln>
                            <a:noFill/>
                          </a:ln>
                        </wps:spPr>
                        <wps:style>
                          <a:lnRef idx="2">
                            <a:schemeClr val="accent4"/>
                          </a:lnRef>
                          <a:fillRef idx="1">
                            <a:schemeClr val="lt1"/>
                          </a:fillRef>
                          <a:effectRef idx="0">
                            <a:schemeClr val="accent4"/>
                          </a:effectRef>
                          <a:fontRef idx="minor">
                            <a:schemeClr val="dk1"/>
                          </a:fontRef>
                        </wps:style>
                        <wps:txbx>
                          <w:txbxContent>
                            <w:p w:rsidR="00117A28" w:rsidRPr="00A12161" w:rsidRDefault="00117A28" w:rsidP="00370366">
                              <w:pPr>
                                <w:jc w:val="center"/>
                                <w:rPr>
                                  <w:b/>
                                  <w:color w:val="FFFFFF" w:themeColor="background1"/>
                                  <w:sz w:val="20"/>
                                  <w:szCs w:val="20"/>
                                </w:rPr>
                              </w:pPr>
                              <w:r w:rsidRPr="00A12161">
                                <w:rPr>
                                  <w:b/>
                                  <w:color w:val="FFFFFF" w:themeColor="background1"/>
                                  <w:sz w:val="20"/>
                                  <w:szCs w:val="20"/>
                                </w:rPr>
                                <w:t xml:space="preserve">Aktywne uczestnictwo </w:t>
                              </w:r>
                              <w:r>
                                <w:rPr>
                                  <w:b/>
                                  <w:color w:val="FFFFFF" w:themeColor="background1"/>
                                  <w:sz w:val="20"/>
                                  <w:szCs w:val="20"/>
                                </w:rPr>
                                <w:t xml:space="preserve">       </w:t>
                              </w:r>
                              <w:r w:rsidRPr="00A12161">
                                <w:rPr>
                                  <w:b/>
                                  <w:color w:val="FFFFFF" w:themeColor="background1"/>
                                  <w:sz w:val="20"/>
                                  <w:szCs w:val="20"/>
                                </w:rPr>
                                <w:t>w projektach</w:t>
                              </w:r>
                            </w:p>
                            <w:p w:rsidR="00117A28" w:rsidRPr="00A12161" w:rsidRDefault="00117A28" w:rsidP="00370366">
                              <w:pPr>
                                <w:spacing w:after="0" w:line="240" w:lineRule="auto"/>
                                <w:jc w:val="center"/>
                                <w:rPr>
                                  <w:b/>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9" name="Prostokąt zaokrąglony 37"/>
                        <wps:cNvSpPr/>
                        <wps:spPr>
                          <a:xfrm>
                            <a:off x="3182785" y="3046061"/>
                            <a:ext cx="1581785" cy="612090"/>
                          </a:xfrm>
                          <a:prstGeom prst="roundRect">
                            <a:avLst/>
                          </a:prstGeom>
                          <a:solidFill>
                            <a:srgbClr val="C30045"/>
                          </a:solidFill>
                          <a:ln>
                            <a:noFill/>
                          </a:ln>
                        </wps:spPr>
                        <wps:style>
                          <a:lnRef idx="2">
                            <a:schemeClr val="accent4"/>
                          </a:lnRef>
                          <a:fillRef idx="1">
                            <a:schemeClr val="lt1"/>
                          </a:fillRef>
                          <a:effectRef idx="0">
                            <a:schemeClr val="accent4"/>
                          </a:effectRef>
                          <a:fontRef idx="minor">
                            <a:schemeClr val="dk1"/>
                          </a:fontRef>
                        </wps:style>
                        <wps:txbx>
                          <w:txbxContent>
                            <w:p w:rsidR="00117A28" w:rsidRPr="00A12161" w:rsidRDefault="00117A28" w:rsidP="00370366">
                              <w:pPr>
                                <w:spacing w:after="0"/>
                                <w:jc w:val="center"/>
                                <w:rPr>
                                  <w:b/>
                                  <w:color w:val="FFFFFF" w:themeColor="background1"/>
                                  <w:sz w:val="20"/>
                                  <w:szCs w:val="20"/>
                                </w:rPr>
                              </w:pPr>
                              <w:r w:rsidRPr="00A12161">
                                <w:rPr>
                                  <w:b/>
                                  <w:color w:val="FFFFFF" w:themeColor="background1"/>
                                  <w:sz w:val="20"/>
                                  <w:szCs w:val="20"/>
                                </w:rPr>
                                <w:t xml:space="preserve">Kontrola </w:t>
                              </w:r>
                            </w:p>
                            <w:p w:rsidR="00117A28" w:rsidRPr="00A12161" w:rsidRDefault="00117A28" w:rsidP="00370366">
                              <w:pPr>
                                <w:spacing w:after="0"/>
                                <w:jc w:val="center"/>
                                <w:rPr>
                                  <w:b/>
                                  <w:sz w:val="20"/>
                                  <w:szCs w:val="20"/>
                                </w:rPr>
                              </w:pPr>
                              <w:r w:rsidRPr="00A12161">
                                <w:rPr>
                                  <w:b/>
                                  <w:color w:val="FFFFFF" w:themeColor="background1"/>
                                  <w:sz w:val="20"/>
                                  <w:szCs w:val="20"/>
                                </w:rPr>
                                <w:t>obywatelska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0" name="Prostokąt zaokrąglony 38"/>
                        <wps:cNvSpPr/>
                        <wps:spPr>
                          <a:xfrm>
                            <a:off x="577970" y="1412237"/>
                            <a:ext cx="1582365" cy="612194"/>
                          </a:xfrm>
                          <a:prstGeom prst="roundRect">
                            <a:avLst/>
                          </a:prstGeom>
                          <a:solidFill>
                            <a:srgbClr val="C30045"/>
                          </a:solidFill>
                          <a:ln>
                            <a:solidFill>
                              <a:srgbClr val="C30045"/>
                            </a:solidFill>
                          </a:ln>
                        </wps:spPr>
                        <wps:style>
                          <a:lnRef idx="2">
                            <a:schemeClr val="accent4"/>
                          </a:lnRef>
                          <a:fillRef idx="1">
                            <a:schemeClr val="lt1"/>
                          </a:fillRef>
                          <a:effectRef idx="0">
                            <a:schemeClr val="accent4"/>
                          </a:effectRef>
                          <a:fontRef idx="minor">
                            <a:schemeClr val="dk1"/>
                          </a:fontRef>
                        </wps:style>
                        <wps:txbx>
                          <w:txbxContent>
                            <w:p w:rsidR="00117A28" w:rsidRPr="00A12161" w:rsidRDefault="00117A28" w:rsidP="00370366">
                              <w:pPr>
                                <w:spacing w:after="0" w:line="240" w:lineRule="auto"/>
                                <w:jc w:val="center"/>
                                <w:rPr>
                                  <w:b/>
                                  <w:color w:val="FFFFFF" w:themeColor="background1"/>
                                  <w:sz w:val="20"/>
                                  <w:szCs w:val="20"/>
                                </w:rPr>
                              </w:pPr>
                              <w:r>
                                <w:rPr>
                                  <w:b/>
                                  <w:color w:val="FFFFFF" w:themeColor="background1"/>
                                  <w:sz w:val="20"/>
                                  <w:szCs w:val="20"/>
                                </w:rPr>
                                <w:t>Zebrania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1" name="Prostokąt zaokrąglony 39"/>
                        <wps:cNvSpPr/>
                        <wps:spPr>
                          <a:xfrm>
                            <a:off x="577970" y="2182210"/>
                            <a:ext cx="1582365" cy="755381"/>
                          </a:xfrm>
                          <a:prstGeom prst="roundRect">
                            <a:avLst/>
                          </a:prstGeom>
                          <a:solidFill>
                            <a:srgbClr val="C30045"/>
                          </a:solidFill>
                          <a:ln>
                            <a:solidFill>
                              <a:srgbClr val="C30045"/>
                            </a:solidFill>
                          </a:ln>
                        </wps:spPr>
                        <wps:style>
                          <a:lnRef idx="2">
                            <a:schemeClr val="accent4"/>
                          </a:lnRef>
                          <a:fillRef idx="1">
                            <a:schemeClr val="lt1"/>
                          </a:fillRef>
                          <a:effectRef idx="0">
                            <a:schemeClr val="accent4"/>
                          </a:effectRef>
                          <a:fontRef idx="minor">
                            <a:schemeClr val="dk1"/>
                          </a:fontRef>
                        </wps:style>
                        <wps:txbx>
                          <w:txbxContent>
                            <w:p w:rsidR="00117A28" w:rsidRPr="00A12161" w:rsidRDefault="00117A28" w:rsidP="00370366">
                              <w:pPr>
                                <w:spacing w:after="0" w:line="240" w:lineRule="auto"/>
                                <w:jc w:val="center"/>
                                <w:rPr>
                                  <w:b/>
                                  <w:color w:val="FFFFFF" w:themeColor="background1"/>
                                  <w:sz w:val="20"/>
                                  <w:szCs w:val="20"/>
                                </w:rPr>
                              </w:pPr>
                              <w:r>
                                <w:rPr>
                                  <w:b/>
                                  <w:color w:val="FFFFFF" w:themeColor="background1"/>
                                  <w:sz w:val="20"/>
                                  <w:szCs w:val="20"/>
                                </w:rPr>
                                <w:t>T</w:t>
                              </w:r>
                              <w:r w:rsidRPr="00A12161">
                                <w:rPr>
                                  <w:b/>
                                  <w:color w:val="FFFFFF" w:themeColor="background1"/>
                                  <w:sz w:val="20"/>
                                  <w:szCs w:val="20"/>
                                </w:rPr>
                                <w:t>ablica ogłoszeń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2" name="Prostokąt zaokrąglony 40"/>
                        <wps:cNvSpPr/>
                        <wps:spPr>
                          <a:xfrm>
                            <a:off x="577970" y="3046255"/>
                            <a:ext cx="1581785" cy="612140"/>
                          </a:xfrm>
                          <a:prstGeom prst="roundRect">
                            <a:avLst/>
                          </a:prstGeom>
                          <a:solidFill>
                            <a:srgbClr val="C30045"/>
                          </a:solidFill>
                          <a:ln>
                            <a:solidFill>
                              <a:srgbClr val="C30045"/>
                            </a:solidFill>
                          </a:ln>
                        </wps:spPr>
                        <wps:style>
                          <a:lnRef idx="2">
                            <a:schemeClr val="accent4"/>
                          </a:lnRef>
                          <a:fillRef idx="1">
                            <a:schemeClr val="lt1"/>
                          </a:fillRef>
                          <a:effectRef idx="0">
                            <a:schemeClr val="accent4"/>
                          </a:effectRef>
                          <a:fontRef idx="minor">
                            <a:schemeClr val="dk1"/>
                          </a:fontRef>
                        </wps:style>
                        <wps:txbx>
                          <w:txbxContent>
                            <w:p w:rsidR="00117A28" w:rsidRPr="00A12161" w:rsidRDefault="00117A28" w:rsidP="00370366">
                              <w:pPr>
                                <w:spacing w:after="0" w:line="240" w:lineRule="auto"/>
                                <w:jc w:val="center"/>
                                <w:rPr>
                                  <w:b/>
                                  <w:color w:val="FFFFFF" w:themeColor="background1"/>
                                  <w:sz w:val="20"/>
                                  <w:szCs w:val="20"/>
                                </w:rPr>
                              </w:pPr>
                              <w:r w:rsidRPr="00A12161">
                                <w:rPr>
                                  <w:b/>
                                  <w:color w:val="FFFFFF" w:themeColor="background1"/>
                                  <w:sz w:val="20"/>
                                  <w:szCs w:val="20"/>
                                </w:rPr>
                                <w:t xml:space="preserve">Strony internetowe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3" name="Prostokąt 41"/>
                        <wps:cNvSpPr/>
                        <wps:spPr>
                          <a:xfrm>
                            <a:off x="0" y="3804249"/>
                            <a:ext cx="5286982" cy="190500"/>
                          </a:xfrm>
                          <a:prstGeom prst="rect">
                            <a:avLst/>
                          </a:prstGeom>
                          <a:solidFill>
                            <a:srgbClr val="FECB00"/>
                          </a:solidFill>
                          <a:ln>
                            <a:solidFill>
                              <a:srgbClr val="FECB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4" name="Strzałka w górę 42"/>
                        <wps:cNvSpPr/>
                        <wps:spPr>
                          <a:xfrm>
                            <a:off x="733245" y="4080294"/>
                            <a:ext cx="293370" cy="540385"/>
                          </a:xfrm>
                          <a:prstGeom prst="upArrow">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5" name="Strzałka w górę 43"/>
                        <wps:cNvSpPr/>
                        <wps:spPr>
                          <a:xfrm>
                            <a:off x="2536166" y="4080294"/>
                            <a:ext cx="293370" cy="540385"/>
                          </a:xfrm>
                          <a:prstGeom prst="upArrow">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6" name="Strzałka w górę 44"/>
                        <wps:cNvSpPr/>
                        <wps:spPr>
                          <a:xfrm>
                            <a:off x="4347713" y="4080294"/>
                            <a:ext cx="293370" cy="540385"/>
                          </a:xfrm>
                          <a:prstGeom prst="upArrow">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7" name="Prostokąt zaokrąglony 45"/>
                        <wps:cNvSpPr/>
                        <wps:spPr>
                          <a:xfrm>
                            <a:off x="77637" y="4779034"/>
                            <a:ext cx="1581785" cy="556260"/>
                          </a:xfrm>
                          <a:prstGeom prst="roundRect">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txbx>
                          <w:txbxContent>
                            <w:p w:rsidR="00117A28" w:rsidRPr="00A12161" w:rsidRDefault="00117A28" w:rsidP="00370366">
                              <w:pPr>
                                <w:spacing w:after="0" w:line="240" w:lineRule="auto"/>
                                <w:jc w:val="center"/>
                                <w:rPr>
                                  <w:b/>
                                  <w:color w:val="FFFFFF" w:themeColor="background1"/>
                                  <w:sz w:val="20"/>
                                  <w:szCs w:val="20"/>
                                </w:rPr>
                              </w:pPr>
                              <w:r w:rsidRPr="00A12161">
                                <w:rPr>
                                  <w:b/>
                                  <w:color w:val="FFFFFF" w:themeColor="background1"/>
                                  <w:sz w:val="20"/>
                                  <w:szCs w:val="20"/>
                                </w:rPr>
                                <w:t xml:space="preserve">Aktywizacja i budowanie więzi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Prostokąt zaokrąglony 46"/>
                        <wps:cNvSpPr/>
                        <wps:spPr>
                          <a:xfrm>
                            <a:off x="1880558" y="4779034"/>
                            <a:ext cx="1581785" cy="556260"/>
                          </a:xfrm>
                          <a:prstGeom prst="roundRect">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txbx>
                          <w:txbxContent>
                            <w:p w:rsidR="00117A28" w:rsidRPr="00A12161" w:rsidRDefault="00117A28" w:rsidP="00370366">
                              <w:pPr>
                                <w:spacing w:after="0" w:line="240" w:lineRule="auto"/>
                                <w:jc w:val="center"/>
                                <w:rPr>
                                  <w:b/>
                                  <w:color w:val="FFFFFF" w:themeColor="background1"/>
                                  <w:sz w:val="20"/>
                                  <w:szCs w:val="20"/>
                                </w:rPr>
                              </w:pPr>
                              <w:r w:rsidRPr="00A12161">
                                <w:rPr>
                                  <w:b/>
                                  <w:color w:val="FFFFFF" w:themeColor="background1"/>
                                  <w:sz w:val="20"/>
                                  <w:szCs w:val="20"/>
                                </w:rPr>
                                <w:t>Czerpanie z doświadczeń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Prostokąt zaokrąglony 47"/>
                        <wps:cNvSpPr/>
                        <wps:spPr>
                          <a:xfrm>
                            <a:off x="3700732" y="4779034"/>
                            <a:ext cx="1582365" cy="556591"/>
                          </a:xfrm>
                          <a:prstGeom prst="roundRect">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txbx>
                          <w:txbxContent>
                            <w:p w:rsidR="00117A28" w:rsidRPr="00A12161" w:rsidRDefault="00117A28" w:rsidP="00370366">
                              <w:pPr>
                                <w:spacing w:after="0" w:line="240" w:lineRule="auto"/>
                                <w:jc w:val="center"/>
                                <w:rPr>
                                  <w:b/>
                                  <w:color w:val="FFFFFF" w:themeColor="background1"/>
                                  <w:sz w:val="20"/>
                                  <w:szCs w:val="20"/>
                                </w:rPr>
                              </w:pPr>
                              <w:r w:rsidRPr="00A12161">
                                <w:rPr>
                                  <w:b/>
                                  <w:color w:val="FFFFFF" w:themeColor="background1"/>
                                  <w:sz w:val="20"/>
                                  <w:szCs w:val="20"/>
                                </w:rPr>
                                <w:t>Kreowanie nowej wizji obszaru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3B4B79" id="Grupa 14353" o:spid="_x0000_s1026" style="width:464.25pt;height:294.95pt;mso-position-horizontal-relative:char;mso-position-vertical-relative:line" coordorigin=",1798" coordsize="52869,5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">
                <v:oval id="Elipsa 32" o:spid="_x0000_s1027" style="position:absolute;left:5814;top:1798;width:15789;height:10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" fillcolor="#c30045" strokecolor="#c30045" strokeweight="2pt">
                  <v:textbox>
                    <w:txbxContent>
                      <w:p w:rsidR="00117A28" w:rsidRDefault="00117A28" w:rsidP="00370366">
                        <w:pPr>
                          <w:spacing w:after="0"/>
                          <w:jc w:val="center"/>
                          <w:rPr>
                            <w:b/>
                            <w:color w:val="FFFFFF" w:themeColor="background1"/>
                            <w:sz w:val="20"/>
                            <w:szCs w:val="20"/>
                          </w:rPr>
                        </w:pPr>
                        <w:r w:rsidRPr="00A12161">
                          <w:rPr>
                            <w:b/>
                            <w:color w:val="FFFFFF" w:themeColor="background1"/>
                            <w:sz w:val="20"/>
                            <w:szCs w:val="20"/>
                          </w:rPr>
                          <w:t xml:space="preserve">Informacja </w:t>
                        </w:r>
                      </w:p>
                      <w:p w:rsidR="00117A28" w:rsidRPr="00A12161" w:rsidRDefault="00117A28" w:rsidP="00370366">
                        <w:pPr>
                          <w:jc w:val="center"/>
                          <w:rPr>
                            <w:b/>
                            <w:color w:val="FFFFFF" w:themeColor="background1"/>
                            <w:sz w:val="20"/>
                            <w:szCs w:val="20"/>
                          </w:rPr>
                        </w:pPr>
                        <w:r w:rsidRPr="00A12161">
                          <w:rPr>
                            <w:b/>
                            <w:color w:val="FFFFFF" w:themeColor="background1"/>
                            <w:sz w:val="20"/>
                            <w:szCs w:val="20"/>
                          </w:rPr>
                          <w:t>i promocja</w:t>
                        </w:r>
                      </w:p>
                    </w:txbxContent>
                  </v:textbox>
                </v:oval>
                <v:oval id="Elipsa 33" o:spid="_x0000_s1028" style="position:absolute;left:31831;top:1798;width:15818;height:10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" fillcolor="#c30045" stroked="f" strokeweight="2pt">
                  <v:textbox>
                    <w:txbxContent>
                      <w:p w:rsidR="00117A28" w:rsidRDefault="00117A28" w:rsidP="00370366">
                        <w:pPr>
                          <w:spacing w:after="0"/>
                          <w:jc w:val="center"/>
                          <w:rPr>
                            <w:b/>
                            <w:color w:val="FFFFFF" w:themeColor="background1"/>
                            <w:sz w:val="20"/>
                            <w:szCs w:val="20"/>
                          </w:rPr>
                        </w:pPr>
                        <w:r w:rsidRPr="00A12161">
                          <w:rPr>
                            <w:b/>
                            <w:color w:val="FFFFFF" w:themeColor="background1"/>
                            <w:sz w:val="20"/>
                            <w:szCs w:val="20"/>
                          </w:rPr>
                          <w:t xml:space="preserve">Partycypacja </w:t>
                        </w:r>
                      </w:p>
                      <w:p w:rsidR="00117A28" w:rsidRPr="00A12161" w:rsidRDefault="00117A28" w:rsidP="00370366">
                        <w:pPr>
                          <w:jc w:val="center"/>
                          <w:rPr>
                            <w:b/>
                            <w:sz w:val="20"/>
                            <w:szCs w:val="20"/>
                          </w:rPr>
                        </w:pPr>
                        <w:r w:rsidRPr="00A12161">
                          <w:rPr>
                            <w:b/>
                            <w:color w:val="FFFFFF" w:themeColor="background1"/>
                            <w:sz w:val="20"/>
                            <w:szCs w:val="20"/>
                          </w:rPr>
                          <w:t>społeczna</w:t>
                        </w:r>
                      </w:p>
                    </w:txbxContent>
                  </v:textbox>
                </v:oval>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załka w lewo i prawo 34" o:spid="_x0000_s1029" type="#_x0000_t69" style="position:absolute;left:23463;top:4992;width:6441;height:4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" adj="7717" fillcolor="#fecb00" strokecolor="#fecb00">
                  <v:shadow on="t" color="black" opacity="22937f" origin=",.5" offset="0,.63889mm"/>
                </v:shape>
                <v:roundrect id="Prostokąt zaokrąglony 35" o:spid="_x0000_s1030" style="position:absolute;left:31831;top:14122;width:15818;height:63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" fillcolor="#c30045" stroked="f" strokeweight="2pt">
                  <v:textbox>
                    <w:txbxContent>
                      <w:p w:rsidR="00117A28" w:rsidRPr="00A12161" w:rsidRDefault="00117A28" w:rsidP="00370366">
                        <w:pPr>
                          <w:spacing w:after="0" w:line="240" w:lineRule="auto"/>
                          <w:jc w:val="center"/>
                          <w:rPr>
                            <w:b/>
                            <w:sz w:val="20"/>
                            <w:szCs w:val="20"/>
                          </w:rPr>
                        </w:pPr>
                        <w:r w:rsidRPr="00A12161">
                          <w:rPr>
                            <w:b/>
                            <w:color w:val="FFFFFF" w:themeColor="background1"/>
                            <w:sz w:val="20"/>
                            <w:szCs w:val="20"/>
                          </w:rPr>
                          <w:t>Współdecydowanie</w:t>
                        </w:r>
                      </w:p>
                    </w:txbxContent>
                  </v:textbox>
                </v:roundrect>
                <v:roundrect id="Prostokąt zaokrąglony 36" o:spid="_x0000_s1031" style="position:absolute;left:31831;top:21822;width:15818;height:75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" fillcolor="#c30045" stroked="f" strokeweight="2pt">
                  <v:textbox>
                    <w:txbxContent>
                      <w:p w:rsidR="00117A28" w:rsidRPr="00A12161" w:rsidRDefault="00117A28" w:rsidP="00370366">
                        <w:pPr>
                          <w:jc w:val="center"/>
                          <w:rPr>
                            <w:b/>
                            <w:color w:val="FFFFFF" w:themeColor="background1"/>
                            <w:sz w:val="20"/>
                            <w:szCs w:val="20"/>
                          </w:rPr>
                        </w:pPr>
                        <w:r w:rsidRPr="00A12161">
                          <w:rPr>
                            <w:b/>
                            <w:color w:val="FFFFFF" w:themeColor="background1"/>
                            <w:sz w:val="20"/>
                            <w:szCs w:val="20"/>
                          </w:rPr>
                          <w:t xml:space="preserve">Aktywne uczestnictwo </w:t>
                        </w:r>
                        <w:r>
                          <w:rPr>
                            <w:b/>
                            <w:color w:val="FFFFFF" w:themeColor="background1"/>
                            <w:sz w:val="20"/>
                            <w:szCs w:val="20"/>
                          </w:rPr>
                          <w:t xml:space="preserve">       </w:t>
                        </w:r>
                        <w:r w:rsidRPr="00A12161">
                          <w:rPr>
                            <w:b/>
                            <w:color w:val="FFFFFF" w:themeColor="background1"/>
                            <w:sz w:val="20"/>
                            <w:szCs w:val="20"/>
                          </w:rPr>
                          <w:t>w projektach</w:t>
                        </w:r>
                      </w:p>
                      <w:p w:rsidR="00117A28" w:rsidRPr="00A12161" w:rsidRDefault="00117A28" w:rsidP="00370366">
                        <w:pPr>
                          <w:spacing w:after="0" w:line="240" w:lineRule="auto"/>
                          <w:jc w:val="center"/>
                          <w:rPr>
                            <w:b/>
                            <w:sz w:val="20"/>
                            <w:szCs w:val="20"/>
                          </w:rPr>
                        </w:pPr>
                      </w:p>
                    </w:txbxContent>
                  </v:textbox>
                </v:roundrect>
                <v:roundrect id="Prostokąt zaokrąglony 37" o:spid="_x0000_s1032" style="position:absolute;left:31827;top:30460;width:15818;height:6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" fillcolor="#c30045" stroked="f" strokeweight="2pt">
                  <v:textbox>
                    <w:txbxContent>
                      <w:p w:rsidR="00117A28" w:rsidRPr="00A12161" w:rsidRDefault="00117A28" w:rsidP="00370366">
                        <w:pPr>
                          <w:spacing w:after="0"/>
                          <w:jc w:val="center"/>
                          <w:rPr>
                            <w:b/>
                            <w:color w:val="FFFFFF" w:themeColor="background1"/>
                            <w:sz w:val="20"/>
                            <w:szCs w:val="20"/>
                          </w:rPr>
                        </w:pPr>
                        <w:r w:rsidRPr="00A12161">
                          <w:rPr>
                            <w:b/>
                            <w:color w:val="FFFFFF" w:themeColor="background1"/>
                            <w:sz w:val="20"/>
                            <w:szCs w:val="20"/>
                          </w:rPr>
                          <w:t xml:space="preserve">Kontrola </w:t>
                        </w:r>
                      </w:p>
                      <w:p w:rsidR="00117A28" w:rsidRPr="00A12161" w:rsidRDefault="00117A28" w:rsidP="00370366">
                        <w:pPr>
                          <w:spacing w:after="0"/>
                          <w:jc w:val="center"/>
                          <w:rPr>
                            <w:b/>
                            <w:sz w:val="20"/>
                            <w:szCs w:val="20"/>
                          </w:rPr>
                        </w:pPr>
                        <w:r w:rsidRPr="00A12161">
                          <w:rPr>
                            <w:b/>
                            <w:color w:val="FFFFFF" w:themeColor="background1"/>
                            <w:sz w:val="20"/>
                            <w:szCs w:val="20"/>
                          </w:rPr>
                          <w:t>obywatelska</w:t>
                        </w:r>
                      </w:p>
                    </w:txbxContent>
                  </v:textbox>
                </v:roundrect>
                <v:roundrect id="Prostokąt zaokrąglony 38" o:spid="_x0000_s1033" style="position:absolute;left:5779;top:14122;width:15824;height:61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" fillcolor="#c30045" strokecolor="#c30045" strokeweight="2pt">
                  <v:textbox>
                    <w:txbxContent>
                      <w:p w:rsidR="00117A28" w:rsidRPr="00A12161" w:rsidRDefault="00117A28" w:rsidP="00370366">
                        <w:pPr>
                          <w:spacing w:after="0" w:line="240" w:lineRule="auto"/>
                          <w:jc w:val="center"/>
                          <w:rPr>
                            <w:b/>
                            <w:color w:val="FFFFFF" w:themeColor="background1"/>
                            <w:sz w:val="20"/>
                            <w:szCs w:val="20"/>
                          </w:rPr>
                        </w:pPr>
                        <w:r>
                          <w:rPr>
                            <w:b/>
                            <w:color w:val="FFFFFF" w:themeColor="background1"/>
                            <w:sz w:val="20"/>
                            <w:szCs w:val="20"/>
                          </w:rPr>
                          <w:t>Zebrania</w:t>
                        </w:r>
                      </w:p>
                    </w:txbxContent>
                  </v:textbox>
                </v:roundrect>
                <v:roundrect id="Prostokąt zaokrąglony 39" o:spid="_x0000_s1034" style="position:absolute;left:5779;top:21822;width:15824;height:75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" fillcolor="#c30045" strokecolor="#c30045" strokeweight="2pt">
                  <v:textbox>
                    <w:txbxContent>
                      <w:p w:rsidR="00117A28" w:rsidRPr="00A12161" w:rsidRDefault="00117A28" w:rsidP="00370366">
                        <w:pPr>
                          <w:spacing w:after="0" w:line="240" w:lineRule="auto"/>
                          <w:jc w:val="center"/>
                          <w:rPr>
                            <w:b/>
                            <w:color w:val="FFFFFF" w:themeColor="background1"/>
                            <w:sz w:val="20"/>
                            <w:szCs w:val="20"/>
                          </w:rPr>
                        </w:pPr>
                        <w:r>
                          <w:rPr>
                            <w:b/>
                            <w:color w:val="FFFFFF" w:themeColor="background1"/>
                            <w:sz w:val="20"/>
                            <w:szCs w:val="20"/>
                          </w:rPr>
                          <w:t>T</w:t>
                        </w:r>
                        <w:r w:rsidRPr="00A12161">
                          <w:rPr>
                            <w:b/>
                            <w:color w:val="FFFFFF" w:themeColor="background1"/>
                            <w:sz w:val="20"/>
                            <w:szCs w:val="20"/>
                          </w:rPr>
                          <w:t>ablica ogłoszeń</w:t>
                        </w:r>
                      </w:p>
                    </w:txbxContent>
                  </v:textbox>
                </v:roundrect>
                <v:roundrect id="Prostokąt zaokrąglony 40" o:spid="_x0000_s1035" style="position:absolute;left:5779;top:30462;width:15818;height:6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" fillcolor="#c30045" strokecolor="#c30045" strokeweight="2pt">
                  <v:textbox>
                    <w:txbxContent>
                      <w:p w:rsidR="00117A28" w:rsidRPr="00A12161" w:rsidRDefault="00117A28" w:rsidP="00370366">
                        <w:pPr>
                          <w:spacing w:after="0" w:line="240" w:lineRule="auto"/>
                          <w:jc w:val="center"/>
                          <w:rPr>
                            <w:b/>
                            <w:color w:val="FFFFFF" w:themeColor="background1"/>
                            <w:sz w:val="20"/>
                            <w:szCs w:val="20"/>
                          </w:rPr>
                        </w:pPr>
                        <w:r w:rsidRPr="00A12161">
                          <w:rPr>
                            <w:b/>
                            <w:color w:val="FFFFFF" w:themeColor="background1"/>
                            <w:sz w:val="20"/>
                            <w:szCs w:val="20"/>
                          </w:rPr>
                          <w:t xml:space="preserve">Strony internetowe </w:t>
                        </w:r>
                      </w:p>
                    </w:txbxContent>
                  </v:textbox>
                </v:roundrect>
                <v:rect id="Prostokąt 41" o:spid="_x0000_s1036" style="position:absolute;top:38042;width:52869;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" fillcolor="#fecb00" strokecolor="#fecb00">
                  <v:shadow on="t" color="black" opacity="22937f" origin=",.5" offset="0,.63889mm"/>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trzałka w górę 42" o:spid="_x0000_s1037" type="#_x0000_t68" style="position:absolute;left:7332;top:40802;width:2934;height:5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" adj="5863" fillcolor="#fecb00" strokecolor="#fecb00">
                  <v:shadow on="t" color="black" opacity="22937f" origin=",.5" offset="0,.63889mm"/>
                </v:shape>
                <v:shape id="Strzałka w górę 43" o:spid="_x0000_s1038" type="#_x0000_t68" style="position:absolute;left:25361;top:40802;width:2934;height:5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" adj="5863" fillcolor="#fecb00" strokecolor="#fecb00">
                  <v:shadow on="t" color="black" opacity="22937f" origin=",.5" offset="0,.63889mm"/>
                </v:shape>
                <v:shape id="Strzałka w górę 44" o:spid="_x0000_s1039" type="#_x0000_t68" style="position:absolute;left:43477;top:40802;width:2933;height:5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" adj="5863" fillcolor="#fecb00" strokecolor="#fecb00">
                  <v:shadow on="t" color="black" opacity="22937f" origin=",.5" offset="0,.63889mm"/>
                </v:shape>
                <v:roundrect id="Prostokąt zaokrąglony 45" o:spid="_x0000_s1040" style="position:absolute;left:776;top:47790;width:15818;height:55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" fillcolor="#fecb00" strokecolor="#fecb00">
                  <v:shadow on="t" color="black" opacity="22937f" origin=",.5" offset="0,.63889mm"/>
                  <v:textbox>
                    <w:txbxContent>
                      <w:p w:rsidR="00117A28" w:rsidRPr="00A12161" w:rsidRDefault="00117A28" w:rsidP="00370366">
                        <w:pPr>
                          <w:spacing w:after="0" w:line="240" w:lineRule="auto"/>
                          <w:jc w:val="center"/>
                          <w:rPr>
                            <w:b/>
                            <w:color w:val="FFFFFF" w:themeColor="background1"/>
                            <w:sz w:val="20"/>
                            <w:szCs w:val="20"/>
                          </w:rPr>
                        </w:pPr>
                        <w:r w:rsidRPr="00A12161">
                          <w:rPr>
                            <w:b/>
                            <w:color w:val="FFFFFF" w:themeColor="background1"/>
                            <w:sz w:val="20"/>
                            <w:szCs w:val="20"/>
                          </w:rPr>
                          <w:t xml:space="preserve">Aktywizacja i budowanie więzi </w:t>
                        </w:r>
                      </w:p>
                    </w:txbxContent>
                  </v:textbox>
                </v:roundrect>
                <v:roundrect id="Prostokąt zaokrąglony 46" o:spid="_x0000_s1041" style="position:absolute;left:18805;top:47790;width:15818;height:55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" fillcolor="#fecb00" strokecolor="#fecb00">
                  <v:shadow on="t" color="black" opacity="22937f" origin=",.5" offset="0,.63889mm"/>
                  <v:textbox>
                    <w:txbxContent>
                      <w:p w:rsidR="00117A28" w:rsidRPr="00A12161" w:rsidRDefault="00117A28" w:rsidP="00370366">
                        <w:pPr>
                          <w:spacing w:after="0" w:line="240" w:lineRule="auto"/>
                          <w:jc w:val="center"/>
                          <w:rPr>
                            <w:b/>
                            <w:color w:val="FFFFFF" w:themeColor="background1"/>
                            <w:sz w:val="20"/>
                            <w:szCs w:val="20"/>
                          </w:rPr>
                        </w:pPr>
                        <w:r w:rsidRPr="00A12161">
                          <w:rPr>
                            <w:b/>
                            <w:color w:val="FFFFFF" w:themeColor="background1"/>
                            <w:sz w:val="20"/>
                            <w:szCs w:val="20"/>
                          </w:rPr>
                          <w:t>Czerpanie z doświadczeń</w:t>
                        </w:r>
                      </w:p>
                    </w:txbxContent>
                  </v:textbox>
                </v:roundrect>
                <v:roundrect id="Prostokąt zaokrąglony 47" o:spid="_x0000_s1042" style="position:absolute;left:37007;top:47790;width:15823;height:55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" fillcolor="#fecb00" strokecolor="#fecb00">
                  <v:shadow on="t" color="black" opacity="22937f" origin=",.5" offset="0,.63889mm"/>
                  <v:textbox>
                    <w:txbxContent>
                      <w:p w:rsidR="00117A28" w:rsidRPr="00A12161" w:rsidRDefault="00117A28" w:rsidP="00370366">
                        <w:pPr>
                          <w:spacing w:after="0" w:line="240" w:lineRule="auto"/>
                          <w:jc w:val="center"/>
                          <w:rPr>
                            <w:b/>
                            <w:color w:val="FFFFFF" w:themeColor="background1"/>
                            <w:sz w:val="20"/>
                            <w:szCs w:val="20"/>
                          </w:rPr>
                        </w:pPr>
                        <w:r w:rsidRPr="00A12161">
                          <w:rPr>
                            <w:b/>
                            <w:color w:val="FFFFFF" w:themeColor="background1"/>
                            <w:sz w:val="20"/>
                            <w:szCs w:val="20"/>
                          </w:rPr>
                          <w:t>Kreowanie nowej wizji obszaru</w:t>
                        </w:r>
                      </w:p>
                    </w:txbxContent>
                  </v:textbox>
                </v:roundrect>
                <w10:anchorlock/>
              </v:group>
            </w:pict>
          </mc:Fallback>
        </mc:AlternateContent>
      </w:r>
      <w:bookmarkEnd w:id="288"/>
    </w:p>
    <w:p w:rsidR="00370366" w:rsidRPr="00775BC3" w:rsidRDefault="00370366" w:rsidP="00370366">
      <w:pPr>
        <w:rPr>
          <w:i/>
          <w:sz w:val="20"/>
          <w:szCs w:val="20"/>
        </w:rPr>
      </w:pPr>
      <w:r w:rsidRPr="007470FF">
        <w:rPr>
          <w:sz w:val="20"/>
          <w:szCs w:val="20"/>
        </w:rPr>
        <w:t>Źródło:</w:t>
      </w:r>
      <w:r w:rsidRPr="00775BC3">
        <w:rPr>
          <w:i/>
          <w:sz w:val="20"/>
          <w:szCs w:val="20"/>
        </w:rPr>
        <w:t xml:space="preserve"> </w:t>
      </w:r>
      <w:r>
        <w:rPr>
          <w:i/>
          <w:sz w:val="20"/>
          <w:szCs w:val="20"/>
        </w:rPr>
        <w:t>Opracowanie własne</w:t>
      </w:r>
    </w:p>
    <w:p w:rsidR="00370366" w:rsidRPr="00FB7F47" w:rsidRDefault="00370366" w:rsidP="00851ED1">
      <w:pPr>
        <w:ind w:firstLine="708"/>
        <w:rPr>
          <w:bCs/>
        </w:rPr>
      </w:pPr>
      <w:r w:rsidRPr="00FB7F47">
        <w:rPr>
          <w:bCs/>
        </w:rPr>
        <w:t xml:space="preserve">Jak wynika z powyższego schematu działania informacyjne i promocyjne są nierozerwalnie związane z mechanizmami włączenia interesariuszy w proces rewitalizacji. Aby udział lokalnej społeczności w tworzeniu i wdrażaniu programu przyniósł spodziewane efekty, konieczne jest prowadzenie szeregu działań, skupiających się przede wszystkim na: </w:t>
      </w:r>
    </w:p>
    <w:p w:rsidR="00370366" w:rsidRPr="00202BD9" w:rsidRDefault="00370366" w:rsidP="00420547">
      <w:pPr>
        <w:pStyle w:val="Akapitzlist"/>
        <w:numPr>
          <w:ilvl w:val="0"/>
          <w:numId w:val="25"/>
        </w:numPr>
        <w:spacing w:after="120"/>
        <w:ind w:left="709" w:hanging="357"/>
        <w:contextualSpacing w:val="0"/>
      </w:pPr>
      <w:r>
        <w:t>O</w:t>
      </w:r>
      <w:r w:rsidRPr="00202BD9">
        <w:t>rganizacji zebrań</w:t>
      </w:r>
      <w:r w:rsidRPr="00361C34">
        <w:t xml:space="preserve"> </w:t>
      </w:r>
      <w:r>
        <w:t>z mieszkańcami zwłaszcza obszarów rewitalizowanych oraz partnerami społecznymi i gospodarczymi</w:t>
      </w:r>
      <w:r w:rsidRPr="00202BD9">
        <w:t>, które stanowić mają forum wymiany informacji i pomysłów na działania rewitalizacyjne</w:t>
      </w:r>
      <w:r>
        <w:t>,</w:t>
      </w:r>
    </w:p>
    <w:p w:rsidR="00370366" w:rsidRPr="00202BD9" w:rsidRDefault="00370366" w:rsidP="00420547">
      <w:pPr>
        <w:pStyle w:val="Akapitzlist"/>
        <w:numPr>
          <w:ilvl w:val="0"/>
          <w:numId w:val="25"/>
        </w:numPr>
        <w:spacing w:after="120" w:line="240" w:lineRule="auto"/>
        <w:ind w:left="709" w:hanging="357"/>
        <w:contextualSpacing w:val="0"/>
      </w:pPr>
      <w:r>
        <w:t>P</w:t>
      </w:r>
      <w:r w:rsidRPr="00202BD9">
        <w:t xml:space="preserve">ublikowaniu ogłoszeń </w:t>
      </w:r>
      <w:r>
        <w:t>zamieszczanych na tablicach ogłoszeń,</w:t>
      </w:r>
    </w:p>
    <w:p w:rsidR="00370366" w:rsidRPr="00202BD9" w:rsidRDefault="00370366" w:rsidP="00420547">
      <w:pPr>
        <w:pStyle w:val="Akapitzlist"/>
        <w:numPr>
          <w:ilvl w:val="0"/>
          <w:numId w:val="25"/>
        </w:numPr>
        <w:ind w:left="709" w:hanging="357"/>
        <w:contextualSpacing w:val="0"/>
      </w:pPr>
      <w:r>
        <w:lastRenderedPageBreak/>
        <w:t>W</w:t>
      </w:r>
      <w:r w:rsidRPr="00202BD9">
        <w:t>ykorzystaniu możliwości kontaktu elektronicznego w postaci publikacji na stronach internetowych</w:t>
      </w:r>
      <w:r>
        <w:t>.</w:t>
      </w:r>
    </w:p>
    <w:p w:rsidR="00370366" w:rsidRPr="00FB7F47" w:rsidRDefault="00370366" w:rsidP="00370366">
      <w:pPr>
        <w:ind w:firstLine="708"/>
        <w:rPr>
          <w:bCs/>
        </w:rPr>
      </w:pPr>
      <w:r w:rsidRPr="00FB7F47">
        <w:rPr>
          <w:bCs/>
        </w:rPr>
        <w:t xml:space="preserve">Dzięki tak zorganizowanej informacji i promocji społeczność lokalna zyska możliwość aktywnego udziału w tworzeniu wizji obszaru zdegradowanego po rewitalizacji, współdecydowania o kształcie zmian oraz kontroli społecznej nad procesem realizacji programu. </w:t>
      </w:r>
    </w:p>
    <w:p w:rsidR="003A6120" w:rsidRDefault="00370366" w:rsidP="00370366">
      <w:pPr>
        <w:ind w:firstLine="708"/>
        <w:rPr>
          <w:bCs/>
        </w:rPr>
      </w:pPr>
      <w:r w:rsidRPr="00FB7F47">
        <w:rPr>
          <w:bCs/>
        </w:rPr>
        <w:t>W celu zapewnienia uczestnictwa możliwie szerokiego grona interesariuszy w konsultacjach społecznych,  informacje na temat</w:t>
      </w:r>
      <w:r>
        <w:rPr>
          <w:bCs/>
        </w:rPr>
        <w:t xml:space="preserve"> ich</w:t>
      </w:r>
      <w:r w:rsidRPr="00FB7F47">
        <w:rPr>
          <w:bCs/>
        </w:rPr>
        <w:t xml:space="preserve"> rozpoczęcia i form będą każdorazowo ogłoszone co najmniej 7 dni przed planowanym terminem ich przeprowadzenia w sposób zwyczajowo przyjęty w gminie oraz poprzez ogłoszenie na stronie podmiotowej </w:t>
      </w:r>
      <w:r>
        <w:rPr>
          <w:bCs/>
        </w:rPr>
        <w:t xml:space="preserve">w </w:t>
      </w:r>
      <w:r w:rsidRPr="00FB7F47">
        <w:rPr>
          <w:bCs/>
        </w:rPr>
        <w:t xml:space="preserve">Biuletynu Informacji Publicznej. Konsultacje będą przeprowadzane z wykorzystaniem </w:t>
      </w:r>
      <w:r>
        <w:rPr>
          <w:bCs/>
        </w:rPr>
        <w:t>różnych form</w:t>
      </w:r>
      <w:r w:rsidRPr="00FB7F47">
        <w:rPr>
          <w:bCs/>
        </w:rPr>
        <w:t xml:space="preserve">, w sposób ułatwiający zrozumienie treści. </w:t>
      </w:r>
    </w:p>
    <w:p w:rsidR="00370366" w:rsidRDefault="00370366" w:rsidP="00370366">
      <w:pPr>
        <w:ind w:firstLine="708"/>
        <w:rPr>
          <w:bCs/>
        </w:rPr>
      </w:pPr>
      <w:r w:rsidRPr="00FB7F47">
        <w:rPr>
          <w:bCs/>
        </w:rPr>
        <w:t>Wszelkie formy partycypacji społecznej, w połączeniu z formami informacji i promocji, mają na celu pobudzenie i aktywizację społeczności na rzecz rozwoju lokalnego z wykorzystaniem posiadanej wiedzy i doświadczenia wszystkich interesariuszy, tak aby wszelkie podejmowane działania prowadziły do urzeczywistnienia wizji obszaru po rewitalizacji.</w:t>
      </w:r>
    </w:p>
    <w:p w:rsidR="00370366" w:rsidRDefault="00E0630C" w:rsidP="00A74B8B">
      <w:pPr>
        <w:pStyle w:val="S2"/>
        <w:numPr>
          <w:ilvl w:val="0"/>
          <w:numId w:val="0"/>
        </w:numPr>
        <w:ind w:left="567"/>
      </w:pPr>
      <w:bookmarkStart w:id="289" w:name="_Toc505586974"/>
      <w:r>
        <w:t xml:space="preserve">12.4. </w:t>
      </w:r>
      <w:r w:rsidR="00370366" w:rsidRPr="006E4387">
        <w:t>Ramowy harmonogram realizacji programu</w:t>
      </w:r>
      <w:bookmarkEnd w:id="289"/>
    </w:p>
    <w:p w:rsidR="00370366" w:rsidRDefault="00370366" w:rsidP="00370366">
      <w:pPr>
        <w:ind w:firstLine="567"/>
      </w:pPr>
      <w:r>
        <w:t xml:space="preserve">Ramowy harmonogram realizacji </w:t>
      </w:r>
      <w:r w:rsidR="003A6120" w:rsidRPr="00C378DF">
        <w:t>Lokal</w:t>
      </w:r>
      <w:r w:rsidRPr="00C378DF">
        <w:t xml:space="preserve">nego </w:t>
      </w:r>
      <w:r>
        <w:t xml:space="preserve">Programu Rewitalizacji Gminy </w:t>
      </w:r>
      <w:r w:rsidR="004E3615">
        <w:t>Łubianka</w:t>
      </w:r>
      <w:r>
        <w:t xml:space="preserve"> </w:t>
      </w:r>
      <w:r w:rsidR="00A82951" w:rsidRPr="00A82951">
        <w:t>na lata 2016-2020 z perspektywą do roku 2023</w:t>
      </w:r>
      <w:r>
        <w:t xml:space="preserve"> obejmuje okres od 201</w:t>
      </w:r>
      <w:r w:rsidR="004E3615">
        <w:t>6</w:t>
      </w:r>
      <w:r>
        <w:t xml:space="preserve"> r. kiedy zostały rozpoczęte prace nad programem do końc</w:t>
      </w:r>
      <w:r w:rsidR="003A6120">
        <w:t>a 2023 r., czyli do planowanego</w:t>
      </w:r>
      <w:r>
        <w:t xml:space="preserve"> zakończenia realizacji projektów wynikających z programu.</w:t>
      </w:r>
    </w:p>
    <w:p w:rsidR="00370366" w:rsidRDefault="00370366" w:rsidP="00672DBB">
      <w:pPr>
        <w:pStyle w:val="Schemat"/>
      </w:pPr>
      <w:bookmarkStart w:id="290" w:name="_Toc505240694"/>
      <w:r>
        <w:t xml:space="preserve">Schemat </w:t>
      </w:r>
      <w:r w:rsidR="005B42D3">
        <w:t>1</w:t>
      </w:r>
      <w:r w:rsidR="0034075F">
        <w:t>5</w:t>
      </w:r>
      <w:r>
        <w:t>. Ramowy harmonogram realizacji programu</w:t>
      </w:r>
      <w:bookmarkEnd w:id="290"/>
    </w:p>
    <w:p w:rsidR="00370366" w:rsidRDefault="00370366" w:rsidP="00370366">
      <w:pPr>
        <w:rPr>
          <w:noProof/>
          <w:lang w:eastAsia="pl-PL"/>
        </w:rPr>
      </w:pPr>
      <w:r>
        <w:rPr>
          <w:noProof/>
          <w:lang w:eastAsia="pl-PL"/>
        </w:rPr>
        <mc:AlternateContent>
          <mc:Choice Requires="wpg">
            <w:drawing>
              <wp:anchor distT="0" distB="0" distL="114300" distR="114300" simplePos="0" relativeHeight="251636736" behindDoc="0" locked="0" layoutInCell="1" allowOverlap="1" wp14:anchorId="38046649" wp14:editId="1BD4DA76">
                <wp:simplePos x="0" y="0"/>
                <wp:positionH relativeFrom="column">
                  <wp:posOffset>197485</wp:posOffset>
                </wp:positionH>
                <wp:positionV relativeFrom="paragraph">
                  <wp:posOffset>20904</wp:posOffset>
                </wp:positionV>
                <wp:extent cx="5581420" cy="2314575"/>
                <wp:effectExtent l="0" t="0" r="635" b="9525"/>
                <wp:wrapNone/>
                <wp:docPr id="341" name="Grupa 341"/>
                <wp:cNvGraphicFramePr/>
                <a:graphic xmlns:a="http://schemas.openxmlformats.org/drawingml/2006/main">
                  <a:graphicData uri="http://schemas.microsoft.com/office/word/2010/wordprocessingGroup">
                    <wpg:wgp>
                      <wpg:cNvGrpSpPr/>
                      <wpg:grpSpPr>
                        <a:xfrm>
                          <a:off x="0" y="0"/>
                          <a:ext cx="5581420" cy="2314575"/>
                          <a:chOff x="590550" y="0"/>
                          <a:chExt cx="5381625" cy="2314575"/>
                        </a:xfrm>
                      </wpg:grpSpPr>
                      <wpg:grpSp>
                        <wpg:cNvPr id="342" name="Grupa 342"/>
                        <wpg:cNvGrpSpPr/>
                        <wpg:grpSpPr>
                          <a:xfrm>
                            <a:off x="590550" y="0"/>
                            <a:ext cx="5381625" cy="2314575"/>
                            <a:chOff x="590550" y="0"/>
                            <a:chExt cx="5381625" cy="2314575"/>
                          </a:xfrm>
                        </wpg:grpSpPr>
                        <wpg:grpSp>
                          <wpg:cNvPr id="343" name="Grupa 343"/>
                          <wpg:cNvGrpSpPr/>
                          <wpg:grpSpPr>
                            <a:xfrm>
                              <a:off x="590550" y="0"/>
                              <a:ext cx="5381625" cy="2314575"/>
                              <a:chOff x="590550" y="0"/>
                              <a:chExt cx="5381625" cy="2314575"/>
                            </a:xfrm>
                          </wpg:grpSpPr>
                          <pic:pic xmlns:pic="http://schemas.openxmlformats.org/drawingml/2006/picture">
                            <pic:nvPicPr>
                              <pic:cNvPr id="344" name="Obraz 344" descr="D:\NOWA IDENTYFIKACJA WIZUALNA\IKONY_wszystkie\JPG i PNG - do codziennego użytku\Arrows\arrow_006_red.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4724400" y="485775"/>
                                <a:ext cx="323850" cy="447675"/>
                              </a:xfrm>
                              <a:prstGeom prst="rect">
                                <a:avLst/>
                              </a:prstGeom>
                              <a:noFill/>
                              <a:ln>
                                <a:noFill/>
                              </a:ln>
                            </pic:spPr>
                          </pic:pic>
                          <pic:pic xmlns:pic="http://schemas.openxmlformats.org/drawingml/2006/picture">
                            <pic:nvPicPr>
                              <pic:cNvPr id="345" name="Obraz 345" descr="D:\NOWA IDENTYFIKACJA WIZUALNA\IKONY_wszystkie\JPG i PNG - do codziennego użytku\Arrows\arrow_006_red.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2809875" y="485775"/>
                                <a:ext cx="323850" cy="447675"/>
                              </a:xfrm>
                              <a:prstGeom prst="rect">
                                <a:avLst/>
                              </a:prstGeom>
                              <a:noFill/>
                              <a:ln>
                                <a:noFill/>
                              </a:ln>
                            </pic:spPr>
                          </pic:pic>
                          <wpg:grpSp>
                            <wpg:cNvPr id="346" name="Grupa 346"/>
                            <wpg:cNvGrpSpPr/>
                            <wpg:grpSpPr>
                              <a:xfrm>
                                <a:off x="590550" y="0"/>
                                <a:ext cx="5381625" cy="2314575"/>
                                <a:chOff x="590550" y="0"/>
                                <a:chExt cx="5381625" cy="2314575"/>
                              </a:xfrm>
                            </wpg:grpSpPr>
                            <wpg:grpSp>
                              <wpg:cNvPr id="347" name="Grupa 347"/>
                              <wpg:cNvGrpSpPr/>
                              <wpg:grpSpPr>
                                <a:xfrm>
                                  <a:off x="590550" y="0"/>
                                  <a:ext cx="5325533" cy="2314575"/>
                                  <a:chOff x="590550" y="0"/>
                                  <a:chExt cx="5325533" cy="2314575"/>
                                </a:xfrm>
                              </wpg:grpSpPr>
                              <wps:wsp>
                                <wps:cNvPr id="348" name="Pole tekstowe 2"/>
                                <wps:cNvSpPr txBox="1">
                                  <a:spLocks noChangeArrowheads="1"/>
                                </wps:cNvSpPr>
                                <wps:spPr bwMode="auto">
                                  <a:xfrm>
                                    <a:off x="590550" y="0"/>
                                    <a:ext cx="833120" cy="438150"/>
                                  </a:xfrm>
                                  <a:prstGeom prst="rect">
                                    <a:avLst/>
                                  </a:prstGeom>
                                  <a:solidFill>
                                    <a:srgbClr val="FFFFFF"/>
                                  </a:solidFill>
                                  <a:ln w="9525">
                                    <a:noFill/>
                                    <a:miter lim="800000"/>
                                    <a:headEnd/>
                                    <a:tailEnd/>
                                  </a:ln>
                                </wps:spPr>
                                <wps:txbx>
                                  <w:txbxContent>
                                    <w:p w:rsidR="00117A28" w:rsidRDefault="00117A28" w:rsidP="00370366">
                                      <w:pPr>
                                        <w:spacing w:after="0" w:line="240" w:lineRule="auto"/>
                                        <w:jc w:val="center"/>
                                        <w:rPr>
                                          <w:sz w:val="20"/>
                                        </w:rPr>
                                      </w:pPr>
                                      <w:r w:rsidRPr="006413E0">
                                        <w:rPr>
                                          <w:sz w:val="20"/>
                                        </w:rPr>
                                        <w:t xml:space="preserve">Uchwalenie </w:t>
                                      </w:r>
                                    </w:p>
                                    <w:p w:rsidR="00117A28" w:rsidRPr="006413E0" w:rsidRDefault="00117A28" w:rsidP="00370366">
                                      <w:pPr>
                                        <w:spacing w:after="0" w:line="240" w:lineRule="auto"/>
                                        <w:jc w:val="center"/>
                                        <w:rPr>
                                          <w:sz w:val="20"/>
                                        </w:rPr>
                                      </w:pPr>
                                      <w:r>
                                        <w:rPr>
                                          <w:sz w:val="20"/>
                                        </w:rPr>
                                        <w:t>programu</w:t>
                                      </w:r>
                                    </w:p>
                                  </w:txbxContent>
                                </wps:txbx>
                                <wps:bodyPr rot="0" vert="horz" wrap="square" lIns="91440" tIns="45720" rIns="91440" bIns="45720" anchor="t" anchorCtr="0">
                                  <a:noAutofit/>
                                </wps:bodyPr>
                              </wps:wsp>
                              <wpg:grpSp>
                                <wpg:cNvPr id="349" name="Grupa 349"/>
                                <wpg:cNvGrpSpPr/>
                                <wpg:grpSpPr>
                                  <a:xfrm>
                                    <a:off x="657225" y="495300"/>
                                    <a:ext cx="5258858" cy="1819275"/>
                                    <a:chOff x="657225" y="47625"/>
                                    <a:chExt cx="5258858" cy="1819275"/>
                                  </a:xfrm>
                                </wpg:grpSpPr>
                                <pic:pic xmlns:pic="http://schemas.openxmlformats.org/drawingml/2006/picture">
                                  <pic:nvPicPr>
                                    <pic:cNvPr id="350" name="Obraz 350" descr="D:\NOWA IDENTYFIKACJA WIZUALNA\IKONY_wszystkie\JPG i PNG - do codziennego użytku\Arrows\arrow_006_red.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5438775" y="47625"/>
                                      <a:ext cx="323850" cy="447675"/>
                                    </a:xfrm>
                                    <a:prstGeom prst="rect">
                                      <a:avLst/>
                                    </a:prstGeom>
                                    <a:noFill/>
                                    <a:ln>
                                      <a:noFill/>
                                    </a:ln>
                                  </pic:spPr>
                                </pic:pic>
                                <pic:pic xmlns:pic="http://schemas.openxmlformats.org/drawingml/2006/picture">
                                  <pic:nvPicPr>
                                    <pic:cNvPr id="351" name="Obraz 351" descr="D:\NOWA IDENTYFIKACJA WIZUALNA\IKONY_wszystkie\JPG i PNG - do codziennego użytku\Arrows\arrow_006_red.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847725" y="47625"/>
                                      <a:ext cx="323850" cy="447675"/>
                                    </a:xfrm>
                                    <a:prstGeom prst="rect">
                                      <a:avLst/>
                                    </a:prstGeom>
                                    <a:noFill/>
                                    <a:ln>
                                      <a:noFill/>
                                    </a:ln>
                                  </pic:spPr>
                                </pic:pic>
                                <wpg:grpSp>
                                  <wpg:cNvPr id="352" name="Grupa 352"/>
                                  <wpg:cNvGrpSpPr/>
                                  <wpg:grpSpPr>
                                    <a:xfrm>
                                      <a:off x="657225" y="352425"/>
                                      <a:ext cx="5258858" cy="1514475"/>
                                      <a:chOff x="657225" y="0"/>
                                      <a:chExt cx="5258858" cy="1514475"/>
                                    </a:xfrm>
                                  </wpg:grpSpPr>
                                  <wpg:grpSp>
                                    <wpg:cNvPr id="353" name="Grupa 353"/>
                                    <wpg:cNvGrpSpPr/>
                                    <wpg:grpSpPr>
                                      <a:xfrm>
                                        <a:off x="657225" y="0"/>
                                        <a:ext cx="5258858" cy="1462071"/>
                                        <a:chOff x="657225" y="0"/>
                                        <a:chExt cx="5258858" cy="1462071"/>
                                      </a:xfrm>
                                    </wpg:grpSpPr>
                                    <wps:wsp>
                                      <wps:cNvPr id="354" name="Pole tekstowe 2"/>
                                      <wps:cNvSpPr txBox="1">
                                        <a:spLocks noChangeArrowheads="1"/>
                                      </wps:cNvSpPr>
                                      <wps:spPr bwMode="auto">
                                        <a:xfrm>
                                          <a:off x="908000" y="1014396"/>
                                          <a:ext cx="933450" cy="447675"/>
                                        </a:xfrm>
                                        <a:prstGeom prst="rect">
                                          <a:avLst/>
                                        </a:prstGeom>
                                        <a:solidFill>
                                          <a:srgbClr val="FFFFFF"/>
                                        </a:solidFill>
                                        <a:ln w="9525">
                                          <a:noFill/>
                                          <a:miter lim="800000"/>
                                          <a:headEnd/>
                                          <a:tailEnd/>
                                        </a:ln>
                                      </wps:spPr>
                                      <wps:txbx>
                                        <w:txbxContent>
                                          <w:p w:rsidR="00117A28" w:rsidRPr="006413E0" w:rsidRDefault="00117A28" w:rsidP="00370366">
                                            <w:pPr>
                                              <w:jc w:val="center"/>
                                              <w:rPr>
                                                <w:sz w:val="20"/>
                                              </w:rPr>
                                            </w:pPr>
                                            <w:r w:rsidRPr="006413E0">
                                              <w:rPr>
                                                <w:sz w:val="20"/>
                                              </w:rPr>
                                              <w:t>Opracowanie programu</w:t>
                                            </w:r>
                                          </w:p>
                                        </w:txbxContent>
                                      </wps:txbx>
                                      <wps:bodyPr rot="0" vert="horz" wrap="square" lIns="91440" tIns="45720" rIns="91440" bIns="45720" anchor="t" anchorCtr="0">
                                        <a:noAutofit/>
                                      </wps:bodyPr>
                                    </wps:wsp>
                                    <wpg:grpSp>
                                      <wpg:cNvPr id="355" name="Grupa 355"/>
                                      <wpg:cNvGrpSpPr/>
                                      <wpg:grpSpPr>
                                        <a:xfrm>
                                          <a:off x="657225" y="0"/>
                                          <a:ext cx="5258858" cy="1014412"/>
                                          <a:chOff x="657225" y="0"/>
                                          <a:chExt cx="5258858" cy="1014412"/>
                                        </a:xfrm>
                                      </wpg:grpSpPr>
                                      <wpg:grpSp>
                                        <wpg:cNvPr id="356" name="Grupa 356"/>
                                        <wpg:cNvGrpSpPr/>
                                        <wpg:grpSpPr>
                                          <a:xfrm>
                                            <a:off x="657225" y="0"/>
                                            <a:ext cx="5258858" cy="447675"/>
                                            <a:chOff x="657225" y="0"/>
                                            <a:chExt cx="5258858" cy="447675"/>
                                          </a:xfrm>
                                        </wpg:grpSpPr>
                                        <wpg:grpSp>
                                          <wpg:cNvPr id="360" name="Grupa 360"/>
                                          <wpg:cNvGrpSpPr/>
                                          <wpg:grpSpPr>
                                            <a:xfrm>
                                              <a:off x="657225" y="0"/>
                                              <a:ext cx="658283" cy="447675"/>
                                              <a:chOff x="0" y="0"/>
                                              <a:chExt cx="658283" cy="447675"/>
                                            </a:xfrm>
                                          </wpg:grpSpPr>
                                          <wps:wsp>
                                            <wps:cNvPr id="361" name="Prostokąt 361"/>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117A28" w:rsidRPr="00AC639B" w:rsidRDefault="00117A28" w:rsidP="00370366">
                                                  <w:pPr>
                                                    <w:jc w:val="left"/>
                                                    <w:rPr>
                                                      <w:b/>
                                                      <w:color w:val="FFFFFF" w:themeColor="background1"/>
                                                    </w:rPr>
                                                  </w:pPr>
                                                  <w:r>
                                                    <w:rPr>
                                                      <w:b/>
                                                      <w:color w:val="FFFFFF" w:themeColor="background1"/>
                                                    </w:rPr>
                                                    <w:t>2016</w:t>
                                                  </w:r>
                                                </w:p>
                                              </w:txbxContent>
                                            </wps:txbx>
                                            <wps:bodyPr rot="0" vert="horz" wrap="square" lIns="91440" tIns="45720" rIns="91440" bIns="45720" anchor="t" anchorCtr="0">
                                              <a:noAutofit/>
                                            </wps:bodyPr>
                                          </wps:wsp>
                                        </wpg:grpSp>
                                        <wpg:grpSp>
                                          <wpg:cNvPr id="363" name="Grupa 363"/>
                                          <wpg:cNvGrpSpPr/>
                                          <wpg:grpSpPr>
                                            <a:xfrm>
                                              <a:off x="1314450" y="0"/>
                                              <a:ext cx="658283" cy="447675"/>
                                              <a:chOff x="0" y="0"/>
                                              <a:chExt cx="658283" cy="447675"/>
                                            </a:xfrm>
                                          </wpg:grpSpPr>
                                          <wps:wsp>
                                            <wps:cNvPr id="364" name="Prostokąt 364"/>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rsidR="00117A28" w:rsidRPr="00AC639B" w:rsidRDefault="00117A28" w:rsidP="00370366">
                                                  <w:pPr>
                                                    <w:jc w:val="left"/>
                                                    <w:rPr>
                                                      <w:b/>
                                                      <w:color w:val="FFFFFF" w:themeColor="background1"/>
                                                    </w:rPr>
                                                  </w:pPr>
                                                  <w:r>
                                                    <w:rPr>
                                                      <w:b/>
                                                      <w:color w:val="FFFFFF" w:themeColor="background1"/>
                                                    </w:rPr>
                                                    <w:t>2017</w:t>
                                                  </w:r>
                                                </w:p>
                                              </w:txbxContent>
                                            </wps:txbx>
                                            <wps:bodyPr rot="0" vert="horz" wrap="square" lIns="91440" tIns="45720" rIns="91440" bIns="45720" anchor="t" anchorCtr="0">
                                              <a:noAutofit/>
                                            </wps:bodyPr>
                                          </wps:wsp>
                                        </wpg:grpSp>
                                        <wpg:grpSp>
                                          <wpg:cNvPr id="366" name="Grupa 366"/>
                                          <wpg:cNvGrpSpPr/>
                                          <wpg:grpSpPr>
                                            <a:xfrm>
                                              <a:off x="1971675" y="0"/>
                                              <a:ext cx="658283" cy="447675"/>
                                              <a:chOff x="0" y="0"/>
                                              <a:chExt cx="658283" cy="447675"/>
                                            </a:xfrm>
                                          </wpg:grpSpPr>
                                          <wps:wsp>
                                            <wps:cNvPr id="367" name="Prostokąt 367"/>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117A28" w:rsidRPr="00AC639B" w:rsidRDefault="00117A28" w:rsidP="00370366">
                                                  <w:pPr>
                                                    <w:jc w:val="left"/>
                                                    <w:rPr>
                                                      <w:b/>
                                                      <w:color w:val="FFFFFF" w:themeColor="background1"/>
                                                    </w:rPr>
                                                  </w:pPr>
                                                  <w:r>
                                                    <w:rPr>
                                                      <w:b/>
                                                      <w:color w:val="FFFFFF" w:themeColor="background1"/>
                                                    </w:rPr>
                                                    <w:t>2018</w:t>
                                                  </w:r>
                                                </w:p>
                                              </w:txbxContent>
                                            </wps:txbx>
                                            <wps:bodyPr rot="0" vert="horz" wrap="square" lIns="91440" tIns="45720" rIns="91440" bIns="45720" anchor="t" anchorCtr="0">
                                              <a:noAutofit/>
                                            </wps:bodyPr>
                                          </wps:wsp>
                                        </wpg:grpSp>
                                        <wpg:grpSp>
                                          <wpg:cNvPr id="369" name="Grupa 369"/>
                                          <wpg:cNvGrpSpPr/>
                                          <wpg:grpSpPr>
                                            <a:xfrm>
                                              <a:off x="2628900" y="0"/>
                                              <a:ext cx="658283" cy="447675"/>
                                              <a:chOff x="0" y="0"/>
                                              <a:chExt cx="658283" cy="447675"/>
                                            </a:xfrm>
                                          </wpg:grpSpPr>
                                          <wps:wsp>
                                            <wps:cNvPr id="370" name="Prostokąt 370"/>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rsidR="00117A28" w:rsidRPr="00AC639B" w:rsidRDefault="00117A28" w:rsidP="00370366">
                                                  <w:pPr>
                                                    <w:jc w:val="left"/>
                                                    <w:rPr>
                                                      <w:b/>
                                                      <w:color w:val="FFFFFF" w:themeColor="background1"/>
                                                    </w:rPr>
                                                  </w:pPr>
                                                  <w:r>
                                                    <w:rPr>
                                                      <w:b/>
                                                      <w:color w:val="FFFFFF" w:themeColor="background1"/>
                                                    </w:rPr>
                                                    <w:t>2019</w:t>
                                                  </w:r>
                                                </w:p>
                                              </w:txbxContent>
                                            </wps:txbx>
                                            <wps:bodyPr rot="0" vert="horz" wrap="square" lIns="91440" tIns="45720" rIns="91440" bIns="45720" anchor="t" anchorCtr="0">
                                              <a:noAutofit/>
                                            </wps:bodyPr>
                                          </wps:wsp>
                                        </wpg:grpSp>
                                        <wpg:grpSp>
                                          <wpg:cNvPr id="372" name="Grupa 372"/>
                                          <wpg:cNvGrpSpPr/>
                                          <wpg:grpSpPr>
                                            <a:xfrm>
                                              <a:off x="3286125" y="0"/>
                                              <a:ext cx="658283" cy="447675"/>
                                              <a:chOff x="0" y="0"/>
                                              <a:chExt cx="658283" cy="447675"/>
                                            </a:xfrm>
                                          </wpg:grpSpPr>
                                          <wps:wsp>
                                            <wps:cNvPr id="373" name="Prostokąt 373"/>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117A28" w:rsidRPr="00AC639B" w:rsidRDefault="00117A28" w:rsidP="00370366">
                                                  <w:pPr>
                                                    <w:jc w:val="left"/>
                                                    <w:rPr>
                                                      <w:b/>
                                                      <w:color w:val="FFFFFF" w:themeColor="background1"/>
                                                    </w:rPr>
                                                  </w:pPr>
                                                  <w:r>
                                                    <w:rPr>
                                                      <w:b/>
                                                      <w:color w:val="FFFFFF" w:themeColor="background1"/>
                                                    </w:rPr>
                                                    <w:t>2020</w:t>
                                                  </w:r>
                                                </w:p>
                                              </w:txbxContent>
                                            </wps:txbx>
                                            <wps:bodyPr rot="0" vert="horz" wrap="square" lIns="91440" tIns="45720" rIns="91440" bIns="45720" anchor="t" anchorCtr="0">
                                              <a:noAutofit/>
                                            </wps:bodyPr>
                                          </wps:wsp>
                                        </wpg:grpSp>
                                        <wpg:grpSp>
                                          <wpg:cNvPr id="375" name="Grupa 375"/>
                                          <wpg:cNvGrpSpPr/>
                                          <wpg:grpSpPr>
                                            <a:xfrm>
                                              <a:off x="3943350" y="0"/>
                                              <a:ext cx="658283" cy="447675"/>
                                              <a:chOff x="0" y="0"/>
                                              <a:chExt cx="658283" cy="447675"/>
                                            </a:xfrm>
                                          </wpg:grpSpPr>
                                          <wps:wsp>
                                            <wps:cNvPr id="376" name="Prostokąt 376"/>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rsidR="00117A28" w:rsidRPr="00AC639B" w:rsidRDefault="00117A28" w:rsidP="00370366">
                                                  <w:pPr>
                                                    <w:jc w:val="left"/>
                                                    <w:rPr>
                                                      <w:b/>
                                                      <w:color w:val="FFFFFF" w:themeColor="background1"/>
                                                    </w:rPr>
                                                  </w:pPr>
                                                  <w:r w:rsidRPr="00AC639B">
                                                    <w:rPr>
                                                      <w:b/>
                                                      <w:color w:val="FFFFFF" w:themeColor="background1"/>
                                                    </w:rPr>
                                                    <w:t>20</w:t>
                                                  </w:r>
                                                  <w:r>
                                                    <w:rPr>
                                                      <w:b/>
                                                      <w:color w:val="FFFFFF" w:themeColor="background1"/>
                                                    </w:rPr>
                                                    <w:t>21</w:t>
                                                  </w:r>
                                                </w:p>
                                              </w:txbxContent>
                                            </wps:txbx>
                                            <wps:bodyPr rot="0" vert="horz" wrap="square" lIns="91440" tIns="45720" rIns="91440" bIns="45720" anchor="t" anchorCtr="0">
                                              <a:noAutofit/>
                                            </wps:bodyPr>
                                          </wps:wsp>
                                        </wpg:grpSp>
                                        <wpg:grpSp>
                                          <wpg:cNvPr id="378" name="Grupa 378"/>
                                          <wpg:cNvGrpSpPr/>
                                          <wpg:grpSpPr>
                                            <a:xfrm>
                                              <a:off x="4600575" y="0"/>
                                              <a:ext cx="658283" cy="447675"/>
                                              <a:chOff x="0" y="0"/>
                                              <a:chExt cx="658283" cy="447675"/>
                                            </a:xfrm>
                                          </wpg:grpSpPr>
                                          <wps:wsp>
                                            <wps:cNvPr id="379" name="Prostokąt 379"/>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117A28" w:rsidRPr="00AC639B" w:rsidRDefault="00117A28" w:rsidP="00370366">
                                                  <w:pPr>
                                                    <w:jc w:val="left"/>
                                                    <w:rPr>
                                                      <w:b/>
                                                      <w:color w:val="FFFFFF" w:themeColor="background1"/>
                                                    </w:rPr>
                                                  </w:pPr>
                                                  <w:r w:rsidRPr="00AC639B">
                                                    <w:rPr>
                                                      <w:b/>
                                                      <w:color w:val="FFFFFF" w:themeColor="background1"/>
                                                    </w:rPr>
                                                    <w:t>20</w:t>
                                                  </w:r>
                                                  <w:r>
                                                    <w:rPr>
                                                      <w:b/>
                                                      <w:color w:val="FFFFFF" w:themeColor="background1"/>
                                                    </w:rPr>
                                                    <w:t>22</w:t>
                                                  </w:r>
                                                </w:p>
                                              </w:txbxContent>
                                            </wps:txbx>
                                            <wps:bodyPr rot="0" vert="horz" wrap="square" lIns="91440" tIns="45720" rIns="91440" bIns="45720" anchor="t" anchorCtr="0">
                                              <a:noAutofit/>
                                            </wps:bodyPr>
                                          </wps:wsp>
                                        </wpg:grpSp>
                                        <wpg:grpSp>
                                          <wpg:cNvPr id="381" name="Grupa 381"/>
                                          <wpg:cNvGrpSpPr/>
                                          <wpg:grpSpPr>
                                            <a:xfrm>
                                              <a:off x="5257800" y="0"/>
                                              <a:ext cx="658283" cy="447675"/>
                                              <a:chOff x="0" y="0"/>
                                              <a:chExt cx="658283" cy="447675"/>
                                            </a:xfrm>
                                          </wpg:grpSpPr>
                                          <wps:wsp>
                                            <wps:cNvPr id="382" name="Prostokąt 382"/>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Pole tekstowe 2"/>
                                            <wps:cNvSpPr txBox="1">
                                              <a:spLocks noChangeArrowheads="1"/>
                                            </wps:cNvSpPr>
                                            <wps:spPr bwMode="auto">
                                              <a:xfrm>
                                                <a:off x="123824" y="95250"/>
                                                <a:ext cx="534458" cy="257175"/>
                                              </a:xfrm>
                                              <a:prstGeom prst="rect">
                                                <a:avLst/>
                                              </a:prstGeom>
                                              <a:noFill/>
                                              <a:ln w="9525">
                                                <a:noFill/>
                                                <a:miter lim="800000"/>
                                                <a:headEnd/>
                                                <a:tailEnd/>
                                              </a:ln>
                                            </wps:spPr>
                                            <wps:txbx>
                                              <w:txbxContent>
                                                <w:p w:rsidR="00117A28" w:rsidRPr="00AC639B" w:rsidRDefault="00117A28" w:rsidP="00370366">
                                                  <w:pPr>
                                                    <w:jc w:val="left"/>
                                                    <w:rPr>
                                                      <w:b/>
                                                      <w:color w:val="FFFFFF" w:themeColor="background1"/>
                                                    </w:rPr>
                                                  </w:pPr>
                                                  <w:r w:rsidRPr="00AC639B">
                                                    <w:rPr>
                                                      <w:b/>
                                                      <w:color w:val="FFFFFF" w:themeColor="background1"/>
                                                    </w:rPr>
                                                    <w:t>20</w:t>
                                                  </w:r>
                                                  <w:r>
                                                    <w:rPr>
                                                      <w:b/>
                                                      <w:color w:val="FFFFFF" w:themeColor="background1"/>
                                                    </w:rPr>
                                                    <w:t>23</w:t>
                                                  </w:r>
                                                </w:p>
                                              </w:txbxContent>
                                            </wps:txbx>
                                            <wps:bodyPr rot="0" vert="horz" wrap="square" lIns="91440" tIns="45720" rIns="91440" bIns="45720" anchor="t" anchorCtr="0">
                                              <a:noAutofit/>
                                            </wps:bodyPr>
                                          </wps:wsp>
                                        </wpg:grpSp>
                                      </wpg:grpSp>
                                      <wps:wsp>
                                        <wps:cNvPr id="384" name="Nawias klamrowy zamykający 384"/>
                                        <wps:cNvSpPr/>
                                        <wps:spPr>
                                          <a:xfrm rot="5400000">
                                            <a:off x="1122622" y="147110"/>
                                            <a:ext cx="448395" cy="1249627"/>
                                          </a:xfrm>
                                          <a:prstGeom prst="rightBrace">
                                            <a:avLst/>
                                          </a:prstGeom>
                                          <a:ln w="19050">
                                            <a:solidFill>
                                              <a:srgbClr val="C30045"/>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Nawias klamrowy zamykający 385"/>
                                        <wps:cNvSpPr/>
                                        <wps:spPr>
                                          <a:xfrm rot="5400000">
                                            <a:off x="3726189" y="-1169541"/>
                                            <a:ext cx="466725" cy="3901182"/>
                                          </a:xfrm>
                                          <a:prstGeom prst="rightBrace">
                                            <a:avLst/>
                                          </a:prstGeom>
                                          <a:ln w="19050">
                                            <a:solidFill>
                                              <a:srgbClr val="C30045"/>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86" name="Pole tekstowe 2"/>
                                    <wps:cNvSpPr txBox="1">
                                      <a:spLocks noChangeArrowheads="1"/>
                                    </wps:cNvSpPr>
                                    <wps:spPr bwMode="auto">
                                      <a:xfrm>
                                        <a:off x="3175926" y="1038225"/>
                                        <a:ext cx="1714162" cy="476250"/>
                                      </a:xfrm>
                                      <a:prstGeom prst="rect">
                                        <a:avLst/>
                                      </a:prstGeom>
                                      <a:solidFill>
                                        <a:srgbClr val="FFFFFF"/>
                                      </a:solidFill>
                                      <a:ln w="9525">
                                        <a:noFill/>
                                        <a:miter lim="800000"/>
                                        <a:headEnd/>
                                        <a:tailEnd/>
                                      </a:ln>
                                    </wps:spPr>
                                    <wps:txbx>
                                      <w:txbxContent>
                                        <w:p w:rsidR="00117A28" w:rsidRPr="00204BB9" w:rsidRDefault="00117A28" w:rsidP="00370366">
                                          <w:pPr>
                                            <w:jc w:val="center"/>
                                            <w:rPr>
                                              <w:sz w:val="20"/>
                                            </w:rPr>
                                          </w:pPr>
                                          <w:r w:rsidRPr="00204BB9">
                                            <w:rPr>
                                              <w:sz w:val="20"/>
                                            </w:rPr>
                                            <w:t>Realizacja  zaplanowanych przedsięwzięć</w:t>
                                          </w:r>
                                        </w:p>
                                      </w:txbxContent>
                                    </wps:txbx>
                                    <wps:bodyPr rot="0" vert="horz" wrap="square" lIns="91440" tIns="45720" rIns="91440" bIns="45720" anchor="t" anchorCtr="0">
                                      <a:noAutofit/>
                                    </wps:bodyPr>
                                  </wps:wsp>
                                </wpg:grpSp>
                              </wpg:grpSp>
                            </wpg:grpSp>
                            <wps:wsp>
                              <wps:cNvPr id="387" name="Pole tekstowe 2"/>
                              <wps:cNvSpPr txBox="1">
                                <a:spLocks noChangeArrowheads="1"/>
                              </wps:cNvSpPr>
                              <wps:spPr bwMode="auto">
                                <a:xfrm>
                                  <a:off x="5219700" y="19050"/>
                                  <a:ext cx="752475" cy="438150"/>
                                </a:xfrm>
                                <a:prstGeom prst="rect">
                                  <a:avLst/>
                                </a:prstGeom>
                                <a:solidFill>
                                  <a:srgbClr val="FFFFFF"/>
                                </a:solidFill>
                                <a:ln w="9525">
                                  <a:noFill/>
                                  <a:miter lim="800000"/>
                                  <a:headEnd/>
                                  <a:tailEnd/>
                                </a:ln>
                              </wps:spPr>
                              <wps:txbx>
                                <w:txbxContent>
                                  <w:p w:rsidR="00117A28" w:rsidRPr="007235A9" w:rsidRDefault="00117A28" w:rsidP="00370366">
                                    <w:pPr>
                                      <w:jc w:val="center"/>
                                      <w:rPr>
                                        <w:sz w:val="20"/>
                                      </w:rPr>
                                    </w:pPr>
                                    <w:r w:rsidRPr="007235A9">
                                      <w:rPr>
                                        <w:sz w:val="20"/>
                                      </w:rPr>
                                      <w:t>Raport końcowy</w:t>
                                    </w:r>
                                  </w:p>
                                </w:txbxContent>
                              </wps:txbx>
                              <wps:bodyPr rot="0" vert="horz" wrap="square" lIns="91440" tIns="45720" rIns="91440" bIns="45720" anchor="t" anchorCtr="0">
                                <a:noAutofit/>
                              </wps:bodyPr>
                            </wps:wsp>
                          </wpg:grpSp>
                        </wpg:grpSp>
                        <wps:wsp>
                          <wps:cNvPr id="388" name="Pole tekstowe 2"/>
                          <wps:cNvSpPr txBox="1">
                            <a:spLocks noChangeArrowheads="1"/>
                          </wps:cNvSpPr>
                          <wps:spPr bwMode="auto">
                            <a:xfrm>
                              <a:off x="2628900" y="19050"/>
                              <a:ext cx="752475" cy="438150"/>
                            </a:xfrm>
                            <a:prstGeom prst="rect">
                              <a:avLst/>
                            </a:prstGeom>
                            <a:solidFill>
                              <a:srgbClr val="FFFFFF"/>
                            </a:solidFill>
                            <a:ln w="9525">
                              <a:noFill/>
                              <a:miter lim="800000"/>
                              <a:headEnd/>
                              <a:tailEnd/>
                            </a:ln>
                          </wps:spPr>
                          <wps:txbx>
                            <w:txbxContent>
                              <w:p w:rsidR="00117A28" w:rsidRPr="007235A9" w:rsidRDefault="00117A28" w:rsidP="00370366">
                                <w:pPr>
                                  <w:jc w:val="center"/>
                                  <w:rPr>
                                    <w:sz w:val="20"/>
                                  </w:rPr>
                                </w:pPr>
                                <w:r>
                                  <w:rPr>
                                    <w:sz w:val="20"/>
                                  </w:rPr>
                                  <w:t>Ocena okresowa</w:t>
                                </w:r>
                              </w:p>
                            </w:txbxContent>
                          </wps:txbx>
                          <wps:bodyPr rot="0" vert="horz" wrap="square" lIns="91440" tIns="45720" rIns="91440" bIns="45720" anchor="t" anchorCtr="0">
                            <a:noAutofit/>
                          </wps:bodyPr>
                        </wps:wsp>
                      </wpg:grpSp>
                      <wps:wsp>
                        <wps:cNvPr id="389" name="Pole tekstowe 2"/>
                        <wps:cNvSpPr txBox="1">
                          <a:spLocks noChangeArrowheads="1"/>
                        </wps:cNvSpPr>
                        <wps:spPr bwMode="auto">
                          <a:xfrm>
                            <a:off x="4524375" y="57150"/>
                            <a:ext cx="752475" cy="438150"/>
                          </a:xfrm>
                          <a:prstGeom prst="rect">
                            <a:avLst/>
                          </a:prstGeom>
                          <a:solidFill>
                            <a:srgbClr val="FFFFFF"/>
                          </a:solidFill>
                          <a:ln w="9525">
                            <a:noFill/>
                            <a:miter lim="800000"/>
                            <a:headEnd/>
                            <a:tailEnd/>
                          </a:ln>
                        </wps:spPr>
                        <wps:txbx>
                          <w:txbxContent>
                            <w:p w:rsidR="00117A28" w:rsidRPr="007235A9" w:rsidRDefault="00117A28" w:rsidP="00370366">
                              <w:pPr>
                                <w:jc w:val="center"/>
                                <w:rPr>
                                  <w:sz w:val="20"/>
                                </w:rPr>
                              </w:pPr>
                              <w:r>
                                <w:rPr>
                                  <w:sz w:val="20"/>
                                </w:rPr>
                                <w:t>Ocena okresowa</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8046649" id="Grupa 341" o:spid="_x0000_s1043" style="position:absolute;left:0;text-align:left;margin-left:15.55pt;margin-top:1.65pt;width:439.5pt;height:182.25pt;z-index:251636736;mso-position-horizontal-relative:text;mso-position-vertical-relative:text;mso-width-relative:margin" coordorigin="5905" coordsize="53816,2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">
                <v:group id="Grupa 342" o:spid="_x0000_s1044" style="position:absolute;left:5905;width:53816;height:23145" coordorigin="5905" coordsize="53816,2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group id="Grupa 343" o:spid="_x0000_s1045" style="position:absolute;left:5905;width:53816;height:23145" coordorigin="5905" coordsize="53816,2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44" o:spid="_x0000_s1046" type="#_x0000_t75" style="position:absolute;left:47244;top:4857;width:3238;height:447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">
                      <v:imagedata r:id="rId99" o:title="arrow_006_red"/>
                    </v:shape>
                    <v:shape id="Obraz 345" o:spid="_x0000_s1047" type="#_x0000_t75" style="position:absolute;left:28098;top:4857;width:3239;height:447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">
                      <v:imagedata r:id="rId99" o:title="arrow_006_red"/>
                    </v:shape>
                    <v:group id="Grupa 346" o:spid="_x0000_s1048" style="position:absolute;left:5905;width:53816;height:23145" coordorigin="5905" coordsize="53816,2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group id="Grupa 347" o:spid="_x0000_s1049" style="position:absolute;left:5905;width:53255;height:23145" coordorigin="5905" coordsize="53255,2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type id="_x0000_t202" coordsize="21600,21600" o:spt="202" path="m,l,21600r21600,l21600,xe">
                          <v:stroke joinstyle="miter"/>
                          <v:path gradientshapeok="t" o:connecttype="rect"/>
                        </v:shapetype>
                        <v:shape id="Pole tekstowe 2" o:spid="_x0000_s1050" type="#_x0000_t202" style="position:absolute;left:5905;width:8331;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" stroked="f">
                          <v:textbox>
                            <w:txbxContent>
                              <w:p w:rsidR="00117A28" w:rsidRDefault="00117A28" w:rsidP="00370366">
                                <w:pPr>
                                  <w:spacing w:after="0" w:line="240" w:lineRule="auto"/>
                                  <w:jc w:val="center"/>
                                  <w:rPr>
                                    <w:sz w:val="20"/>
                                  </w:rPr>
                                </w:pPr>
                                <w:r w:rsidRPr="006413E0">
                                  <w:rPr>
                                    <w:sz w:val="20"/>
                                  </w:rPr>
                                  <w:t xml:space="preserve">Uchwalenie </w:t>
                                </w:r>
                              </w:p>
                              <w:p w:rsidR="00117A28" w:rsidRPr="006413E0" w:rsidRDefault="00117A28" w:rsidP="00370366">
                                <w:pPr>
                                  <w:spacing w:after="0" w:line="240" w:lineRule="auto"/>
                                  <w:jc w:val="center"/>
                                  <w:rPr>
                                    <w:sz w:val="20"/>
                                  </w:rPr>
                                </w:pPr>
                                <w:r>
                                  <w:rPr>
                                    <w:sz w:val="20"/>
                                  </w:rPr>
                                  <w:t>programu</w:t>
                                </w:r>
                              </w:p>
                            </w:txbxContent>
                          </v:textbox>
                        </v:shape>
                        <v:group id="Grupa 349" o:spid="_x0000_s1051" style="position:absolute;left:6572;top:4953;width:52588;height:18192" coordorigin="6572,476" coordsize="52588,18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Obraz 350" o:spid="_x0000_s1052" type="#_x0000_t75" style="position:absolute;left:54387;top:476;width:3239;height:447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">
                            <v:imagedata r:id="rId99" o:title="arrow_006_red"/>
                          </v:shape>
                          <v:shape id="Obraz 351" o:spid="_x0000_s1053" type="#_x0000_t75" style="position:absolute;left:8477;top:476;width:3238;height:447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">
                            <v:imagedata r:id="rId99" o:title="arrow_006_red"/>
                          </v:shape>
                          <v:group id="Grupa 352" o:spid="_x0000_s1054" style="position:absolute;left:6572;top:3524;width:52588;height:15145" coordorigin="6572" coordsize="52588,1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group id="Grupa 353" o:spid="_x0000_s1055" style="position:absolute;left:6572;width:52588;height:14620" coordorigin="6572" coordsize="52588,1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Pole tekstowe 2" o:spid="_x0000_s1056" type="#_x0000_t202" style="position:absolute;left:9080;top:10143;width:9334;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" stroked="f">
                                <v:textbox>
                                  <w:txbxContent>
                                    <w:p w:rsidR="00117A28" w:rsidRPr="006413E0" w:rsidRDefault="00117A28" w:rsidP="00370366">
                                      <w:pPr>
                                        <w:jc w:val="center"/>
                                        <w:rPr>
                                          <w:sz w:val="20"/>
                                        </w:rPr>
                                      </w:pPr>
                                      <w:r w:rsidRPr="006413E0">
                                        <w:rPr>
                                          <w:sz w:val="20"/>
                                        </w:rPr>
                                        <w:t>Opracowanie programu</w:t>
                                      </w:r>
                                    </w:p>
                                  </w:txbxContent>
                                </v:textbox>
                              </v:shape>
                              <v:group id="Grupa 355" o:spid="_x0000_s1057" style="position:absolute;left:6572;width:52588;height:10144" coordorigin="6572" coordsize="52588,1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group id="Grupa 356" o:spid="_x0000_s1058" style="position:absolute;left:6572;width:52588;height:4476" coordorigin="6572" coordsize="52588,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group id="Grupa 360" o:spid="_x0000_s1059" style="position:absolute;left:6572;width:6583;height:4476" coordsize="6582,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rect id="Prostokąt 361" o:spid="_x0000_s1060" style="position:absolute;width:658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" fillcolor="#fecb00" strokecolor="white [3212]" strokeweight="2pt"/>
                                    <v:shape id="Pole tekstowe 2" o:spid="_x0000_s1061" type="#_x0000_t202" style="position:absolute;left:1238;top:952;width:5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" filled="f" stroked="f">
                                      <v:textbox>
                                        <w:txbxContent>
                                          <w:p w:rsidR="00117A28" w:rsidRPr="00AC639B" w:rsidRDefault="00117A28" w:rsidP="00370366">
                                            <w:pPr>
                                              <w:jc w:val="left"/>
                                              <w:rPr>
                                                <w:b/>
                                                <w:color w:val="FFFFFF" w:themeColor="background1"/>
                                              </w:rPr>
                                            </w:pPr>
                                            <w:r>
                                              <w:rPr>
                                                <w:b/>
                                                <w:color w:val="FFFFFF" w:themeColor="background1"/>
                                              </w:rPr>
                                              <w:t>2016</w:t>
                                            </w:r>
                                          </w:p>
                                        </w:txbxContent>
                                      </v:textbox>
                                    </v:shape>
                                  </v:group>
                                  <v:group id="Grupa 363" o:spid="_x0000_s1062" style="position:absolute;left:13144;width:6583;height:4476" coordsize="6582,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rect id="Prostokąt 364" o:spid="_x0000_s1063" style="position:absolute;width:658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" fillcolor="#fecb00" strokecolor="white [3212]" strokeweight="2pt"/>
                                    <v:shape id="Pole tekstowe 2" o:spid="_x0000_s1064" type="#_x0000_t202" style="position:absolute;left:1238;top:952;width:5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" filled="f" stroked="f">
                                      <v:textbox>
                                        <w:txbxContent>
                                          <w:p w:rsidR="00117A28" w:rsidRPr="00AC639B" w:rsidRDefault="00117A28" w:rsidP="00370366">
                                            <w:pPr>
                                              <w:jc w:val="left"/>
                                              <w:rPr>
                                                <w:b/>
                                                <w:color w:val="FFFFFF" w:themeColor="background1"/>
                                              </w:rPr>
                                            </w:pPr>
                                            <w:r>
                                              <w:rPr>
                                                <w:b/>
                                                <w:color w:val="FFFFFF" w:themeColor="background1"/>
                                              </w:rPr>
                                              <w:t>2017</w:t>
                                            </w:r>
                                          </w:p>
                                        </w:txbxContent>
                                      </v:textbox>
                                    </v:shape>
                                  </v:group>
                                  <v:group id="Grupa 366" o:spid="_x0000_s1065" style="position:absolute;left:19716;width:6583;height:4476" coordsize="6582,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rect id="Prostokąt 367" o:spid="_x0000_s1066" style="position:absolute;width:658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" fillcolor="#fecb00" strokecolor="white [3212]" strokeweight="2pt"/>
                                    <v:shape id="Pole tekstowe 2" o:spid="_x0000_s1067" type="#_x0000_t202" style="position:absolute;left:1238;top:952;width:5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" filled="f" stroked="f">
                                      <v:textbox>
                                        <w:txbxContent>
                                          <w:p w:rsidR="00117A28" w:rsidRPr="00AC639B" w:rsidRDefault="00117A28" w:rsidP="00370366">
                                            <w:pPr>
                                              <w:jc w:val="left"/>
                                              <w:rPr>
                                                <w:b/>
                                                <w:color w:val="FFFFFF" w:themeColor="background1"/>
                                              </w:rPr>
                                            </w:pPr>
                                            <w:r>
                                              <w:rPr>
                                                <w:b/>
                                                <w:color w:val="FFFFFF" w:themeColor="background1"/>
                                              </w:rPr>
                                              <w:t>2018</w:t>
                                            </w:r>
                                          </w:p>
                                        </w:txbxContent>
                                      </v:textbox>
                                    </v:shape>
                                  </v:group>
                                  <v:group id="Grupa 369" o:spid="_x0000_s1068" style="position:absolute;left:26289;width:6582;height:4476" coordsize="6582,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rect id="Prostokąt 370" o:spid="_x0000_s1069" style="position:absolute;width:658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" fillcolor="#fecb00" strokecolor="white [3212]" strokeweight="2pt"/>
                                    <v:shape id="Pole tekstowe 2" o:spid="_x0000_s1070" type="#_x0000_t202" style="position:absolute;left:1238;top:952;width:5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" filled="f" stroked="f">
                                      <v:textbox>
                                        <w:txbxContent>
                                          <w:p w:rsidR="00117A28" w:rsidRPr="00AC639B" w:rsidRDefault="00117A28" w:rsidP="00370366">
                                            <w:pPr>
                                              <w:jc w:val="left"/>
                                              <w:rPr>
                                                <w:b/>
                                                <w:color w:val="FFFFFF" w:themeColor="background1"/>
                                              </w:rPr>
                                            </w:pPr>
                                            <w:r>
                                              <w:rPr>
                                                <w:b/>
                                                <w:color w:val="FFFFFF" w:themeColor="background1"/>
                                              </w:rPr>
                                              <w:t>2019</w:t>
                                            </w:r>
                                          </w:p>
                                        </w:txbxContent>
                                      </v:textbox>
                                    </v:shape>
                                  </v:group>
                                  <v:group id="Grupa 372" o:spid="_x0000_s1071" style="position:absolute;left:32861;width:6583;height:4476" coordsize="6582,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rect id="Prostokąt 373" o:spid="_x0000_s1072" style="position:absolute;width:658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" fillcolor="#fecb00" strokecolor="white [3212]" strokeweight="2pt"/>
                                    <v:shape id="Pole tekstowe 2" o:spid="_x0000_s1073" type="#_x0000_t202" style="position:absolute;left:1238;top:952;width:5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textbox>
                                        <w:txbxContent>
                                          <w:p w:rsidR="00117A28" w:rsidRPr="00AC639B" w:rsidRDefault="00117A28" w:rsidP="00370366">
                                            <w:pPr>
                                              <w:jc w:val="left"/>
                                              <w:rPr>
                                                <w:b/>
                                                <w:color w:val="FFFFFF" w:themeColor="background1"/>
                                              </w:rPr>
                                            </w:pPr>
                                            <w:r>
                                              <w:rPr>
                                                <w:b/>
                                                <w:color w:val="FFFFFF" w:themeColor="background1"/>
                                              </w:rPr>
                                              <w:t>2020</w:t>
                                            </w:r>
                                          </w:p>
                                        </w:txbxContent>
                                      </v:textbox>
                                    </v:shape>
                                  </v:group>
                                  <v:group id="Grupa 375" o:spid="_x0000_s1074" style="position:absolute;left:39433;width:6583;height:4476" coordsize="6582,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rect id="Prostokąt 376" o:spid="_x0000_s1075" style="position:absolute;width:658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" fillcolor="#fecb00" strokecolor="white [3212]" strokeweight="2pt"/>
                                    <v:shape id="Pole tekstowe 2" o:spid="_x0000_s1076" type="#_x0000_t202" style="position:absolute;left:1238;top:952;width:5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" filled="f" stroked="f">
                                      <v:textbox>
                                        <w:txbxContent>
                                          <w:p w:rsidR="00117A28" w:rsidRPr="00AC639B" w:rsidRDefault="00117A28" w:rsidP="00370366">
                                            <w:pPr>
                                              <w:jc w:val="left"/>
                                              <w:rPr>
                                                <w:b/>
                                                <w:color w:val="FFFFFF" w:themeColor="background1"/>
                                              </w:rPr>
                                            </w:pPr>
                                            <w:r w:rsidRPr="00AC639B">
                                              <w:rPr>
                                                <w:b/>
                                                <w:color w:val="FFFFFF" w:themeColor="background1"/>
                                              </w:rPr>
                                              <w:t>20</w:t>
                                            </w:r>
                                            <w:r>
                                              <w:rPr>
                                                <w:b/>
                                                <w:color w:val="FFFFFF" w:themeColor="background1"/>
                                              </w:rPr>
                                              <w:t>21</w:t>
                                            </w:r>
                                          </w:p>
                                        </w:txbxContent>
                                      </v:textbox>
                                    </v:shape>
                                  </v:group>
                                  <v:group id="Grupa 378" o:spid="_x0000_s1077" style="position:absolute;left:46005;width:6583;height:4476" coordsize="6582,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rect id="Prostokąt 379" o:spid="_x0000_s1078" style="position:absolute;width:658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" fillcolor="#fecb00" strokecolor="white [3212]" strokeweight="2pt"/>
                                    <v:shape id="Pole tekstowe 2" o:spid="_x0000_s1079" type="#_x0000_t202" style="position:absolute;left:1238;top:952;width:5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rsidR="00117A28" w:rsidRPr="00AC639B" w:rsidRDefault="00117A28" w:rsidP="00370366">
                                            <w:pPr>
                                              <w:jc w:val="left"/>
                                              <w:rPr>
                                                <w:b/>
                                                <w:color w:val="FFFFFF" w:themeColor="background1"/>
                                              </w:rPr>
                                            </w:pPr>
                                            <w:r w:rsidRPr="00AC639B">
                                              <w:rPr>
                                                <w:b/>
                                                <w:color w:val="FFFFFF" w:themeColor="background1"/>
                                              </w:rPr>
                                              <w:t>20</w:t>
                                            </w:r>
                                            <w:r>
                                              <w:rPr>
                                                <w:b/>
                                                <w:color w:val="FFFFFF" w:themeColor="background1"/>
                                              </w:rPr>
                                              <w:t>22</w:t>
                                            </w:r>
                                          </w:p>
                                        </w:txbxContent>
                                      </v:textbox>
                                    </v:shape>
                                  </v:group>
                                  <v:group id="Grupa 381" o:spid="_x0000_s1080" style="position:absolute;left:52578;width:6582;height:4476" coordsize="6582,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rect id="Prostokąt 382" o:spid="_x0000_s1081" style="position:absolute;width:658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" fillcolor="#fecb00" strokecolor="white [3212]" strokeweight="2pt"/>
                                    <v:shape id="Pole tekstowe 2" o:spid="_x0000_s1082" type="#_x0000_t202" style="position:absolute;left:1238;top:952;width:534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" filled="f" stroked="f">
                                      <v:textbox>
                                        <w:txbxContent>
                                          <w:p w:rsidR="00117A28" w:rsidRPr="00AC639B" w:rsidRDefault="00117A28" w:rsidP="00370366">
                                            <w:pPr>
                                              <w:jc w:val="left"/>
                                              <w:rPr>
                                                <w:b/>
                                                <w:color w:val="FFFFFF" w:themeColor="background1"/>
                                              </w:rPr>
                                            </w:pPr>
                                            <w:r w:rsidRPr="00AC639B">
                                              <w:rPr>
                                                <w:b/>
                                                <w:color w:val="FFFFFF" w:themeColor="background1"/>
                                              </w:rPr>
                                              <w:t>20</w:t>
                                            </w:r>
                                            <w:r>
                                              <w:rPr>
                                                <w:b/>
                                                <w:color w:val="FFFFFF" w:themeColor="background1"/>
                                              </w:rPr>
                                              <w:t>23</w:t>
                                            </w:r>
                                          </w:p>
                                        </w:txbxContent>
                                      </v:textbox>
                                    </v:shape>
                                  </v:group>
                                </v:group>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Nawias klamrowy zamykający 384" o:spid="_x0000_s1083" type="#_x0000_t88" style="position:absolute;left:11226;top:1471;width:4484;height:124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" adj="646" strokecolor="#c30045" strokeweight="1.5pt"/>
                                <v:shape id="Nawias klamrowy zamykający 385" o:spid="_x0000_s1084" type="#_x0000_t88" style="position:absolute;left:37261;top:-11696;width:4668;height:390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" adj="215" strokecolor="#c30045" strokeweight="1.5pt"/>
                              </v:group>
                            </v:group>
                            <v:shape id="Pole tekstowe 2" o:spid="_x0000_s1085" type="#_x0000_t202" style="position:absolute;left:31759;top:10382;width:17141;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" stroked="f">
                              <v:textbox>
                                <w:txbxContent>
                                  <w:p w:rsidR="00117A28" w:rsidRPr="00204BB9" w:rsidRDefault="00117A28" w:rsidP="00370366">
                                    <w:pPr>
                                      <w:jc w:val="center"/>
                                      <w:rPr>
                                        <w:sz w:val="20"/>
                                      </w:rPr>
                                    </w:pPr>
                                    <w:r w:rsidRPr="00204BB9">
                                      <w:rPr>
                                        <w:sz w:val="20"/>
                                      </w:rPr>
                                      <w:t>Realizacja  zaplanowanych przedsięwzięć</w:t>
                                    </w:r>
                                  </w:p>
                                </w:txbxContent>
                              </v:textbox>
                            </v:shape>
                          </v:group>
                        </v:group>
                      </v:group>
                      <v:shape id="Pole tekstowe 2" o:spid="_x0000_s1086" type="#_x0000_t202" style="position:absolute;left:52197;top:190;width:7524;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" stroked="f">
                        <v:textbox>
                          <w:txbxContent>
                            <w:p w:rsidR="00117A28" w:rsidRPr="007235A9" w:rsidRDefault="00117A28" w:rsidP="00370366">
                              <w:pPr>
                                <w:jc w:val="center"/>
                                <w:rPr>
                                  <w:sz w:val="20"/>
                                </w:rPr>
                              </w:pPr>
                              <w:r w:rsidRPr="007235A9">
                                <w:rPr>
                                  <w:sz w:val="20"/>
                                </w:rPr>
                                <w:t>Raport końcowy</w:t>
                              </w:r>
                            </w:p>
                          </w:txbxContent>
                        </v:textbox>
                      </v:shape>
                    </v:group>
                  </v:group>
                  <v:shape id="Pole tekstowe 2" o:spid="_x0000_s1087" type="#_x0000_t202" style="position:absolute;left:26289;top:190;width:7524;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" stroked="f">
                    <v:textbox>
                      <w:txbxContent>
                        <w:p w:rsidR="00117A28" w:rsidRPr="007235A9" w:rsidRDefault="00117A28" w:rsidP="00370366">
                          <w:pPr>
                            <w:jc w:val="center"/>
                            <w:rPr>
                              <w:sz w:val="20"/>
                            </w:rPr>
                          </w:pPr>
                          <w:r>
                            <w:rPr>
                              <w:sz w:val="20"/>
                            </w:rPr>
                            <w:t>Ocena okresowa</w:t>
                          </w:r>
                        </w:p>
                      </w:txbxContent>
                    </v:textbox>
                  </v:shape>
                </v:group>
                <v:shape id="Pole tekstowe 2" o:spid="_x0000_s1088" type="#_x0000_t202" style="position:absolute;left:45243;top:571;width:7525;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" stroked="f">
                  <v:textbox>
                    <w:txbxContent>
                      <w:p w:rsidR="00117A28" w:rsidRPr="007235A9" w:rsidRDefault="00117A28" w:rsidP="00370366">
                        <w:pPr>
                          <w:jc w:val="center"/>
                          <w:rPr>
                            <w:sz w:val="20"/>
                          </w:rPr>
                        </w:pPr>
                        <w:r>
                          <w:rPr>
                            <w:sz w:val="20"/>
                          </w:rPr>
                          <w:t>Ocena okresowa</w:t>
                        </w:r>
                      </w:p>
                    </w:txbxContent>
                  </v:textbox>
                </v:shape>
              </v:group>
            </w:pict>
          </mc:Fallback>
        </mc:AlternateContent>
      </w:r>
    </w:p>
    <w:p w:rsidR="00370366" w:rsidRDefault="00370366" w:rsidP="00370366">
      <w:pPr>
        <w:rPr>
          <w:noProof/>
          <w:lang w:eastAsia="pl-PL"/>
        </w:rPr>
      </w:pPr>
    </w:p>
    <w:p w:rsidR="00370366" w:rsidRPr="00552CB5" w:rsidRDefault="00370366" w:rsidP="00370366"/>
    <w:p w:rsidR="00370366" w:rsidRPr="006E4387" w:rsidRDefault="00370366" w:rsidP="00370366">
      <w:pPr>
        <w:ind w:firstLine="567"/>
      </w:pPr>
    </w:p>
    <w:p w:rsidR="00370366" w:rsidRDefault="00370366" w:rsidP="00370366">
      <w:bookmarkStart w:id="291" w:name="_Toc449613240"/>
    </w:p>
    <w:p w:rsidR="00370366" w:rsidRDefault="00370366" w:rsidP="00370366">
      <w:pPr>
        <w:rPr>
          <w:sz w:val="20"/>
        </w:rPr>
      </w:pPr>
    </w:p>
    <w:p w:rsidR="00370366" w:rsidRDefault="00370366" w:rsidP="00370366">
      <w:pPr>
        <w:rPr>
          <w:sz w:val="20"/>
        </w:rPr>
      </w:pPr>
    </w:p>
    <w:p w:rsidR="00370366" w:rsidRDefault="00370366" w:rsidP="00370366">
      <w:pPr>
        <w:rPr>
          <w:sz w:val="20"/>
        </w:rPr>
      </w:pPr>
    </w:p>
    <w:p w:rsidR="00370366" w:rsidRDefault="00370366" w:rsidP="004E3615">
      <w:pPr>
        <w:spacing w:after="120" w:line="240" w:lineRule="auto"/>
        <w:rPr>
          <w:sz w:val="20"/>
        </w:rPr>
      </w:pPr>
      <w:r>
        <w:rPr>
          <w:sz w:val="20"/>
        </w:rPr>
        <w:t xml:space="preserve">Źródło: </w:t>
      </w:r>
      <w:r>
        <w:rPr>
          <w:i/>
          <w:sz w:val="20"/>
        </w:rPr>
        <w:t>Opracowanie własne</w:t>
      </w:r>
    </w:p>
    <w:p w:rsidR="00370366" w:rsidRDefault="00370366" w:rsidP="00370366">
      <w:pPr>
        <w:ind w:firstLine="567"/>
      </w:pPr>
      <w:r>
        <w:t xml:space="preserve">Szczegółowe informacje na temat realizacji programu wynikają z rozdziału </w:t>
      </w:r>
      <w:r w:rsidRPr="004E3615">
        <w:t>11. Szacunkowe ramy finansowe w odniesieniu do głównych i  uzupełniających projektów/przedsięwzięć rewitalizacyjnych.</w:t>
      </w:r>
    </w:p>
    <w:p w:rsidR="00932207" w:rsidRDefault="00932207" w:rsidP="00932207">
      <w:pPr>
        <w:sectPr w:rsidR="00932207" w:rsidSect="007563F7">
          <w:pgSz w:w="11906" w:h="16838"/>
          <w:pgMar w:top="1417" w:right="1417" w:bottom="1417" w:left="1417" w:header="708" w:footer="708" w:gutter="0"/>
          <w:cols w:space="708"/>
          <w:docGrid w:linePitch="360"/>
        </w:sectPr>
      </w:pPr>
    </w:p>
    <w:p w:rsidR="00E0630C" w:rsidRPr="002D6135" w:rsidRDefault="00E0630C" w:rsidP="00E0630C">
      <w:pPr>
        <w:pStyle w:val="S1"/>
        <w:numPr>
          <w:ilvl w:val="0"/>
          <w:numId w:val="0"/>
        </w:numPr>
        <w:spacing w:before="2400"/>
        <w:rPr>
          <w:color w:val="C30045"/>
          <w:sz w:val="48"/>
        </w:rPr>
      </w:pPr>
      <w:bookmarkStart w:id="292" w:name="_Toc460829125"/>
      <w:bookmarkStart w:id="293" w:name="_Toc505586975"/>
      <w:bookmarkEnd w:id="291"/>
      <w:r w:rsidRPr="002D6135">
        <w:rPr>
          <w:color w:val="C30045"/>
          <w:sz w:val="48"/>
        </w:rPr>
        <w:lastRenderedPageBreak/>
        <w:t>Rozdział 13.</w:t>
      </w:r>
      <w:bookmarkEnd w:id="292"/>
      <w:bookmarkEnd w:id="293"/>
      <w:r w:rsidRPr="002D6135">
        <w:rPr>
          <w:color w:val="C30045"/>
          <w:sz w:val="48"/>
        </w:rPr>
        <w:t xml:space="preserve"> </w:t>
      </w:r>
    </w:p>
    <w:p w:rsidR="00E0630C" w:rsidRPr="002D6135" w:rsidRDefault="00E0630C" w:rsidP="00E0630C">
      <w:pPr>
        <w:pStyle w:val="S1"/>
        <w:numPr>
          <w:ilvl w:val="0"/>
          <w:numId w:val="0"/>
        </w:numPr>
        <w:spacing w:after="1080"/>
        <w:rPr>
          <w:color w:val="C30045"/>
          <w:sz w:val="48"/>
        </w:rPr>
      </w:pPr>
      <w:bookmarkStart w:id="294" w:name="_Toc460829126"/>
      <w:bookmarkStart w:id="295" w:name="_Toc505586976"/>
      <w:r w:rsidRPr="002D6135">
        <w:rPr>
          <w:color w:val="C30045"/>
          <w:sz w:val="48"/>
        </w:rPr>
        <w:t>System monitoringu, oceny skuteczności działań i system wprowadzania zmian</w:t>
      </w:r>
      <w:bookmarkEnd w:id="294"/>
      <w:bookmarkEnd w:id="295"/>
    </w:p>
    <w:p w:rsidR="00E0630C" w:rsidRDefault="00E0630C" w:rsidP="00E0630C"/>
    <w:p w:rsidR="00E0630C" w:rsidRDefault="00E0630C" w:rsidP="00E0630C"/>
    <w:p w:rsidR="00E0630C" w:rsidRDefault="00E0630C" w:rsidP="00E0630C"/>
    <w:p w:rsidR="00E0630C" w:rsidRDefault="00E0630C" w:rsidP="00E0630C"/>
    <w:p w:rsidR="00E0630C" w:rsidRPr="00884301" w:rsidRDefault="00E0630C" w:rsidP="00E0630C"/>
    <w:p w:rsidR="00E0630C" w:rsidRPr="00884301" w:rsidRDefault="00E0630C" w:rsidP="00E0630C">
      <w:pPr>
        <w:jc w:val="center"/>
        <w:rPr>
          <w:sz w:val="40"/>
        </w:rPr>
        <w:sectPr w:rsidR="00E0630C" w:rsidRPr="00884301">
          <w:pgSz w:w="11906" w:h="16838"/>
          <w:pgMar w:top="1417" w:right="1417" w:bottom="1417" w:left="1417" w:header="708" w:footer="708" w:gutter="0"/>
          <w:cols w:space="708"/>
          <w:docGrid w:linePitch="360"/>
        </w:sectPr>
      </w:pPr>
    </w:p>
    <w:p w:rsidR="003A6120" w:rsidRPr="00C378DF" w:rsidRDefault="003A6120" w:rsidP="003A6120">
      <w:pPr>
        <w:ind w:firstLine="567"/>
        <w:rPr>
          <w:sz w:val="20"/>
          <w:szCs w:val="20"/>
        </w:rPr>
      </w:pPr>
      <w:r w:rsidRPr="00C378DF">
        <w:lastRenderedPageBreak/>
        <w:t>Monitorowanie postępów realizacji oparte będzie na stałym pozyskiwaniu i analizowaniu danych dotyczących realizacji poszczególnych projektów. Bieżąca i systematyczna analiza danych ilościowych                  i jakościowych osiąganych w trakcie realizacji projektu i porównanie ich z zaplanowanymi w programie, pozwoli na wykrycie rozbieżności oraz umożliwi odpowiednio wczesną korektę możliwych do przewidzenia komplikacji. Zastosowane będą trzy formy monitoringu: monitorowanie postępu prac, monitorowanie środków finansowych projektu i monitorowanie osiągania założonych celów rewitalizacji. Podmiotem odpowiedzialnym za prowadzenie monitoringu i ocenę skuteczności działań oraz wprowadzaniem modyfikacji  w reakcji na zmiany będzie Koordynator procesu rewitalizacji.</w:t>
      </w:r>
    </w:p>
    <w:p w:rsidR="00181907" w:rsidRPr="00620FBE" w:rsidRDefault="00181907" w:rsidP="00672DBB">
      <w:pPr>
        <w:pStyle w:val="Schemat"/>
      </w:pPr>
      <w:bookmarkStart w:id="296" w:name="_Toc449613966"/>
      <w:bookmarkStart w:id="297" w:name="_Toc505240695"/>
      <w:r w:rsidRPr="00620FBE">
        <w:t xml:space="preserve">Schemat </w:t>
      </w:r>
      <w:r w:rsidR="005B42D3">
        <w:t>1</w:t>
      </w:r>
      <w:r w:rsidR="0034075F">
        <w:t>6</w:t>
      </w:r>
      <w:r w:rsidRPr="00620FBE">
        <w:t>. Formy monitoringu</w:t>
      </w:r>
      <w:bookmarkEnd w:id="296"/>
      <w:bookmarkEnd w:id="297"/>
    </w:p>
    <w:p w:rsidR="00181907" w:rsidRPr="00FB6A4A" w:rsidRDefault="00181907" w:rsidP="00181907">
      <w:r>
        <w:rPr>
          <w:noProof/>
          <w:lang w:eastAsia="pl-PL"/>
        </w:rPr>
        <mc:AlternateContent>
          <mc:Choice Requires="wpg">
            <w:drawing>
              <wp:anchor distT="0" distB="0" distL="114300" distR="114300" simplePos="0" relativeHeight="251640832" behindDoc="0" locked="0" layoutInCell="1" allowOverlap="1" wp14:anchorId="2688A32E" wp14:editId="62E8F493">
                <wp:simplePos x="0" y="0"/>
                <wp:positionH relativeFrom="column">
                  <wp:posOffset>1852930</wp:posOffset>
                </wp:positionH>
                <wp:positionV relativeFrom="paragraph">
                  <wp:posOffset>1539875</wp:posOffset>
                </wp:positionV>
                <wp:extent cx="1771650" cy="695325"/>
                <wp:effectExtent l="0" t="0" r="19050" b="9525"/>
                <wp:wrapNone/>
                <wp:docPr id="151" name="Grupa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0800000">
                          <a:off x="0" y="0"/>
                          <a:ext cx="1771650" cy="695325"/>
                          <a:chOff x="-8" y="77402"/>
                          <a:chExt cx="2202501" cy="606324"/>
                        </a:xfrm>
                      </wpg:grpSpPr>
                      <wps:wsp>
                        <wps:cNvPr id="152" name="Nawias klamrowy otwierający 51"/>
                        <wps:cNvSpPr/>
                        <wps:spPr>
                          <a:xfrm rot="5400000">
                            <a:off x="905195" y="-613572"/>
                            <a:ext cx="392099" cy="2202497"/>
                          </a:xfrm>
                          <a:prstGeom prst="leftBrace">
                            <a:avLst/>
                          </a:prstGeom>
                          <a:noFill/>
                          <a:ln w="19050" cap="flat" cmpd="sng" algn="ctr">
                            <a:solidFill>
                              <a:srgbClr val="C3004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Pole tekstowe 52"/>
                        <wps:cNvSpPr txBox="1"/>
                        <wps:spPr>
                          <a:xfrm rot="10800000">
                            <a:off x="-8" y="77402"/>
                            <a:ext cx="2202497" cy="291465"/>
                          </a:xfrm>
                          <a:prstGeom prst="rect">
                            <a:avLst/>
                          </a:prstGeom>
                          <a:solidFill>
                            <a:sysClr val="window" lastClr="FFFFFF"/>
                          </a:solidFill>
                          <a:ln w="6350">
                            <a:noFill/>
                          </a:ln>
                          <a:effectLst/>
                        </wps:spPr>
                        <wps:txbx>
                          <w:txbxContent>
                            <w:p w:rsidR="00117A28" w:rsidRPr="00ED1647" w:rsidRDefault="00117A28" w:rsidP="00181907">
                              <w:pPr>
                                <w:jc w:val="center"/>
                                <w:rPr>
                                  <w:b/>
                                  <w:sz w:val="24"/>
                                  <w:szCs w:val="24"/>
                                </w:rPr>
                              </w:pPr>
                              <w:r w:rsidRPr="00743188">
                                <w:rPr>
                                  <w:b/>
                                </w:rPr>
                                <w:t xml:space="preserve">Monitoring </w:t>
                              </w:r>
                              <w:r w:rsidRPr="00ED1647">
                                <w:rPr>
                                  <w:b/>
                                  <w:sz w:val="24"/>
                                  <w:szCs w:val="24"/>
                                </w:rPr>
                                <w:t>bieżący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88A32E" id="Grupa 151" o:spid="_x0000_s1089" style="position:absolute;left:0;text-align:left;margin-left:145.9pt;margin-top:121.25pt;width:139.5pt;height:54.75pt;rotation:180;z-index:251640832;mso-position-horizontal-relative:text;mso-position-vertical-relative:text;mso-width-relative:margin;mso-height-relative:margin" coordorigin=",774" coordsize="22025,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Nawias klamrowy otwierający 51" o:spid="_x0000_s1090" type="#_x0000_t87" style="position:absolute;left:9051;top:-6135;width:3921;height:220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" adj="320" strokecolor="#c30045" strokeweight="1.5pt"/>
                <v:shape id="Pole tekstowe 52" o:spid="_x0000_s1091" type="#_x0000_t202" style="position:absolute;top:774;width:22024;height:2914;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" fillcolor="window" stroked="f" strokeweight=".5pt">
                  <v:textbox>
                    <w:txbxContent>
                      <w:p w:rsidR="00117A28" w:rsidRPr="00ED1647" w:rsidRDefault="00117A28" w:rsidP="00181907">
                        <w:pPr>
                          <w:jc w:val="center"/>
                          <w:rPr>
                            <w:b/>
                            <w:sz w:val="24"/>
                            <w:szCs w:val="24"/>
                          </w:rPr>
                        </w:pPr>
                        <w:r w:rsidRPr="00743188">
                          <w:rPr>
                            <w:b/>
                          </w:rPr>
                          <w:t xml:space="preserve">Monitoring </w:t>
                        </w:r>
                        <w:r w:rsidRPr="00ED1647">
                          <w:rPr>
                            <w:b/>
                            <w:sz w:val="24"/>
                            <w:szCs w:val="24"/>
                          </w:rPr>
                          <w:t>bieżący</w:t>
                        </w:r>
                      </w:p>
                    </w:txbxContent>
                  </v:textbox>
                </v:shape>
              </v:group>
            </w:pict>
          </mc:Fallback>
        </mc:AlternateContent>
      </w:r>
      <w:r w:rsidRPr="00FB6A4A">
        <w:rPr>
          <w:noProof/>
          <w:lang w:eastAsia="pl-PL"/>
        </w:rPr>
        <w:drawing>
          <wp:inline distT="0" distB="0" distL="0" distR="0" wp14:anchorId="1DFB9594" wp14:editId="57A61100">
            <wp:extent cx="5486400" cy="2038350"/>
            <wp:effectExtent l="0" t="0" r="19050" b="0"/>
            <wp:docPr id="149" name="Diagram 1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181907" w:rsidRPr="00FB6A4A" w:rsidRDefault="00181907" w:rsidP="00181907">
      <w:pPr>
        <w:rPr>
          <w:i/>
          <w:sz w:val="20"/>
          <w:szCs w:val="20"/>
        </w:rPr>
      </w:pPr>
      <w:r w:rsidRPr="007470FF">
        <w:rPr>
          <w:sz w:val="20"/>
          <w:szCs w:val="20"/>
        </w:rPr>
        <w:t>Źródło:</w:t>
      </w:r>
      <w:r>
        <w:rPr>
          <w:i/>
          <w:sz w:val="20"/>
          <w:szCs w:val="20"/>
        </w:rPr>
        <w:t xml:space="preserve"> O</w:t>
      </w:r>
      <w:r w:rsidRPr="00FB6A4A">
        <w:rPr>
          <w:i/>
          <w:sz w:val="20"/>
          <w:szCs w:val="20"/>
        </w:rPr>
        <w:t>pracowanie własne</w:t>
      </w:r>
    </w:p>
    <w:p w:rsidR="00181907" w:rsidRPr="00FB6A4A" w:rsidRDefault="00181907" w:rsidP="00181907">
      <w:pPr>
        <w:ind w:firstLine="708"/>
      </w:pPr>
      <w:r w:rsidRPr="00FB6A4A">
        <w:rPr>
          <w:b/>
        </w:rPr>
        <w:t>Monitoring rzeczowy</w:t>
      </w:r>
      <w:r w:rsidRPr="00FB6A4A">
        <w:t xml:space="preserve"> obejmuje proces realizacji i polegać będzie przede wszystkim na bieżącej kontroli zakresu merytorycznego prowadzonych działań oraz harmonogramu wdrażania projektu na podstawie pomiarów osiągania założonych rezultatów oraz wskaźników realizacji i ich analizy</w:t>
      </w:r>
      <w:r>
        <w:t xml:space="preserve">, a także </w:t>
      </w:r>
      <w:r w:rsidRPr="00FB6A4A">
        <w:t xml:space="preserve">weryfikacji przedmiotowej zgodności z założeniami GPR. </w:t>
      </w:r>
    </w:p>
    <w:p w:rsidR="00181907" w:rsidRDefault="00181907" w:rsidP="00181907">
      <w:pPr>
        <w:ind w:firstLine="708"/>
      </w:pPr>
      <w:r w:rsidRPr="00FB6A4A">
        <w:rPr>
          <w:b/>
        </w:rPr>
        <w:t>Monitoring finansowy</w:t>
      </w:r>
      <w:r w:rsidRPr="00FB6A4A">
        <w:t xml:space="preserve"> obejmuje zarządzanie środkami przyznanymi na realizację programu i jest podstawą oceny sprawności ich wydatkowania. Polegać będzie na bieżącej kontroli finansowych aspektów inwestycji: przepływów gotówkowych i poziomu wykorzystania funduszy w poszczególnych kategoriach budżetowych, weryfikacji kwalifikowalności kosztów oraz gromadzeniu informacji o źródłach finansowania programu i stopniu wykorzystania dotacji. Istotnym elementem będzie również kontrola wykonania wzajemnych rozliczeń i zobowiązań z podwykonawcami, ewentualnymi partnerami, uczestnikami projektu i pracownikami oraz weryfikacja finansowej zgodności z założeniami </w:t>
      </w:r>
      <w:r>
        <w:t>programu</w:t>
      </w:r>
      <w:r w:rsidRPr="00FB6A4A">
        <w:t xml:space="preserve">. </w:t>
      </w:r>
    </w:p>
    <w:p w:rsidR="00DC5A92" w:rsidRPr="00D03B1F" w:rsidRDefault="00DC5A92" w:rsidP="00181907">
      <w:pPr>
        <w:ind w:firstLine="708"/>
      </w:pPr>
      <w:r w:rsidRPr="00D03B1F">
        <w:rPr>
          <w:b/>
        </w:rPr>
        <w:t>Monitoring osiągania celów rewitalizacji</w:t>
      </w:r>
      <w:r w:rsidRPr="00D03B1F">
        <w:t xml:space="preserve"> będzie polegał na monitorowaniu czy założone cele rewitalizacji są osiągane tzn. czy problemy będące podstawą wyznaczenia obszaru rewitalizacji ulegają zmniejszeniu  lub rozwiązaniu. W tym celu zgodnie z „Zasadami programowania..” raz na 2 lata Gmina będzie przekazywała do IZ RPO sprawozdanie zawierające informacje o zmianie stanu kryzysowego, na podstawie którego wskazano obszar rewitalizacji (w tym informacje o wskaźnikach będących podstawą wyznaczenia obszaru zdegradowanego). Sprawozdanie będzie określać zarówno bazowe, jak i aktualne wartości wskaźników/kryteriów wyznaczających obszar rewitalizacji. Dane do przygotowywania sprawozdania będą pozyskiwane z odpowiednich referatów Urzędu Gminy i jednostek organizacyjnych Gminy, a także z Powiatowego Urzędu Pracy w Toruniu oraz Komendy Powiatowej Policji w Toruniu i Głównego Urzędu Statystycznego. Przygotowywane będą również dla IZ RPO sprawozdania kwartalne </w:t>
      </w:r>
      <w:r w:rsidRPr="00D03B1F">
        <w:lastRenderedPageBreak/>
        <w:t xml:space="preserve">dotyczące osiąganych </w:t>
      </w:r>
      <w:r w:rsidR="003A6120" w:rsidRPr="00D03B1F">
        <w:t>wskaźników produktu i rezultatu</w:t>
      </w:r>
      <w:r w:rsidRPr="00D03B1F">
        <w:t xml:space="preserve"> z SZOOP RPO WK-P w odniesieniu do realizowanych  projektów. Dane do przygotowywania tych sprawozdań będą pozyskiwanie z dokumentacji dotyczącej danego projektu. Podmiotem odpowiedzialnym za monitorowanie osiągania celów będzie koordynator. </w:t>
      </w:r>
    </w:p>
    <w:p w:rsidR="00DC5A92" w:rsidRPr="00D03B1F" w:rsidRDefault="00DC5A92" w:rsidP="00181907">
      <w:pPr>
        <w:ind w:firstLine="708"/>
      </w:pPr>
      <w:r w:rsidRPr="00D03B1F">
        <w:t xml:space="preserve">Zadaniem koordynatora będzie zdawanie Wójtowi Gminy corocznych raportów z realizacji programu rewitalizacji. Będą one składane na koniec pierwszego kwartału następującego po danym roku kalendarzowym, za który jest sporządzany raport. Taki raport będzie zawierał informacje  o zadaniach zaplanowanych na dany rok, które udało się zrealizować, o trudnościach i problemach jakie wystąpiły podczas wdrażania programu wraz z propozycję ich uniknięcia w przyszłości, plan działań na kolejny rok, aktualne wartości wskaźników celu rewitalizacji oraz fakultatywnie propozycje zmian programu. Dane do przygotowywania raportu będą pozyskiwane z odpowiednich referatów Urzędu Gminy i jednostek organizacyjnych Gminy, a także z Powiatowego Urzędu Pracy w Toruniu oraz Komendy Powiatowej Policji w Toruniu, danych z jednostek OSP z terenu Gminy i Głównego Urzędu Statystycznego.  </w:t>
      </w:r>
    </w:p>
    <w:p w:rsidR="00DC5A92" w:rsidRPr="00D03B1F" w:rsidRDefault="00DC5A92" w:rsidP="00181907">
      <w:pPr>
        <w:ind w:firstLine="708"/>
      </w:pPr>
      <w:r w:rsidRPr="00D03B1F">
        <w:t>W sytuacji gdy z 2 kolejnych raportów będzie wynikało, że sytuacja na obszarze rewitalizacji nie ulega poprawie (nie poprawiają się wartości badanych wskaźników), podjęte zostaną odpowiednie działania celem wprowadzenia stosownych zmian w programie rewitalizacji. Propozycję zmian w programie rewitalizacji przygotuje Zespół ds. rewitalizacji. Następnie zostaną przeprowadzone konsultacje społeczne zmian programu ze wszystkimi grupami interesariuszy. Zmieniony program  w wersji po konsultacjach zostanie przedłożony Radzie Gminy Łubianka celem uchwalenia.</w:t>
      </w:r>
    </w:p>
    <w:p w:rsidR="003A6120" w:rsidRDefault="003A6120">
      <w:pPr>
        <w:jc w:val="left"/>
        <w:rPr>
          <w:b/>
          <w:color w:val="C30045"/>
          <w:sz w:val="48"/>
        </w:rPr>
      </w:pPr>
      <w:bookmarkStart w:id="298" w:name="_Toc460829129"/>
      <w:r>
        <w:rPr>
          <w:color w:val="C30045"/>
          <w:sz w:val="48"/>
        </w:rPr>
        <w:br w:type="page"/>
      </w:r>
    </w:p>
    <w:p w:rsidR="003A6120" w:rsidRDefault="003A6120" w:rsidP="004D3515">
      <w:pPr>
        <w:pStyle w:val="S1"/>
        <w:numPr>
          <w:ilvl w:val="0"/>
          <w:numId w:val="0"/>
        </w:numPr>
        <w:spacing w:before="3000"/>
        <w:rPr>
          <w:color w:val="C30045"/>
          <w:sz w:val="48"/>
        </w:rPr>
      </w:pPr>
    </w:p>
    <w:p w:rsidR="003A6120" w:rsidRDefault="003A6120" w:rsidP="004D3515">
      <w:pPr>
        <w:pStyle w:val="S1"/>
        <w:numPr>
          <w:ilvl w:val="0"/>
          <w:numId w:val="0"/>
        </w:numPr>
        <w:spacing w:before="3000"/>
        <w:rPr>
          <w:color w:val="C30045"/>
          <w:sz w:val="48"/>
        </w:rPr>
      </w:pPr>
    </w:p>
    <w:p w:rsidR="003A6120" w:rsidRDefault="003A6120" w:rsidP="004D3515">
      <w:pPr>
        <w:pStyle w:val="S1"/>
        <w:numPr>
          <w:ilvl w:val="0"/>
          <w:numId w:val="0"/>
        </w:numPr>
        <w:spacing w:before="3000"/>
        <w:rPr>
          <w:color w:val="C30045"/>
          <w:sz w:val="48"/>
        </w:rPr>
      </w:pPr>
    </w:p>
    <w:p w:rsidR="003A6120" w:rsidRDefault="003A6120" w:rsidP="004D3515">
      <w:pPr>
        <w:pStyle w:val="S1"/>
        <w:numPr>
          <w:ilvl w:val="0"/>
          <w:numId w:val="0"/>
        </w:numPr>
        <w:spacing w:before="3000"/>
        <w:rPr>
          <w:color w:val="C30045"/>
          <w:sz w:val="48"/>
        </w:rPr>
      </w:pPr>
    </w:p>
    <w:p w:rsidR="003A6120" w:rsidRDefault="003A6120" w:rsidP="004D3515">
      <w:pPr>
        <w:pStyle w:val="S1"/>
        <w:numPr>
          <w:ilvl w:val="0"/>
          <w:numId w:val="0"/>
        </w:numPr>
        <w:spacing w:before="3000"/>
        <w:rPr>
          <w:color w:val="C30045"/>
          <w:sz w:val="48"/>
        </w:rPr>
      </w:pPr>
    </w:p>
    <w:p w:rsidR="003A6120" w:rsidRDefault="003A6120" w:rsidP="004D3515">
      <w:pPr>
        <w:pStyle w:val="S1"/>
        <w:numPr>
          <w:ilvl w:val="0"/>
          <w:numId w:val="0"/>
        </w:numPr>
        <w:spacing w:before="3000"/>
        <w:rPr>
          <w:color w:val="C30045"/>
          <w:sz w:val="48"/>
        </w:rPr>
      </w:pPr>
    </w:p>
    <w:p w:rsidR="00CA10F7" w:rsidRPr="00AC01D4" w:rsidRDefault="00CA10F7" w:rsidP="004D3515">
      <w:pPr>
        <w:pStyle w:val="S1"/>
        <w:numPr>
          <w:ilvl w:val="0"/>
          <w:numId w:val="0"/>
        </w:numPr>
        <w:spacing w:before="3000"/>
        <w:rPr>
          <w:color w:val="C30045"/>
          <w:sz w:val="48"/>
        </w:rPr>
      </w:pPr>
      <w:bookmarkStart w:id="299" w:name="_Toc505586977"/>
      <w:r w:rsidRPr="00AC01D4">
        <w:rPr>
          <w:color w:val="C30045"/>
          <w:sz w:val="48"/>
        </w:rPr>
        <w:t>Rozdział 14.</w:t>
      </w:r>
      <w:bookmarkEnd w:id="298"/>
      <w:bookmarkEnd w:id="299"/>
    </w:p>
    <w:p w:rsidR="00CA10F7" w:rsidRPr="00AC01D4" w:rsidRDefault="00CA10F7" w:rsidP="00CA10F7">
      <w:pPr>
        <w:pStyle w:val="S1"/>
        <w:numPr>
          <w:ilvl w:val="0"/>
          <w:numId w:val="0"/>
        </w:numPr>
        <w:spacing w:after="1080"/>
        <w:rPr>
          <w:color w:val="C30045"/>
          <w:sz w:val="48"/>
        </w:rPr>
      </w:pPr>
      <w:bookmarkStart w:id="300" w:name="_Toc460829130"/>
      <w:bookmarkStart w:id="301" w:name="_Toc505586978"/>
      <w:r w:rsidRPr="00AC01D4">
        <w:rPr>
          <w:color w:val="C30045"/>
          <w:sz w:val="48"/>
        </w:rPr>
        <w:t>Wykaz niezbędnych zmian, ocen i opinii</w:t>
      </w:r>
      <w:bookmarkEnd w:id="300"/>
      <w:bookmarkEnd w:id="301"/>
    </w:p>
    <w:p w:rsidR="00CA10F7" w:rsidRDefault="00CA10F7" w:rsidP="00CA10F7">
      <w:pPr>
        <w:rPr>
          <w:b/>
        </w:rPr>
      </w:pPr>
    </w:p>
    <w:p w:rsidR="00CA10F7" w:rsidRDefault="00CA10F7" w:rsidP="00CA10F7">
      <w:pPr>
        <w:rPr>
          <w:b/>
        </w:rPr>
      </w:pPr>
    </w:p>
    <w:p w:rsidR="00CA10F7" w:rsidRDefault="00CA10F7" w:rsidP="00CA10F7">
      <w:pPr>
        <w:rPr>
          <w:b/>
        </w:rPr>
      </w:pPr>
    </w:p>
    <w:p w:rsidR="00CA10F7" w:rsidRDefault="00CA10F7" w:rsidP="00CA10F7">
      <w:pPr>
        <w:rPr>
          <w:b/>
        </w:rPr>
      </w:pPr>
    </w:p>
    <w:p w:rsidR="00CA10F7" w:rsidRDefault="00CA10F7" w:rsidP="00CA10F7">
      <w:pPr>
        <w:rPr>
          <w:b/>
        </w:rPr>
      </w:pPr>
    </w:p>
    <w:p w:rsidR="00CA10F7" w:rsidRDefault="00CA10F7" w:rsidP="00CA10F7">
      <w:pPr>
        <w:rPr>
          <w:b/>
        </w:rPr>
      </w:pPr>
    </w:p>
    <w:p w:rsidR="00CA10F7" w:rsidRDefault="00CA10F7" w:rsidP="00CA10F7">
      <w:pPr>
        <w:rPr>
          <w:b/>
        </w:rPr>
      </w:pPr>
    </w:p>
    <w:p w:rsidR="00CA10F7" w:rsidRPr="00725A3D" w:rsidRDefault="00CA10F7" w:rsidP="00CA10F7"/>
    <w:p w:rsidR="00CA10F7" w:rsidRPr="00884301" w:rsidRDefault="00CA10F7" w:rsidP="00CA10F7">
      <w:pPr>
        <w:jc w:val="center"/>
        <w:rPr>
          <w:sz w:val="40"/>
        </w:rPr>
        <w:sectPr w:rsidR="00CA10F7" w:rsidRPr="00884301">
          <w:pgSz w:w="11906" w:h="16838"/>
          <w:pgMar w:top="1417" w:right="1417" w:bottom="1417" w:left="1417" w:header="708" w:footer="708" w:gutter="0"/>
          <w:cols w:space="708"/>
          <w:docGrid w:linePitch="360"/>
        </w:sectPr>
      </w:pPr>
    </w:p>
    <w:p w:rsidR="00A03030" w:rsidRDefault="00A03030" w:rsidP="00D70171">
      <w:pPr>
        <w:pStyle w:val="S2"/>
        <w:numPr>
          <w:ilvl w:val="0"/>
          <w:numId w:val="0"/>
        </w:numPr>
        <w:ind w:left="567"/>
      </w:pPr>
      <w:bookmarkStart w:id="302" w:name="_Toc466968221"/>
      <w:bookmarkStart w:id="303" w:name="_Toc503433924"/>
      <w:bookmarkStart w:id="304" w:name="_Toc505586979"/>
      <w:bookmarkStart w:id="305" w:name="_Toc454912453"/>
      <w:bookmarkStart w:id="306" w:name="_Toc460829133"/>
      <w:r>
        <w:lastRenderedPageBreak/>
        <w:t>14.1. Opinia Regionalny Dyrektor Ochrony Środowiska</w:t>
      </w:r>
      <w:bookmarkEnd w:id="302"/>
      <w:bookmarkEnd w:id="303"/>
      <w:bookmarkEnd w:id="304"/>
    </w:p>
    <w:p w:rsidR="00A03030" w:rsidRDefault="00A03030" w:rsidP="00A03030">
      <w:pPr>
        <w:ind w:firstLine="708"/>
      </w:pPr>
      <w:bookmarkStart w:id="307" w:name="_Toc466968222"/>
      <w:r w:rsidRPr="007D54C1">
        <w:t xml:space="preserve">Zgodnie z ustawą z dnia 3 października 2008 r. o udostępnianiu informacji o środowisku i jego ochronie, udziale społeczeństwa w ochronie środowiska oraz ocenach oddziaływania na środowisko projekt Lokalnego Programu Rewitalizacji Gminy </w:t>
      </w:r>
      <w:r w:rsidR="00D70171">
        <w:t>Łubianka</w:t>
      </w:r>
      <w:r w:rsidRPr="007D54C1">
        <w:t xml:space="preserve"> na lata 201</w:t>
      </w:r>
      <w:r w:rsidR="00D70171">
        <w:t>6-2020 z perspektywą do roku 2023</w:t>
      </w:r>
      <w:r w:rsidRPr="007D54C1">
        <w:t xml:space="preserve"> został przedłożony Regionalnemu Dyrektorowi Ochrony Środowiska w Bydgoszczy celem uzgodnieni</w:t>
      </w:r>
      <w:r>
        <w:t>a</w:t>
      </w:r>
      <w:r w:rsidRPr="007D54C1">
        <w:t xml:space="preserve"> konieczności przeprowadzenia strategicznej oceny oddziaływania na środowisko dla projektu dokumentu. Regionalny Dyrektor</w:t>
      </w:r>
      <w:r>
        <w:t xml:space="preserve"> Ochrony Środowiska pismem z</w:t>
      </w:r>
      <w:r w:rsidR="00D70171">
        <w:t xml:space="preserve"> dnia</w:t>
      </w:r>
      <w:r>
        <w:t xml:space="preserve"> </w:t>
      </w:r>
      <w:r w:rsidR="00062225">
        <w:t>WOO.410.56.2017.SŻ</w:t>
      </w:r>
      <w:r w:rsidRPr="007D54C1">
        <w:t xml:space="preserve"> uzgodnił odstąpienie od przeprowadzenia strategicznej oceny oddziaływania na środowisko dla niniejszego dokumentu. </w:t>
      </w:r>
    </w:p>
    <w:p w:rsidR="00A03030" w:rsidRDefault="00A03030" w:rsidP="00D70171">
      <w:pPr>
        <w:pStyle w:val="S2"/>
        <w:numPr>
          <w:ilvl w:val="0"/>
          <w:numId w:val="0"/>
        </w:numPr>
        <w:ind w:left="567"/>
      </w:pPr>
      <w:bookmarkStart w:id="308" w:name="_Toc503433925"/>
      <w:bookmarkStart w:id="309" w:name="_Toc505586980"/>
      <w:r>
        <w:t>14.2. Opinia Państwowego Wojewódzkiego Inspektora Sanitarnego</w:t>
      </w:r>
      <w:bookmarkEnd w:id="307"/>
      <w:bookmarkEnd w:id="308"/>
      <w:bookmarkEnd w:id="309"/>
    </w:p>
    <w:p w:rsidR="00A03030" w:rsidRDefault="00A03030" w:rsidP="00A03030">
      <w:pPr>
        <w:ind w:firstLine="708"/>
      </w:pPr>
      <w:r>
        <w:t>Zgodnie z ustawą z dnia 3 października 2008 r. o udostępnianiu informacji o środowisku i jego ochronie, udziale społeczeństwa w ochronie środowiska oraz o ocenach oddziaływania na środowisko projekt Lokalne</w:t>
      </w:r>
      <w:r w:rsidR="00D70171">
        <w:t>go Programu Rewitalizacji Gminy</w:t>
      </w:r>
      <w:r w:rsidR="00D70171" w:rsidRPr="007D54C1">
        <w:t xml:space="preserve"> </w:t>
      </w:r>
      <w:r w:rsidR="00D70171">
        <w:t>Łubianka</w:t>
      </w:r>
      <w:r w:rsidR="00D70171" w:rsidRPr="007D54C1">
        <w:t xml:space="preserve"> na lata 201</w:t>
      </w:r>
      <w:r w:rsidR="00D70171">
        <w:t>6-2020 z perspektywą do roku 2023</w:t>
      </w:r>
      <w:r w:rsidR="00D70171" w:rsidRPr="007D54C1">
        <w:t xml:space="preserve"> </w:t>
      </w:r>
      <w:r>
        <w:t xml:space="preserve">został przedłożony do Państwowego Wojewódzkiego Inspektora Sanitarnego w Bydgoszczy celem uzgodnienia konieczności przeprowadzenia strategicznej oceny oddziaływania na środowisko dla projektu dokumentu. Państwowy Wojewódzki Inspektor Sanitarny pismem z dnia </w:t>
      </w:r>
      <w:r w:rsidR="00B5102E">
        <w:t>19.02.2018 r.</w:t>
      </w:r>
      <w:r>
        <w:t xml:space="preserve"> </w:t>
      </w:r>
      <w:r w:rsidR="009B2D3E">
        <w:t xml:space="preserve">NNZ.9022.1.70.2018 </w:t>
      </w:r>
      <w:r>
        <w:t xml:space="preserve">uzgodnił odstąpienie od przeprowadzenia strategicznej oceny oddziaływania na środowisko dla niniejszego dokumentu. </w:t>
      </w:r>
    </w:p>
    <w:p w:rsidR="00A03030" w:rsidRDefault="00A03030">
      <w:pPr>
        <w:jc w:val="left"/>
        <w:rPr>
          <w:rFonts w:eastAsiaTheme="majorEastAsia" w:cstheme="majorBidi"/>
          <w:b/>
          <w:bCs/>
          <w:color w:val="C30045"/>
          <w:sz w:val="48"/>
          <w:szCs w:val="28"/>
        </w:rPr>
      </w:pPr>
      <w:r>
        <w:rPr>
          <w:color w:val="C30045"/>
          <w:sz w:val="48"/>
        </w:rPr>
        <w:br w:type="page"/>
      </w:r>
    </w:p>
    <w:p w:rsidR="00A03030" w:rsidRDefault="00A03030" w:rsidP="00CA10F7">
      <w:pPr>
        <w:pStyle w:val="WW1"/>
        <w:spacing w:before="2400" w:after="1080"/>
        <w:rPr>
          <w:color w:val="C30045"/>
          <w:sz w:val="48"/>
        </w:rPr>
      </w:pPr>
    </w:p>
    <w:p w:rsidR="00CA10F7" w:rsidRPr="002D6135" w:rsidRDefault="00CA10F7" w:rsidP="00CA10F7">
      <w:pPr>
        <w:pStyle w:val="WW1"/>
        <w:spacing w:before="2400" w:after="1080"/>
        <w:rPr>
          <w:color w:val="C30045"/>
          <w:sz w:val="48"/>
        </w:rPr>
      </w:pPr>
      <w:bookmarkStart w:id="310" w:name="_Toc505586981"/>
      <w:r w:rsidRPr="002D6135">
        <w:rPr>
          <w:color w:val="C30045"/>
          <w:sz w:val="48"/>
        </w:rPr>
        <w:t>Załączniki</w:t>
      </w:r>
      <w:bookmarkEnd w:id="305"/>
      <w:bookmarkEnd w:id="306"/>
      <w:bookmarkEnd w:id="310"/>
    </w:p>
    <w:p w:rsidR="00CA10F7" w:rsidRPr="002D6135" w:rsidRDefault="00CA10F7" w:rsidP="00CA10F7">
      <w:pPr>
        <w:rPr>
          <w:b/>
          <w:color w:val="C30045"/>
          <w:sz w:val="28"/>
          <w:szCs w:val="28"/>
        </w:rPr>
      </w:pPr>
      <w:r w:rsidRPr="002D6135">
        <w:rPr>
          <w:b/>
          <w:color w:val="C30045"/>
          <w:sz w:val="28"/>
          <w:szCs w:val="28"/>
        </w:rPr>
        <w:t>1. Wzór formularza konsultacji społecznyc</w:t>
      </w:r>
      <w:r w:rsidR="00D70171">
        <w:rPr>
          <w:b/>
          <w:color w:val="C30045"/>
          <w:sz w:val="28"/>
          <w:szCs w:val="28"/>
        </w:rPr>
        <w:t xml:space="preserve">h </w:t>
      </w:r>
    </w:p>
    <w:p w:rsidR="00CA10F7" w:rsidRDefault="00CA10F7" w:rsidP="0062233D">
      <w:pPr>
        <w:rPr>
          <w:b/>
          <w:sz w:val="20"/>
        </w:rPr>
        <w:sectPr w:rsidR="00CA10F7" w:rsidSect="007563F7">
          <w:pgSz w:w="11906" w:h="16838"/>
          <w:pgMar w:top="1417" w:right="1417" w:bottom="1417" w:left="1417" w:header="708" w:footer="708" w:gutter="0"/>
          <w:cols w:space="708"/>
          <w:docGrid w:linePitch="360"/>
        </w:sectPr>
      </w:pPr>
    </w:p>
    <w:p w:rsidR="0062233D" w:rsidRPr="002D3E98" w:rsidRDefault="0062233D" w:rsidP="0062233D">
      <w:pPr>
        <w:rPr>
          <w:b/>
          <w:sz w:val="20"/>
        </w:rPr>
      </w:pPr>
      <w:r w:rsidRPr="002D3E98">
        <w:rPr>
          <w:b/>
          <w:sz w:val="20"/>
        </w:rPr>
        <w:lastRenderedPageBreak/>
        <w:t xml:space="preserve">Załącznik nr 1. Wzór formularza konsultacji społecznych </w:t>
      </w:r>
    </w:p>
    <w:p w:rsidR="00612F4F" w:rsidRPr="00A64DEA" w:rsidRDefault="00612F4F" w:rsidP="00612F4F">
      <w:pPr>
        <w:jc w:val="center"/>
        <w:outlineLvl w:val="0"/>
        <w:rPr>
          <w:sz w:val="28"/>
          <w:szCs w:val="28"/>
        </w:rPr>
      </w:pPr>
      <w:r w:rsidRPr="00A64DEA">
        <w:rPr>
          <w:b/>
          <w:sz w:val="28"/>
          <w:szCs w:val="28"/>
        </w:rPr>
        <w:t>FORMULARZ  KONSULTACJI  SPOŁECZNYCH</w:t>
      </w:r>
    </w:p>
    <w:p w:rsidR="00612F4F" w:rsidRPr="00A64DEA" w:rsidRDefault="00612F4F" w:rsidP="00A00942">
      <w:pPr>
        <w:jc w:val="center"/>
      </w:pPr>
      <w:r w:rsidRPr="00A64DEA">
        <w:t xml:space="preserve">dotyczących </w:t>
      </w:r>
      <w:r w:rsidR="00D70171">
        <w:t xml:space="preserve">projektu Lokalnego Programu Rewitalizacji Gminy Łubianka </w:t>
      </w:r>
      <w:r w:rsidR="00D70171" w:rsidRPr="00762431">
        <w:t>na lata 2016-2020 z perspektywą do roku 2023</w:t>
      </w:r>
    </w:p>
    <w:p w:rsidR="00612F4F" w:rsidRPr="00A64DEA" w:rsidRDefault="00612F4F" w:rsidP="00612F4F">
      <w:pPr>
        <w:jc w:val="right"/>
        <w:outlineLvl w:val="0"/>
      </w:pPr>
      <w:r w:rsidRPr="00A64DEA">
        <w:t xml:space="preserve">                Gmina Łubianka, dnia ……………………201</w:t>
      </w:r>
      <w:r w:rsidR="00D70171">
        <w:t>8</w:t>
      </w:r>
      <w:r w:rsidRPr="00A64DEA">
        <w:t xml:space="preserve"> r.</w:t>
      </w:r>
    </w:p>
    <w:p w:rsidR="00612F4F" w:rsidRPr="00A64DEA" w:rsidRDefault="00612F4F" w:rsidP="00612F4F"/>
    <w:p w:rsidR="00612F4F" w:rsidRPr="00A64DEA" w:rsidRDefault="00612F4F" w:rsidP="00612F4F">
      <w:pPr>
        <w:outlineLvl w:val="0"/>
        <w:rPr>
          <w:b/>
        </w:rPr>
      </w:pPr>
      <w:r w:rsidRPr="00A64DEA">
        <w:rPr>
          <w:b/>
        </w:rPr>
        <w:t>CZĘŚĆ I - DANE  UCZESTNIKA  KONSULTACJI  SPOŁECZNYCH</w:t>
      </w:r>
    </w:p>
    <w:p w:rsidR="00612F4F" w:rsidRPr="00A64DEA" w:rsidRDefault="00612F4F" w:rsidP="00612F4F">
      <w:pPr>
        <w:rPr>
          <w:b/>
        </w:rPr>
      </w:pPr>
    </w:p>
    <w:p w:rsidR="00612F4F" w:rsidRPr="00A64DEA" w:rsidRDefault="00612F4F" w:rsidP="00612F4F">
      <w:pPr>
        <w:spacing w:line="360" w:lineRule="auto"/>
        <w:outlineLvl w:val="0"/>
        <w:rPr>
          <w:b/>
        </w:rPr>
      </w:pPr>
      <w:r w:rsidRPr="00A64DEA">
        <w:rPr>
          <w:b/>
        </w:rPr>
        <w:t>Imię i nazwisko: …………………………………………………………………………….</w:t>
      </w:r>
    </w:p>
    <w:p w:rsidR="00612F4F" w:rsidRPr="00A64DEA" w:rsidRDefault="00612F4F" w:rsidP="00612F4F">
      <w:pPr>
        <w:spacing w:line="360" w:lineRule="auto"/>
        <w:outlineLvl w:val="0"/>
        <w:rPr>
          <w:b/>
        </w:rPr>
      </w:pPr>
      <w:r w:rsidRPr="00A64DEA">
        <w:rPr>
          <w:b/>
        </w:rPr>
        <w:t>Nazwa organizacji: …………………………………………………………………………</w:t>
      </w:r>
    </w:p>
    <w:p w:rsidR="00612F4F" w:rsidRPr="00A64DEA" w:rsidRDefault="00612F4F" w:rsidP="00612F4F">
      <w:pPr>
        <w:spacing w:line="360" w:lineRule="auto"/>
        <w:outlineLvl w:val="0"/>
        <w:rPr>
          <w:b/>
        </w:rPr>
      </w:pPr>
      <w:r w:rsidRPr="00A64DEA">
        <w:rPr>
          <w:b/>
        </w:rPr>
        <w:t>Adres korespondencyjny: ………………………………………………………………….</w:t>
      </w:r>
    </w:p>
    <w:p w:rsidR="00612F4F" w:rsidRPr="00A64DEA" w:rsidRDefault="00612F4F" w:rsidP="00612F4F">
      <w:pPr>
        <w:spacing w:line="360" w:lineRule="auto"/>
        <w:outlineLvl w:val="0"/>
        <w:rPr>
          <w:b/>
        </w:rPr>
      </w:pPr>
      <w:r w:rsidRPr="00A64DEA">
        <w:rPr>
          <w:b/>
        </w:rPr>
        <w:t>Telefon/ e-mail: ……………………………………………………………………………..</w:t>
      </w:r>
    </w:p>
    <w:p w:rsidR="00612F4F" w:rsidRPr="00A64DEA" w:rsidRDefault="00612F4F" w:rsidP="00612F4F">
      <w:pPr>
        <w:spacing w:line="360" w:lineRule="auto"/>
        <w:rPr>
          <w:b/>
        </w:rPr>
      </w:pPr>
    </w:p>
    <w:p w:rsidR="00612F4F" w:rsidRPr="00A64DEA" w:rsidRDefault="00612F4F" w:rsidP="00612F4F">
      <w:pPr>
        <w:rPr>
          <w:b/>
        </w:rPr>
      </w:pPr>
      <w:r>
        <w:rPr>
          <w:b/>
        </w:rPr>
        <w:t xml:space="preserve">CZĘŚĆ II - </w:t>
      </w:r>
      <w:r w:rsidRPr="00A64DEA">
        <w:rPr>
          <w:b/>
        </w:rPr>
        <w:t>UWAGI DO PROJEKTU UCHWAŁY:</w:t>
      </w:r>
    </w:p>
    <w:tbl>
      <w:tblPr>
        <w:tblW w:w="0" w:type="auto"/>
        <w:tblInd w:w="-3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1E0" w:firstRow="1" w:lastRow="1" w:firstColumn="1" w:lastColumn="1" w:noHBand="0" w:noVBand="0"/>
      </w:tblPr>
      <w:tblGrid>
        <w:gridCol w:w="489"/>
        <w:gridCol w:w="2499"/>
        <w:gridCol w:w="3122"/>
        <w:gridCol w:w="3123"/>
      </w:tblGrid>
      <w:tr w:rsidR="00612F4F" w:rsidRPr="00A64DEA" w:rsidTr="0053740A">
        <w:trPr>
          <w:trHeight w:val="567"/>
        </w:trPr>
        <w:tc>
          <w:tcPr>
            <w:tcW w:w="489" w:type="dxa"/>
            <w:vAlign w:val="center"/>
          </w:tcPr>
          <w:p w:rsidR="00612F4F" w:rsidRPr="00A64DEA" w:rsidRDefault="00612F4F" w:rsidP="0053740A">
            <w:pPr>
              <w:jc w:val="center"/>
              <w:rPr>
                <w:sz w:val="20"/>
              </w:rPr>
            </w:pPr>
            <w:r w:rsidRPr="00A64DEA">
              <w:rPr>
                <w:caps/>
                <w:sz w:val="20"/>
              </w:rPr>
              <w:t>Lp.</w:t>
            </w:r>
          </w:p>
        </w:tc>
        <w:tc>
          <w:tcPr>
            <w:tcW w:w="2499" w:type="dxa"/>
            <w:vAlign w:val="center"/>
          </w:tcPr>
          <w:p w:rsidR="00612F4F" w:rsidRPr="00A64DEA" w:rsidRDefault="00612F4F" w:rsidP="0053740A">
            <w:pPr>
              <w:jc w:val="center"/>
              <w:rPr>
                <w:sz w:val="20"/>
              </w:rPr>
            </w:pPr>
            <w:r w:rsidRPr="00A64DEA">
              <w:rPr>
                <w:caps/>
                <w:sz w:val="20"/>
              </w:rPr>
              <w:t>Część dokumentu, którego dotyczy uwaga (rozdział, paragraf, ustęp, punkt)</w:t>
            </w:r>
          </w:p>
        </w:tc>
        <w:tc>
          <w:tcPr>
            <w:tcW w:w="3122" w:type="dxa"/>
            <w:vAlign w:val="center"/>
          </w:tcPr>
          <w:p w:rsidR="00612F4F" w:rsidRPr="00A64DEA" w:rsidRDefault="00612F4F" w:rsidP="0053740A">
            <w:pPr>
              <w:jc w:val="center"/>
              <w:rPr>
                <w:sz w:val="20"/>
              </w:rPr>
            </w:pPr>
            <w:r w:rsidRPr="00A64DEA">
              <w:rPr>
                <w:caps/>
                <w:sz w:val="20"/>
              </w:rPr>
              <w:t>Treść proponowanej uwagi</w:t>
            </w:r>
          </w:p>
        </w:tc>
        <w:tc>
          <w:tcPr>
            <w:tcW w:w="3123" w:type="dxa"/>
            <w:vAlign w:val="center"/>
          </w:tcPr>
          <w:p w:rsidR="00612F4F" w:rsidRPr="00A64DEA" w:rsidRDefault="00612F4F" w:rsidP="0053740A">
            <w:pPr>
              <w:jc w:val="center"/>
              <w:rPr>
                <w:sz w:val="20"/>
              </w:rPr>
            </w:pPr>
            <w:r w:rsidRPr="00A64DEA">
              <w:rPr>
                <w:caps/>
                <w:sz w:val="20"/>
              </w:rPr>
              <w:t>Uzasadnienie</w:t>
            </w:r>
          </w:p>
        </w:tc>
      </w:tr>
      <w:tr w:rsidR="00612F4F" w:rsidRPr="00A64DEA" w:rsidTr="0053740A">
        <w:trPr>
          <w:trHeight w:val="567"/>
        </w:trPr>
        <w:tc>
          <w:tcPr>
            <w:tcW w:w="489" w:type="dxa"/>
            <w:vAlign w:val="center"/>
          </w:tcPr>
          <w:p w:rsidR="00612F4F" w:rsidRPr="00A64DEA" w:rsidRDefault="00612F4F" w:rsidP="0053740A">
            <w:pPr>
              <w:jc w:val="center"/>
            </w:pPr>
          </w:p>
        </w:tc>
        <w:tc>
          <w:tcPr>
            <w:tcW w:w="2499" w:type="dxa"/>
            <w:vAlign w:val="center"/>
          </w:tcPr>
          <w:p w:rsidR="00612F4F" w:rsidRPr="00A64DEA" w:rsidRDefault="00612F4F" w:rsidP="0053740A">
            <w:pPr>
              <w:jc w:val="center"/>
            </w:pPr>
          </w:p>
        </w:tc>
        <w:tc>
          <w:tcPr>
            <w:tcW w:w="3122" w:type="dxa"/>
            <w:vAlign w:val="center"/>
          </w:tcPr>
          <w:p w:rsidR="00612F4F" w:rsidRPr="00A64DEA" w:rsidRDefault="00612F4F" w:rsidP="0053740A">
            <w:pPr>
              <w:jc w:val="center"/>
            </w:pPr>
          </w:p>
        </w:tc>
        <w:tc>
          <w:tcPr>
            <w:tcW w:w="3123" w:type="dxa"/>
            <w:vAlign w:val="center"/>
          </w:tcPr>
          <w:p w:rsidR="00612F4F" w:rsidRPr="00A64DEA" w:rsidRDefault="00612F4F" w:rsidP="0053740A">
            <w:pPr>
              <w:jc w:val="center"/>
            </w:pPr>
          </w:p>
        </w:tc>
      </w:tr>
      <w:tr w:rsidR="00612F4F" w:rsidRPr="00A64DEA" w:rsidTr="0053740A">
        <w:trPr>
          <w:trHeight w:val="567"/>
        </w:trPr>
        <w:tc>
          <w:tcPr>
            <w:tcW w:w="489" w:type="dxa"/>
            <w:vAlign w:val="center"/>
          </w:tcPr>
          <w:p w:rsidR="00612F4F" w:rsidRPr="00A64DEA" w:rsidRDefault="00612F4F" w:rsidP="0053740A">
            <w:pPr>
              <w:jc w:val="center"/>
            </w:pPr>
          </w:p>
        </w:tc>
        <w:tc>
          <w:tcPr>
            <w:tcW w:w="2499" w:type="dxa"/>
            <w:vAlign w:val="center"/>
          </w:tcPr>
          <w:p w:rsidR="00612F4F" w:rsidRPr="00A64DEA" w:rsidRDefault="00612F4F" w:rsidP="0053740A">
            <w:pPr>
              <w:jc w:val="center"/>
            </w:pPr>
          </w:p>
        </w:tc>
        <w:tc>
          <w:tcPr>
            <w:tcW w:w="3122" w:type="dxa"/>
            <w:vAlign w:val="center"/>
          </w:tcPr>
          <w:p w:rsidR="00612F4F" w:rsidRPr="00A64DEA" w:rsidRDefault="00612F4F" w:rsidP="0053740A">
            <w:pPr>
              <w:jc w:val="center"/>
            </w:pPr>
          </w:p>
        </w:tc>
        <w:tc>
          <w:tcPr>
            <w:tcW w:w="3123" w:type="dxa"/>
            <w:vAlign w:val="center"/>
          </w:tcPr>
          <w:p w:rsidR="00612F4F" w:rsidRPr="00A64DEA" w:rsidRDefault="00612F4F" w:rsidP="0053740A">
            <w:pPr>
              <w:jc w:val="center"/>
            </w:pPr>
          </w:p>
        </w:tc>
      </w:tr>
      <w:tr w:rsidR="00612F4F" w:rsidRPr="00A64DEA" w:rsidTr="0053740A">
        <w:trPr>
          <w:trHeight w:val="567"/>
        </w:trPr>
        <w:tc>
          <w:tcPr>
            <w:tcW w:w="489" w:type="dxa"/>
            <w:vAlign w:val="center"/>
          </w:tcPr>
          <w:p w:rsidR="00612F4F" w:rsidRPr="00A64DEA" w:rsidRDefault="00612F4F" w:rsidP="0053740A">
            <w:pPr>
              <w:jc w:val="center"/>
            </w:pPr>
          </w:p>
        </w:tc>
        <w:tc>
          <w:tcPr>
            <w:tcW w:w="2499" w:type="dxa"/>
            <w:vAlign w:val="center"/>
          </w:tcPr>
          <w:p w:rsidR="00612F4F" w:rsidRPr="00A64DEA" w:rsidRDefault="00612F4F" w:rsidP="0053740A">
            <w:pPr>
              <w:jc w:val="center"/>
            </w:pPr>
          </w:p>
        </w:tc>
        <w:tc>
          <w:tcPr>
            <w:tcW w:w="3122" w:type="dxa"/>
            <w:vAlign w:val="center"/>
          </w:tcPr>
          <w:p w:rsidR="00612F4F" w:rsidRPr="00A64DEA" w:rsidRDefault="00612F4F" w:rsidP="0053740A">
            <w:pPr>
              <w:jc w:val="center"/>
            </w:pPr>
          </w:p>
        </w:tc>
        <w:tc>
          <w:tcPr>
            <w:tcW w:w="3123" w:type="dxa"/>
            <w:vAlign w:val="center"/>
          </w:tcPr>
          <w:p w:rsidR="00612F4F" w:rsidRPr="00A64DEA" w:rsidRDefault="00612F4F" w:rsidP="0053740A">
            <w:pPr>
              <w:jc w:val="center"/>
            </w:pPr>
          </w:p>
        </w:tc>
      </w:tr>
      <w:tr w:rsidR="00612F4F" w:rsidRPr="00A64DEA" w:rsidTr="0053740A">
        <w:trPr>
          <w:trHeight w:val="567"/>
        </w:trPr>
        <w:tc>
          <w:tcPr>
            <w:tcW w:w="489" w:type="dxa"/>
            <w:vAlign w:val="center"/>
          </w:tcPr>
          <w:p w:rsidR="00612F4F" w:rsidRPr="00A64DEA" w:rsidRDefault="00612F4F" w:rsidP="0053740A">
            <w:pPr>
              <w:jc w:val="center"/>
            </w:pPr>
          </w:p>
        </w:tc>
        <w:tc>
          <w:tcPr>
            <w:tcW w:w="2499" w:type="dxa"/>
            <w:vAlign w:val="center"/>
          </w:tcPr>
          <w:p w:rsidR="00612F4F" w:rsidRPr="00A64DEA" w:rsidRDefault="00612F4F" w:rsidP="0053740A">
            <w:pPr>
              <w:jc w:val="center"/>
            </w:pPr>
          </w:p>
        </w:tc>
        <w:tc>
          <w:tcPr>
            <w:tcW w:w="3122" w:type="dxa"/>
            <w:vAlign w:val="center"/>
          </w:tcPr>
          <w:p w:rsidR="00612F4F" w:rsidRPr="00A64DEA" w:rsidRDefault="00612F4F" w:rsidP="0053740A">
            <w:pPr>
              <w:jc w:val="center"/>
            </w:pPr>
          </w:p>
        </w:tc>
        <w:tc>
          <w:tcPr>
            <w:tcW w:w="3123" w:type="dxa"/>
            <w:vAlign w:val="center"/>
          </w:tcPr>
          <w:p w:rsidR="00612F4F" w:rsidRPr="00A64DEA" w:rsidRDefault="00612F4F" w:rsidP="0053740A">
            <w:pPr>
              <w:jc w:val="center"/>
            </w:pPr>
          </w:p>
        </w:tc>
      </w:tr>
    </w:tbl>
    <w:p w:rsidR="00612F4F" w:rsidRPr="00A64DEA" w:rsidRDefault="00612F4F" w:rsidP="00612F4F">
      <w:pPr>
        <w:spacing w:line="360" w:lineRule="auto"/>
      </w:pPr>
    </w:p>
    <w:p w:rsidR="00612F4F" w:rsidRPr="00A64DEA" w:rsidRDefault="00612F4F" w:rsidP="00612F4F">
      <w:pPr>
        <w:rPr>
          <w:sz w:val="20"/>
          <w:szCs w:val="20"/>
        </w:rPr>
      </w:pPr>
      <w:r w:rsidRPr="00A64DEA">
        <w:rPr>
          <w:sz w:val="20"/>
          <w:szCs w:val="20"/>
        </w:rPr>
        <w:t>Wyrażam zgodę na gromadzenie, przetwarzanie i przekazywanie moich danych osobowych, zbieranych w celu przeprowadzenia konsultacji społecznych dotyczących projektu programu współpracy zgodnie z Ustawą z dnia 29 sierpnia 1997r. o ochronie danych osobowych</w:t>
      </w:r>
      <w:r w:rsidR="00D70171">
        <w:rPr>
          <w:sz w:val="20"/>
          <w:szCs w:val="20"/>
        </w:rPr>
        <w:t xml:space="preserve"> (Dz. U. z 2015 r., poz. 2135)</w:t>
      </w:r>
    </w:p>
    <w:p w:rsidR="00612F4F" w:rsidRPr="00A64DEA" w:rsidRDefault="00612F4F" w:rsidP="00612F4F">
      <w:pPr>
        <w:rPr>
          <w:sz w:val="20"/>
          <w:szCs w:val="20"/>
        </w:rPr>
      </w:pPr>
      <w:r w:rsidRPr="00A64DEA">
        <w:rPr>
          <w:sz w:val="20"/>
          <w:szCs w:val="20"/>
        </w:rPr>
        <w:t xml:space="preserve">                                                                                                                   ………………………………………</w:t>
      </w:r>
    </w:p>
    <w:p w:rsidR="00612F4F" w:rsidRPr="00A64DEA" w:rsidRDefault="00612F4F" w:rsidP="00612F4F">
      <w:r w:rsidRPr="00A64DEA">
        <w:rPr>
          <w:sz w:val="20"/>
          <w:szCs w:val="20"/>
        </w:rPr>
        <w:t xml:space="preserve">                                                                                                                                       </w:t>
      </w:r>
      <w:r w:rsidRPr="00A64DEA">
        <w:t>czytelny podpis</w:t>
      </w:r>
    </w:p>
    <w:p w:rsidR="00AB16E7" w:rsidRPr="0034075F" w:rsidRDefault="0034075F" w:rsidP="0034075F">
      <w:pPr>
        <w:pStyle w:val="Nagwekspisutreci"/>
        <w:spacing w:before="0" w:after="120"/>
        <w:rPr>
          <w:rFonts w:ascii="Garamond" w:hAnsi="Garamond"/>
          <w:color w:val="C30045"/>
        </w:rPr>
      </w:pPr>
      <w:r>
        <w:rPr>
          <w:rFonts w:ascii="Garamond" w:hAnsi="Garamond"/>
          <w:color w:val="C30045"/>
        </w:rPr>
        <w:lastRenderedPageBreak/>
        <w:t>Spis tabel</w:t>
      </w:r>
    </w:p>
    <w:p w:rsidR="00D70171" w:rsidRDefault="00AB16E7">
      <w:pPr>
        <w:pStyle w:val="Spistreci1"/>
        <w:tabs>
          <w:tab w:val="right" w:leader="dot" w:pos="9062"/>
        </w:tabs>
        <w:rPr>
          <w:rFonts w:asciiTheme="minorHAnsi" w:eastAsiaTheme="minorEastAsia" w:hAnsiTheme="minorHAnsi"/>
          <w:noProof/>
          <w:lang w:eastAsia="pl-PL"/>
        </w:rPr>
      </w:pPr>
      <w:r>
        <w:rPr>
          <w:lang w:eastAsia="pl-PL"/>
        </w:rPr>
        <w:fldChar w:fldCharType="begin"/>
      </w:r>
      <w:r>
        <w:rPr>
          <w:lang w:eastAsia="pl-PL"/>
        </w:rPr>
        <w:instrText xml:space="preserve"> TOC \h \z \t "TT;1" </w:instrText>
      </w:r>
      <w:r>
        <w:rPr>
          <w:lang w:eastAsia="pl-PL"/>
        </w:rPr>
        <w:fldChar w:fldCharType="separate"/>
      </w:r>
      <w:hyperlink w:anchor="_Toc505586654" w:history="1">
        <w:r w:rsidR="00D70171" w:rsidRPr="00543C93">
          <w:rPr>
            <w:rStyle w:val="Hipercze"/>
            <w:noProof/>
          </w:rPr>
          <w:t>Tabela 1. Wyniki egzaminu gimnazjalnego w latach 2015-2013</w:t>
        </w:r>
        <w:r w:rsidR="00D70171">
          <w:rPr>
            <w:noProof/>
            <w:webHidden/>
          </w:rPr>
          <w:tab/>
        </w:r>
        <w:r w:rsidR="00D70171">
          <w:rPr>
            <w:noProof/>
            <w:webHidden/>
          </w:rPr>
          <w:fldChar w:fldCharType="begin"/>
        </w:r>
        <w:r w:rsidR="00D70171">
          <w:rPr>
            <w:noProof/>
            <w:webHidden/>
          </w:rPr>
          <w:instrText xml:space="preserve"> PAGEREF _Toc505586654 \h </w:instrText>
        </w:r>
        <w:r w:rsidR="00D70171">
          <w:rPr>
            <w:noProof/>
            <w:webHidden/>
          </w:rPr>
        </w:r>
        <w:r w:rsidR="00D70171">
          <w:rPr>
            <w:noProof/>
            <w:webHidden/>
          </w:rPr>
          <w:fldChar w:fldCharType="separate"/>
        </w:r>
        <w:r w:rsidR="00117A28">
          <w:rPr>
            <w:noProof/>
            <w:webHidden/>
          </w:rPr>
          <w:t>18</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55" w:history="1">
        <w:r w:rsidR="00D70171" w:rsidRPr="00543C93">
          <w:rPr>
            <w:rStyle w:val="Hipercze"/>
            <w:noProof/>
          </w:rPr>
          <w:t>Tabela 2. Długość sieci wodociągowej i kanalizacyjnej oraz korzystający z sieci na terenie gminy Łubianka</w:t>
        </w:r>
        <w:r w:rsidR="00D70171">
          <w:rPr>
            <w:noProof/>
            <w:webHidden/>
          </w:rPr>
          <w:tab/>
        </w:r>
        <w:r w:rsidR="00D70171">
          <w:rPr>
            <w:noProof/>
            <w:webHidden/>
          </w:rPr>
          <w:fldChar w:fldCharType="begin"/>
        </w:r>
        <w:r w:rsidR="00D70171">
          <w:rPr>
            <w:noProof/>
            <w:webHidden/>
          </w:rPr>
          <w:instrText xml:space="preserve"> PAGEREF _Toc505586655 \h </w:instrText>
        </w:r>
        <w:r w:rsidR="00D70171">
          <w:rPr>
            <w:noProof/>
            <w:webHidden/>
          </w:rPr>
        </w:r>
        <w:r w:rsidR="00D70171">
          <w:rPr>
            <w:noProof/>
            <w:webHidden/>
          </w:rPr>
          <w:fldChar w:fldCharType="separate"/>
        </w:r>
        <w:r w:rsidR="00117A28">
          <w:rPr>
            <w:noProof/>
            <w:webHidden/>
          </w:rPr>
          <w:t>20</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56" w:history="1">
        <w:r w:rsidR="00D70171" w:rsidRPr="00543C93">
          <w:rPr>
            <w:rStyle w:val="Hipercze"/>
            <w:noProof/>
          </w:rPr>
          <w:t>Tabela 3. Korzystający z sieci wodociągowej i kanalizacyjnej</w:t>
        </w:r>
        <w:r w:rsidR="00D70171">
          <w:rPr>
            <w:noProof/>
            <w:webHidden/>
          </w:rPr>
          <w:tab/>
        </w:r>
        <w:r w:rsidR="00D70171">
          <w:rPr>
            <w:noProof/>
            <w:webHidden/>
          </w:rPr>
          <w:fldChar w:fldCharType="begin"/>
        </w:r>
        <w:r w:rsidR="00D70171">
          <w:rPr>
            <w:noProof/>
            <w:webHidden/>
          </w:rPr>
          <w:instrText xml:space="preserve"> PAGEREF _Toc505586656 \h </w:instrText>
        </w:r>
        <w:r w:rsidR="00D70171">
          <w:rPr>
            <w:noProof/>
            <w:webHidden/>
          </w:rPr>
        </w:r>
        <w:r w:rsidR="00D70171">
          <w:rPr>
            <w:noProof/>
            <w:webHidden/>
          </w:rPr>
          <w:fldChar w:fldCharType="separate"/>
        </w:r>
        <w:r w:rsidR="00117A28">
          <w:rPr>
            <w:noProof/>
            <w:webHidden/>
          </w:rPr>
          <w:t>20</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57" w:history="1">
        <w:r w:rsidR="00D70171" w:rsidRPr="00543C93">
          <w:rPr>
            <w:rStyle w:val="Hipercze"/>
            <w:noProof/>
          </w:rPr>
          <w:t>Tabela 4. Komunalne oczyszczalnie ścieków na terenie gminy Łubianka</w:t>
        </w:r>
        <w:r w:rsidR="00D70171">
          <w:rPr>
            <w:noProof/>
            <w:webHidden/>
          </w:rPr>
          <w:tab/>
        </w:r>
        <w:r w:rsidR="00D70171">
          <w:rPr>
            <w:noProof/>
            <w:webHidden/>
          </w:rPr>
          <w:fldChar w:fldCharType="begin"/>
        </w:r>
        <w:r w:rsidR="00D70171">
          <w:rPr>
            <w:noProof/>
            <w:webHidden/>
          </w:rPr>
          <w:instrText xml:space="preserve"> PAGEREF _Toc505586657 \h </w:instrText>
        </w:r>
        <w:r w:rsidR="00D70171">
          <w:rPr>
            <w:noProof/>
            <w:webHidden/>
          </w:rPr>
        </w:r>
        <w:r w:rsidR="00D70171">
          <w:rPr>
            <w:noProof/>
            <w:webHidden/>
          </w:rPr>
          <w:fldChar w:fldCharType="separate"/>
        </w:r>
        <w:r w:rsidR="00117A28">
          <w:rPr>
            <w:noProof/>
            <w:webHidden/>
          </w:rPr>
          <w:t>20</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58" w:history="1">
        <w:r w:rsidR="00D70171" w:rsidRPr="00543C93">
          <w:rPr>
            <w:rStyle w:val="Hipercze"/>
            <w:noProof/>
          </w:rPr>
          <w:t>Tabela 5. Udział osób w gospodarstwach domowych korzystających ze środowiskowej pomocy społecznej w ludności ogółem w sołectwach o liczbie ludności do 300 mieszkańców</w:t>
        </w:r>
        <w:r w:rsidR="00D70171">
          <w:rPr>
            <w:noProof/>
            <w:webHidden/>
          </w:rPr>
          <w:tab/>
        </w:r>
        <w:r w:rsidR="00D70171">
          <w:rPr>
            <w:noProof/>
            <w:webHidden/>
          </w:rPr>
          <w:fldChar w:fldCharType="begin"/>
        </w:r>
        <w:r w:rsidR="00D70171">
          <w:rPr>
            <w:noProof/>
            <w:webHidden/>
          </w:rPr>
          <w:instrText xml:space="preserve"> PAGEREF _Toc505586658 \h </w:instrText>
        </w:r>
        <w:r w:rsidR="00D70171">
          <w:rPr>
            <w:noProof/>
            <w:webHidden/>
          </w:rPr>
        </w:r>
        <w:r w:rsidR="00D70171">
          <w:rPr>
            <w:noProof/>
            <w:webHidden/>
          </w:rPr>
          <w:fldChar w:fldCharType="separate"/>
        </w:r>
        <w:r w:rsidR="00117A28">
          <w:rPr>
            <w:noProof/>
            <w:webHidden/>
          </w:rPr>
          <w:t>26</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59" w:history="1">
        <w:r w:rsidR="00D70171" w:rsidRPr="00543C93">
          <w:rPr>
            <w:rStyle w:val="Hipercze"/>
            <w:noProof/>
          </w:rPr>
          <w:t>Tabela 6. Stosunek interwencji służb porządkowych z powodu zakłócania miru domowego i porządku publicznego względem ogółu gospodarstw domowych w sołectwach o liczbie ludności do 300 mieszkańców</w:t>
        </w:r>
        <w:r w:rsidR="00D70171">
          <w:rPr>
            <w:noProof/>
            <w:webHidden/>
          </w:rPr>
          <w:tab/>
        </w:r>
        <w:r w:rsidR="00D70171">
          <w:rPr>
            <w:noProof/>
            <w:webHidden/>
          </w:rPr>
          <w:fldChar w:fldCharType="begin"/>
        </w:r>
        <w:r w:rsidR="00D70171">
          <w:rPr>
            <w:noProof/>
            <w:webHidden/>
          </w:rPr>
          <w:instrText xml:space="preserve"> PAGEREF _Toc505586659 \h </w:instrText>
        </w:r>
        <w:r w:rsidR="00D70171">
          <w:rPr>
            <w:noProof/>
            <w:webHidden/>
          </w:rPr>
        </w:r>
        <w:r w:rsidR="00D70171">
          <w:rPr>
            <w:noProof/>
            <w:webHidden/>
          </w:rPr>
          <w:fldChar w:fldCharType="separate"/>
        </w:r>
        <w:r w:rsidR="00117A28">
          <w:rPr>
            <w:noProof/>
            <w:webHidden/>
          </w:rPr>
          <w:t>27</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0" w:history="1">
        <w:r w:rsidR="00D70171" w:rsidRPr="00543C93">
          <w:rPr>
            <w:rStyle w:val="Hipercze"/>
            <w:noProof/>
          </w:rPr>
          <w:t>Tabela 7. Wskaźniki występowania stanu kryzysowego w sferze społecznej w sołectwach o liczbie ludności do 300 mieszkańców</w:t>
        </w:r>
        <w:r w:rsidR="00D70171">
          <w:rPr>
            <w:noProof/>
            <w:webHidden/>
          </w:rPr>
          <w:tab/>
        </w:r>
        <w:r w:rsidR="00D70171">
          <w:rPr>
            <w:noProof/>
            <w:webHidden/>
          </w:rPr>
          <w:fldChar w:fldCharType="begin"/>
        </w:r>
        <w:r w:rsidR="00D70171">
          <w:rPr>
            <w:noProof/>
            <w:webHidden/>
          </w:rPr>
          <w:instrText xml:space="preserve"> PAGEREF _Toc505586660 \h </w:instrText>
        </w:r>
        <w:r w:rsidR="00D70171">
          <w:rPr>
            <w:noProof/>
            <w:webHidden/>
          </w:rPr>
        </w:r>
        <w:r w:rsidR="00D70171">
          <w:rPr>
            <w:noProof/>
            <w:webHidden/>
          </w:rPr>
          <w:fldChar w:fldCharType="separate"/>
        </w:r>
        <w:r w:rsidR="00117A28">
          <w:rPr>
            <w:noProof/>
            <w:webHidden/>
          </w:rPr>
          <w:t>27</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1" w:history="1">
        <w:r w:rsidR="00D70171" w:rsidRPr="00543C93">
          <w:rPr>
            <w:rStyle w:val="Hipercze"/>
            <w:noProof/>
          </w:rPr>
          <w:t>Tabela 8. Udział osób w gospodarstwach domowych korzystających ze środowiskowej pomocy społecznej w ludności ogółem w sołectwach o liczbie ludności od 300 do 600 mieszkańców</w:t>
        </w:r>
        <w:r w:rsidR="00D70171">
          <w:rPr>
            <w:noProof/>
            <w:webHidden/>
          </w:rPr>
          <w:tab/>
        </w:r>
        <w:r w:rsidR="00D70171">
          <w:rPr>
            <w:noProof/>
            <w:webHidden/>
          </w:rPr>
          <w:fldChar w:fldCharType="begin"/>
        </w:r>
        <w:r w:rsidR="00D70171">
          <w:rPr>
            <w:noProof/>
            <w:webHidden/>
          </w:rPr>
          <w:instrText xml:space="preserve"> PAGEREF _Toc505586661 \h </w:instrText>
        </w:r>
        <w:r w:rsidR="00D70171">
          <w:rPr>
            <w:noProof/>
            <w:webHidden/>
          </w:rPr>
        </w:r>
        <w:r w:rsidR="00D70171">
          <w:rPr>
            <w:noProof/>
            <w:webHidden/>
          </w:rPr>
          <w:fldChar w:fldCharType="separate"/>
        </w:r>
        <w:r w:rsidR="00117A28">
          <w:rPr>
            <w:noProof/>
            <w:webHidden/>
          </w:rPr>
          <w:t>27</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2" w:history="1">
        <w:r w:rsidR="00D70171" w:rsidRPr="00543C93">
          <w:rPr>
            <w:rStyle w:val="Hipercze"/>
            <w:noProof/>
          </w:rPr>
          <w:t>Tabela 9. Skuteczność kształcenia dzieci na poziomie podstawowym w sołectwach o liczbie ludności od 300 do 600 mieszkańców</w:t>
        </w:r>
        <w:r w:rsidR="00D70171">
          <w:rPr>
            <w:noProof/>
            <w:webHidden/>
          </w:rPr>
          <w:tab/>
        </w:r>
        <w:r w:rsidR="00D70171">
          <w:rPr>
            <w:noProof/>
            <w:webHidden/>
          </w:rPr>
          <w:fldChar w:fldCharType="begin"/>
        </w:r>
        <w:r w:rsidR="00D70171">
          <w:rPr>
            <w:noProof/>
            <w:webHidden/>
          </w:rPr>
          <w:instrText xml:space="preserve"> PAGEREF _Toc505586662 \h </w:instrText>
        </w:r>
        <w:r w:rsidR="00D70171">
          <w:rPr>
            <w:noProof/>
            <w:webHidden/>
          </w:rPr>
        </w:r>
        <w:r w:rsidR="00D70171">
          <w:rPr>
            <w:noProof/>
            <w:webHidden/>
          </w:rPr>
          <w:fldChar w:fldCharType="separate"/>
        </w:r>
        <w:r w:rsidR="00117A28">
          <w:rPr>
            <w:noProof/>
            <w:webHidden/>
          </w:rPr>
          <w:t>28</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3" w:history="1">
        <w:r w:rsidR="00D70171" w:rsidRPr="00543C93">
          <w:rPr>
            <w:rStyle w:val="Hipercze"/>
            <w:noProof/>
          </w:rPr>
          <w:t>Tabela 10. Wskaźniki występowania stanu kryzysowego w sferze społecznej w sołectwach o liczbie ludności od 300 do 600 mieszkańców</w:t>
        </w:r>
        <w:r w:rsidR="00D70171">
          <w:rPr>
            <w:noProof/>
            <w:webHidden/>
          </w:rPr>
          <w:tab/>
        </w:r>
        <w:r w:rsidR="00D70171">
          <w:rPr>
            <w:noProof/>
            <w:webHidden/>
          </w:rPr>
          <w:fldChar w:fldCharType="begin"/>
        </w:r>
        <w:r w:rsidR="00D70171">
          <w:rPr>
            <w:noProof/>
            <w:webHidden/>
          </w:rPr>
          <w:instrText xml:space="preserve"> PAGEREF _Toc505586663 \h </w:instrText>
        </w:r>
        <w:r w:rsidR="00D70171">
          <w:rPr>
            <w:noProof/>
            <w:webHidden/>
          </w:rPr>
        </w:r>
        <w:r w:rsidR="00D70171">
          <w:rPr>
            <w:noProof/>
            <w:webHidden/>
          </w:rPr>
          <w:fldChar w:fldCharType="separate"/>
        </w:r>
        <w:r w:rsidR="00117A28">
          <w:rPr>
            <w:noProof/>
            <w:webHidden/>
          </w:rPr>
          <w:t>28</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4" w:history="1">
        <w:r w:rsidR="00D70171" w:rsidRPr="00543C93">
          <w:rPr>
            <w:rStyle w:val="Hipercze"/>
            <w:noProof/>
          </w:rPr>
          <w:t>Tabela 11. Udział osób w gospodarstwach domowych korzystających ze środowiskowej pomocy społecznej w ludności ogółem w sołectwach o liczbie ludności powyżej 600 mieszkańców</w:t>
        </w:r>
        <w:r w:rsidR="00D70171">
          <w:rPr>
            <w:noProof/>
            <w:webHidden/>
          </w:rPr>
          <w:tab/>
        </w:r>
        <w:r w:rsidR="00D70171">
          <w:rPr>
            <w:noProof/>
            <w:webHidden/>
          </w:rPr>
          <w:fldChar w:fldCharType="begin"/>
        </w:r>
        <w:r w:rsidR="00D70171">
          <w:rPr>
            <w:noProof/>
            <w:webHidden/>
          </w:rPr>
          <w:instrText xml:space="preserve"> PAGEREF _Toc505586664 \h </w:instrText>
        </w:r>
        <w:r w:rsidR="00D70171">
          <w:rPr>
            <w:noProof/>
            <w:webHidden/>
          </w:rPr>
        </w:r>
        <w:r w:rsidR="00D70171">
          <w:rPr>
            <w:noProof/>
            <w:webHidden/>
          </w:rPr>
          <w:fldChar w:fldCharType="separate"/>
        </w:r>
        <w:r w:rsidR="00117A28">
          <w:rPr>
            <w:noProof/>
            <w:webHidden/>
          </w:rPr>
          <w:t>29</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5" w:history="1">
        <w:r w:rsidR="00D70171" w:rsidRPr="00543C93">
          <w:rPr>
            <w:rStyle w:val="Hipercze"/>
            <w:noProof/>
          </w:rPr>
          <w:t>Tabela 12. Skuteczność kształcenia dzieci na poziomie gimnazjalnym w sołectwach o liczbie ludności powyżej 600 mieszkańców</w:t>
        </w:r>
        <w:r w:rsidR="00D70171">
          <w:rPr>
            <w:noProof/>
            <w:webHidden/>
          </w:rPr>
          <w:tab/>
        </w:r>
        <w:r w:rsidR="00D70171">
          <w:rPr>
            <w:noProof/>
            <w:webHidden/>
          </w:rPr>
          <w:fldChar w:fldCharType="begin"/>
        </w:r>
        <w:r w:rsidR="00D70171">
          <w:rPr>
            <w:noProof/>
            <w:webHidden/>
          </w:rPr>
          <w:instrText xml:space="preserve"> PAGEREF _Toc505586665 \h </w:instrText>
        </w:r>
        <w:r w:rsidR="00D70171">
          <w:rPr>
            <w:noProof/>
            <w:webHidden/>
          </w:rPr>
        </w:r>
        <w:r w:rsidR="00D70171">
          <w:rPr>
            <w:noProof/>
            <w:webHidden/>
          </w:rPr>
          <w:fldChar w:fldCharType="separate"/>
        </w:r>
        <w:r w:rsidR="00117A28">
          <w:rPr>
            <w:noProof/>
            <w:webHidden/>
          </w:rPr>
          <w:t>29</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6" w:history="1">
        <w:r w:rsidR="00D70171" w:rsidRPr="00543C93">
          <w:rPr>
            <w:rStyle w:val="Hipercze"/>
            <w:noProof/>
          </w:rPr>
          <w:t>Tabela 13. Wskaźniki występowania stanu kryzysowego w sferze społecznej w sołectwach o liczbie ludności powyżej 600 mieszkańców</w:t>
        </w:r>
        <w:r w:rsidR="00D70171">
          <w:rPr>
            <w:noProof/>
            <w:webHidden/>
          </w:rPr>
          <w:tab/>
        </w:r>
        <w:r w:rsidR="00D70171">
          <w:rPr>
            <w:noProof/>
            <w:webHidden/>
          </w:rPr>
          <w:fldChar w:fldCharType="begin"/>
        </w:r>
        <w:r w:rsidR="00D70171">
          <w:rPr>
            <w:noProof/>
            <w:webHidden/>
          </w:rPr>
          <w:instrText xml:space="preserve"> PAGEREF _Toc505586666 \h </w:instrText>
        </w:r>
        <w:r w:rsidR="00D70171">
          <w:rPr>
            <w:noProof/>
            <w:webHidden/>
          </w:rPr>
        </w:r>
        <w:r w:rsidR="00D70171">
          <w:rPr>
            <w:noProof/>
            <w:webHidden/>
          </w:rPr>
          <w:fldChar w:fldCharType="separate"/>
        </w:r>
        <w:r w:rsidR="00117A28">
          <w:rPr>
            <w:noProof/>
            <w:webHidden/>
          </w:rPr>
          <w:t>30</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7" w:history="1">
        <w:r w:rsidR="00D70171" w:rsidRPr="00543C93">
          <w:rPr>
            <w:rStyle w:val="Hipercze"/>
            <w:noProof/>
          </w:rPr>
          <w:t>Tabela 14. Sołectwo Pigża - negatywne zjawiska w innych sferach</w:t>
        </w:r>
        <w:r w:rsidR="00D70171">
          <w:rPr>
            <w:noProof/>
            <w:webHidden/>
          </w:rPr>
          <w:tab/>
        </w:r>
        <w:r w:rsidR="00D70171">
          <w:rPr>
            <w:noProof/>
            <w:webHidden/>
          </w:rPr>
          <w:fldChar w:fldCharType="begin"/>
        </w:r>
        <w:r w:rsidR="00D70171">
          <w:rPr>
            <w:noProof/>
            <w:webHidden/>
          </w:rPr>
          <w:instrText xml:space="preserve"> PAGEREF _Toc505586667 \h </w:instrText>
        </w:r>
        <w:r w:rsidR="00D70171">
          <w:rPr>
            <w:noProof/>
            <w:webHidden/>
          </w:rPr>
        </w:r>
        <w:r w:rsidR="00D70171">
          <w:rPr>
            <w:noProof/>
            <w:webHidden/>
          </w:rPr>
          <w:fldChar w:fldCharType="separate"/>
        </w:r>
        <w:r w:rsidR="00117A28">
          <w:rPr>
            <w:noProof/>
            <w:webHidden/>
          </w:rPr>
          <w:t>30</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8" w:history="1">
        <w:r w:rsidR="00D70171" w:rsidRPr="00543C93">
          <w:rPr>
            <w:rStyle w:val="Hipercze"/>
            <w:noProof/>
          </w:rPr>
          <w:t>Tabela 15. Sołectwo Przeczno - negatywne zjawiska w innych sferach</w:t>
        </w:r>
        <w:r w:rsidR="00D70171">
          <w:rPr>
            <w:noProof/>
            <w:webHidden/>
          </w:rPr>
          <w:tab/>
        </w:r>
        <w:r w:rsidR="00D70171">
          <w:rPr>
            <w:noProof/>
            <w:webHidden/>
          </w:rPr>
          <w:fldChar w:fldCharType="begin"/>
        </w:r>
        <w:r w:rsidR="00D70171">
          <w:rPr>
            <w:noProof/>
            <w:webHidden/>
          </w:rPr>
          <w:instrText xml:space="preserve"> PAGEREF _Toc505586668 \h </w:instrText>
        </w:r>
        <w:r w:rsidR="00D70171">
          <w:rPr>
            <w:noProof/>
            <w:webHidden/>
          </w:rPr>
        </w:r>
        <w:r w:rsidR="00D70171">
          <w:rPr>
            <w:noProof/>
            <w:webHidden/>
          </w:rPr>
          <w:fldChar w:fldCharType="separate"/>
        </w:r>
        <w:r w:rsidR="00117A28">
          <w:rPr>
            <w:noProof/>
            <w:webHidden/>
          </w:rPr>
          <w:t>31</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69" w:history="1">
        <w:r w:rsidR="00D70171" w:rsidRPr="00543C93">
          <w:rPr>
            <w:rStyle w:val="Hipercze"/>
            <w:noProof/>
          </w:rPr>
          <w:t>Tabela 16. Sołectwo Warszewice - negatywne zjawiska w innych sferach</w:t>
        </w:r>
        <w:r w:rsidR="00D70171">
          <w:rPr>
            <w:noProof/>
            <w:webHidden/>
          </w:rPr>
          <w:tab/>
        </w:r>
        <w:r w:rsidR="00D70171">
          <w:rPr>
            <w:noProof/>
            <w:webHidden/>
          </w:rPr>
          <w:fldChar w:fldCharType="begin"/>
        </w:r>
        <w:r w:rsidR="00D70171">
          <w:rPr>
            <w:noProof/>
            <w:webHidden/>
          </w:rPr>
          <w:instrText xml:space="preserve"> PAGEREF _Toc505586669 \h </w:instrText>
        </w:r>
        <w:r w:rsidR="00D70171">
          <w:rPr>
            <w:noProof/>
            <w:webHidden/>
          </w:rPr>
        </w:r>
        <w:r w:rsidR="00D70171">
          <w:rPr>
            <w:noProof/>
            <w:webHidden/>
          </w:rPr>
          <w:fldChar w:fldCharType="separate"/>
        </w:r>
        <w:r w:rsidR="00117A28">
          <w:rPr>
            <w:noProof/>
            <w:webHidden/>
          </w:rPr>
          <w:t>31</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0" w:history="1">
        <w:r w:rsidR="00D70171" w:rsidRPr="00543C93">
          <w:rPr>
            <w:rStyle w:val="Hipercze"/>
            <w:noProof/>
          </w:rPr>
          <w:t>Tabela 17. Powierzchnia i ludność obszaru zdegradowanego na terenie gminy Łubianka</w:t>
        </w:r>
        <w:r w:rsidR="00D70171">
          <w:rPr>
            <w:noProof/>
            <w:webHidden/>
          </w:rPr>
          <w:tab/>
        </w:r>
        <w:r w:rsidR="00D70171">
          <w:rPr>
            <w:noProof/>
            <w:webHidden/>
          </w:rPr>
          <w:fldChar w:fldCharType="begin"/>
        </w:r>
        <w:r w:rsidR="00D70171">
          <w:rPr>
            <w:noProof/>
            <w:webHidden/>
          </w:rPr>
          <w:instrText xml:space="preserve"> PAGEREF _Toc505586670 \h </w:instrText>
        </w:r>
        <w:r w:rsidR="00D70171">
          <w:rPr>
            <w:noProof/>
            <w:webHidden/>
          </w:rPr>
        </w:r>
        <w:r w:rsidR="00D70171">
          <w:rPr>
            <w:noProof/>
            <w:webHidden/>
          </w:rPr>
          <w:fldChar w:fldCharType="separate"/>
        </w:r>
        <w:r w:rsidR="00117A28">
          <w:rPr>
            <w:noProof/>
            <w:webHidden/>
          </w:rPr>
          <w:t>31</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1" w:history="1">
        <w:r w:rsidR="00D70171" w:rsidRPr="00543C93">
          <w:rPr>
            <w:rStyle w:val="Hipercze"/>
            <w:noProof/>
          </w:rPr>
          <w:t>Tabela 18. Powierzchnia i ludność obszaru rewitalizacji na terenie sołectw wskazanych jako obszary zdegradowane w gminie Łubianka</w:t>
        </w:r>
        <w:r w:rsidR="00D70171">
          <w:rPr>
            <w:noProof/>
            <w:webHidden/>
          </w:rPr>
          <w:tab/>
        </w:r>
        <w:r w:rsidR="00D70171">
          <w:rPr>
            <w:noProof/>
            <w:webHidden/>
          </w:rPr>
          <w:fldChar w:fldCharType="begin"/>
        </w:r>
        <w:r w:rsidR="00D70171">
          <w:rPr>
            <w:noProof/>
            <w:webHidden/>
          </w:rPr>
          <w:instrText xml:space="preserve"> PAGEREF _Toc505586671 \h </w:instrText>
        </w:r>
        <w:r w:rsidR="00D70171">
          <w:rPr>
            <w:noProof/>
            <w:webHidden/>
          </w:rPr>
        </w:r>
        <w:r w:rsidR="00D70171">
          <w:rPr>
            <w:noProof/>
            <w:webHidden/>
          </w:rPr>
          <w:fldChar w:fldCharType="separate"/>
        </w:r>
        <w:r w:rsidR="00117A28">
          <w:rPr>
            <w:noProof/>
            <w:webHidden/>
          </w:rPr>
          <w:t>34</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2" w:history="1">
        <w:r w:rsidR="00D70171" w:rsidRPr="00543C93">
          <w:rPr>
            <w:rStyle w:val="Hipercze"/>
            <w:noProof/>
          </w:rPr>
          <w:t>Tabela 19. Cel 1, kierunki działań i przedsięwzięcia</w:t>
        </w:r>
        <w:r w:rsidR="00D70171">
          <w:rPr>
            <w:noProof/>
            <w:webHidden/>
          </w:rPr>
          <w:tab/>
        </w:r>
        <w:r w:rsidR="00D70171">
          <w:rPr>
            <w:noProof/>
            <w:webHidden/>
          </w:rPr>
          <w:fldChar w:fldCharType="begin"/>
        </w:r>
        <w:r w:rsidR="00D70171">
          <w:rPr>
            <w:noProof/>
            <w:webHidden/>
          </w:rPr>
          <w:instrText xml:space="preserve"> PAGEREF _Toc505586672 \h </w:instrText>
        </w:r>
        <w:r w:rsidR="00D70171">
          <w:rPr>
            <w:noProof/>
            <w:webHidden/>
          </w:rPr>
        </w:r>
        <w:r w:rsidR="00D70171">
          <w:rPr>
            <w:noProof/>
            <w:webHidden/>
          </w:rPr>
          <w:fldChar w:fldCharType="separate"/>
        </w:r>
        <w:r w:rsidR="00117A28">
          <w:rPr>
            <w:noProof/>
            <w:webHidden/>
          </w:rPr>
          <w:t>65</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3" w:history="1">
        <w:r w:rsidR="00D70171" w:rsidRPr="00543C93">
          <w:rPr>
            <w:rStyle w:val="Hipercze"/>
            <w:noProof/>
          </w:rPr>
          <w:t>Tabela 20. Wskaźniki dla celów rewitalizacji</w:t>
        </w:r>
        <w:r w:rsidR="00D70171">
          <w:rPr>
            <w:noProof/>
            <w:webHidden/>
          </w:rPr>
          <w:tab/>
        </w:r>
        <w:r w:rsidR="00D70171">
          <w:rPr>
            <w:noProof/>
            <w:webHidden/>
          </w:rPr>
          <w:fldChar w:fldCharType="begin"/>
        </w:r>
        <w:r w:rsidR="00D70171">
          <w:rPr>
            <w:noProof/>
            <w:webHidden/>
          </w:rPr>
          <w:instrText xml:space="preserve"> PAGEREF _Toc505586673 \h </w:instrText>
        </w:r>
        <w:r w:rsidR="00D70171">
          <w:rPr>
            <w:noProof/>
            <w:webHidden/>
          </w:rPr>
        </w:r>
        <w:r w:rsidR="00D70171">
          <w:rPr>
            <w:noProof/>
            <w:webHidden/>
          </w:rPr>
          <w:fldChar w:fldCharType="separate"/>
        </w:r>
        <w:r w:rsidR="00117A28">
          <w:rPr>
            <w:noProof/>
            <w:webHidden/>
          </w:rPr>
          <w:t>66</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4" w:history="1">
        <w:r w:rsidR="00D70171" w:rsidRPr="00543C93">
          <w:rPr>
            <w:rStyle w:val="Hipercze"/>
            <w:noProof/>
          </w:rPr>
          <w:t>Tabela 21. Główne projekty/przedsięwzięcia rewitalizacyjne</w:t>
        </w:r>
        <w:r w:rsidR="00D70171">
          <w:rPr>
            <w:noProof/>
            <w:webHidden/>
          </w:rPr>
          <w:tab/>
        </w:r>
        <w:r w:rsidR="00D70171">
          <w:rPr>
            <w:noProof/>
            <w:webHidden/>
          </w:rPr>
          <w:fldChar w:fldCharType="begin"/>
        </w:r>
        <w:r w:rsidR="00D70171">
          <w:rPr>
            <w:noProof/>
            <w:webHidden/>
          </w:rPr>
          <w:instrText xml:space="preserve"> PAGEREF _Toc505586674 \h </w:instrText>
        </w:r>
        <w:r w:rsidR="00D70171">
          <w:rPr>
            <w:noProof/>
            <w:webHidden/>
          </w:rPr>
        </w:r>
        <w:r w:rsidR="00D70171">
          <w:rPr>
            <w:noProof/>
            <w:webHidden/>
          </w:rPr>
          <w:fldChar w:fldCharType="separate"/>
        </w:r>
        <w:r w:rsidR="00117A28">
          <w:rPr>
            <w:noProof/>
            <w:webHidden/>
          </w:rPr>
          <w:t>70</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5" w:history="1">
        <w:r w:rsidR="00D70171" w:rsidRPr="00543C93">
          <w:rPr>
            <w:rStyle w:val="Hipercze"/>
            <w:noProof/>
          </w:rPr>
          <w:t>Tabela 22. Koncepcja zintegrowanych przedsięwzięć rewitalizacyjnych</w:t>
        </w:r>
        <w:r w:rsidR="00D70171">
          <w:rPr>
            <w:noProof/>
            <w:webHidden/>
          </w:rPr>
          <w:tab/>
        </w:r>
        <w:r w:rsidR="00D70171">
          <w:rPr>
            <w:noProof/>
            <w:webHidden/>
          </w:rPr>
          <w:fldChar w:fldCharType="begin"/>
        </w:r>
        <w:r w:rsidR="00D70171">
          <w:rPr>
            <w:noProof/>
            <w:webHidden/>
          </w:rPr>
          <w:instrText xml:space="preserve"> PAGEREF _Toc505586675 \h </w:instrText>
        </w:r>
        <w:r w:rsidR="00D70171">
          <w:rPr>
            <w:noProof/>
            <w:webHidden/>
          </w:rPr>
        </w:r>
        <w:r w:rsidR="00D70171">
          <w:rPr>
            <w:noProof/>
            <w:webHidden/>
          </w:rPr>
          <w:fldChar w:fldCharType="separate"/>
        </w:r>
        <w:r w:rsidR="00117A28">
          <w:rPr>
            <w:noProof/>
            <w:webHidden/>
          </w:rPr>
          <w:t>81</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6" w:history="1">
        <w:r w:rsidR="00D70171" w:rsidRPr="00543C93">
          <w:rPr>
            <w:rStyle w:val="Hipercze"/>
            <w:noProof/>
          </w:rPr>
          <w:t>Tabela 23. Komplementarność problemowa</w:t>
        </w:r>
        <w:r w:rsidR="00D70171">
          <w:rPr>
            <w:noProof/>
            <w:webHidden/>
          </w:rPr>
          <w:tab/>
        </w:r>
        <w:r w:rsidR="00D70171">
          <w:rPr>
            <w:noProof/>
            <w:webHidden/>
          </w:rPr>
          <w:fldChar w:fldCharType="begin"/>
        </w:r>
        <w:r w:rsidR="00D70171">
          <w:rPr>
            <w:noProof/>
            <w:webHidden/>
          </w:rPr>
          <w:instrText xml:space="preserve"> PAGEREF _Toc505586676 \h </w:instrText>
        </w:r>
        <w:r w:rsidR="00D70171">
          <w:rPr>
            <w:noProof/>
            <w:webHidden/>
          </w:rPr>
        </w:r>
        <w:r w:rsidR="00D70171">
          <w:rPr>
            <w:noProof/>
            <w:webHidden/>
          </w:rPr>
          <w:fldChar w:fldCharType="separate"/>
        </w:r>
        <w:r w:rsidR="00117A28">
          <w:rPr>
            <w:noProof/>
            <w:webHidden/>
          </w:rPr>
          <w:t>87</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7" w:history="1">
        <w:r w:rsidR="00D70171" w:rsidRPr="00543C93">
          <w:rPr>
            <w:rStyle w:val="Hipercze"/>
            <w:noProof/>
          </w:rPr>
          <w:t>Tabela 24. Lista projektów zrealizowanych przez gminę Łubianka</w:t>
        </w:r>
        <w:r w:rsidR="00D70171">
          <w:rPr>
            <w:noProof/>
            <w:webHidden/>
          </w:rPr>
          <w:tab/>
        </w:r>
        <w:r w:rsidR="00D70171">
          <w:rPr>
            <w:noProof/>
            <w:webHidden/>
          </w:rPr>
          <w:fldChar w:fldCharType="begin"/>
        </w:r>
        <w:r w:rsidR="00D70171">
          <w:rPr>
            <w:noProof/>
            <w:webHidden/>
          </w:rPr>
          <w:instrText xml:space="preserve"> PAGEREF _Toc505586677 \h </w:instrText>
        </w:r>
        <w:r w:rsidR="00D70171">
          <w:rPr>
            <w:noProof/>
            <w:webHidden/>
          </w:rPr>
        </w:r>
        <w:r w:rsidR="00D70171">
          <w:rPr>
            <w:noProof/>
            <w:webHidden/>
          </w:rPr>
          <w:fldChar w:fldCharType="separate"/>
        </w:r>
        <w:r w:rsidR="00117A28">
          <w:rPr>
            <w:noProof/>
            <w:webHidden/>
          </w:rPr>
          <w:t>88</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8" w:history="1">
        <w:r w:rsidR="00D70171" w:rsidRPr="00543C93">
          <w:rPr>
            <w:rStyle w:val="Hipercze"/>
            <w:noProof/>
          </w:rPr>
          <w:t>Tabela 25. Główne projekty/przedsięwzięcia rewitalizacyjne – harmonogram i szacunkowe ramy finansowe</w:t>
        </w:r>
        <w:r w:rsidR="00D70171">
          <w:rPr>
            <w:noProof/>
            <w:webHidden/>
          </w:rPr>
          <w:tab/>
        </w:r>
        <w:r w:rsidR="00D70171">
          <w:rPr>
            <w:noProof/>
            <w:webHidden/>
          </w:rPr>
          <w:fldChar w:fldCharType="begin"/>
        </w:r>
        <w:r w:rsidR="00D70171">
          <w:rPr>
            <w:noProof/>
            <w:webHidden/>
          </w:rPr>
          <w:instrText xml:space="preserve"> PAGEREF _Toc505586678 \h </w:instrText>
        </w:r>
        <w:r w:rsidR="00D70171">
          <w:rPr>
            <w:noProof/>
            <w:webHidden/>
          </w:rPr>
        </w:r>
        <w:r w:rsidR="00D70171">
          <w:rPr>
            <w:noProof/>
            <w:webHidden/>
          </w:rPr>
          <w:fldChar w:fldCharType="separate"/>
        </w:r>
        <w:r w:rsidR="00117A28">
          <w:rPr>
            <w:noProof/>
            <w:webHidden/>
          </w:rPr>
          <w:t>95</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79" w:history="1">
        <w:r w:rsidR="00D70171" w:rsidRPr="00543C93">
          <w:rPr>
            <w:rStyle w:val="Hipercze"/>
            <w:noProof/>
          </w:rPr>
          <w:t>Tabela 26. Najważniejsze zadania podmiotów uczestniczących w procesie przygotowania i wdrażania programu rewitalizacji</w:t>
        </w:r>
        <w:r w:rsidR="00D70171">
          <w:rPr>
            <w:noProof/>
            <w:webHidden/>
          </w:rPr>
          <w:tab/>
        </w:r>
        <w:r w:rsidR="00D70171">
          <w:rPr>
            <w:noProof/>
            <w:webHidden/>
          </w:rPr>
          <w:fldChar w:fldCharType="begin"/>
        </w:r>
        <w:r w:rsidR="00D70171">
          <w:rPr>
            <w:noProof/>
            <w:webHidden/>
          </w:rPr>
          <w:instrText xml:space="preserve"> PAGEREF _Toc505586679 \h </w:instrText>
        </w:r>
        <w:r w:rsidR="00D70171">
          <w:rPr>
            <w:noProof/>
            <w:webHidden/>
          </w:rPr>
        </w:r>
        <w:r w:rsidR="00D70171">
          <w:rPr>
            <w:noProof/>
            <w:webHidden/>
          </w:rPr>
          <w:fldChar w:fldCharType="separate"/>
        </w:r>
        <w:r w:rsidR="00117A28">
          <w:rPr>
            <w:noProof/>
            <w:webHidden/>
          </w:rPr>
          <w:t>99</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80" w:history="1">
        <w:r w:rsidR="00D70171" w:rsidRPr="00543C93">
          <w:rPr>
            <w:rStyle w:val="Hipercze"/>
            <w:noProof/>
          </w:rPr>
          <w:t>Tabela 27. Najważniejsze zadania koordynatora działań w programie rewitalizacji</w:t>
        </w:r>
        <w:r w:rsidR="00D70171">
          <w:rPr>
            <w:noProof/>
            <w:webHidden/>
          </w:rPr>
          <w:tab/>
        </w:r>
        <w:r w:rsidR="00D70171">
          <w:rPr>
            <w:noProof/>
            <w:webHidden/>
          </w:rPr>
          <w:fldChar w:fldCharType="begin"/>
        </w:r>
        <w:r w:rsidR="00D70171">
          <w:rPr>
            <w:noProof/>
            <w:webHidden/>
          </w:rPr>
          <w:instrText xml:space="preserve"> PAGEREF _Toc505586680 \h </w:instrText>
        </w:r>
        <w:r w:rsidR="00D70171">
          <w:rPr>
            <w:noProof/>
            <w:webHidden/>
          </w:rPr>
        </w:r>
        <w:r w:rsidR="00D70171">
          <w:rPr>
            <w:noProof/>
            <w:webHidden/>
          </w:rPr>
          <w:fldChar w:fldCharType="separate"/>
        </w:r>
        <w:r w:rsidR="00117A28">
          <w:rPr>
            <w:noProof/>
            <w:webHidden/>
          </w:rPr>
          <w:t>100</w:t>
        </w:r>
        <w:r w:rsidR="00D70171">
          <w:rPr>
            <w:noProof/>
            <w:webHidden/>
          </w:rPr>
          <w:fldChar w:fldCharType="end"/>
        </w:r>
      </w:hyperlink>
    </w:p>
    <w:p w:rsidR="00335555" w:rsidRPr="00335555" w:rsidRDefault="00AB16E7" w:rsidP="00335555">
      <w:pPr>
        <w:rPr>
          <w:lang w:eastAsia="pl-PL"/>
        </w:rPr>
      </w:pPr>
      <w:r>
        <w:rPr>
          <w:lang w:eastAsia="pl-PL"/>
        </w:rPr>
        <w:fldChar w:fldCharType="end"/>
      </w:r>
    </w:p>
    <w:p w:rsidR="00AB16E7" w:rsidRPr="0034075F" w:rsidRDefault="0034075F" w:rsidP="0034075F">
      <w:pPr>
        <w:pStyle w:val="Nagwekspisutreci"/>
        <w:spacing w:before="0" w:after="120"/>
        <w:rPr>
          <w:rFonts w:ascii="Garamond" w:hAnsi="Garamond"/>
          <w:color w:val="C30045"/>
        </w:rPr>
      </w:pPr>
      <w:r>
        <w:rPr>
          <w:rFonts w:ascii="Garamond" w:hAnsi="Garamond"/>
          <w:color w:val="C30045"/>
        </w:rPr>
        <w:t>Spis wykresów</w:t>
      </w:r>
    </w:p>
    <w:p w:rsidR="00D70171" w:rsidRDefault="00E0401E">
      <w:pPr>
        <w:pStyle w:val="Spistreci1"/>
        <w:tabs>
          <w:tab w:val="right" w:leader="dot" w:pos="9062"/>
        </w:tabs>
        <w:rPr>
          <w:rFonts w:asciiTheme="minorHAnsi" w:eastAsiaTheme="minorEastAsia" w:hAnsiTheme="minorHAnsi"/>
          <w:noProof/>
          <w:lang w:eastAsia="pl-PL"/>
        </w:rPr>
      </w:pPr>
      <w:r>
        <w:rPr>
          <w:lang w:eastAsia="pl-PL"/>
        </w:rPr>
        <w:fldChar w:fldCharType="begin"/>
      </w:r>
      <w:r>
        <w:rPr>
          <w:lang w:eastAsia="pl-PL"/>
        </w:rPr>
        <w:instrText xml:space="preserve"> TOC \h \z \t "Wykres;1" </w:instrText>
      </w:r>
      <w:r>
        <w:rPr>
          <w:lang w:eastAsia="pl-PL"/>
        </w:rPr>
        <w:fldChar w:fldCharType="separate"/>
      </w:r>
      <w:hyperlink w:anchor="_Toc505586681" w:history="1">
        <w:r w:rsidR="00D70171" w:rsidRPr="00EC7FDF">
          <w:rPr>
            <w:rStyle w:val="Hipercze"/>
            <w:noProof/>
          </w:rPr>
          <w:t>Wykres 1. Liczba mieszkańców poszczególnych sołectw Gminy Łubianka w 2015 r.</w:t>
        </w:r>
        <w:r w:rsidR="00D70171">
          <w:rPr>
            <w:noProof/>
            <w:webHidden/>
          </w:rPr>
          <w:tab/>
        </w:r>
        <w:r w:rsidR="00D70171">
          <w:rPr>
            <w:noProof/>
            <w:webHidden/>
          </w:rPr>
          <w:fldChar w:fldCharType="begin"/>
        </w:r>
        <w:r w:rsidR="00D70171">
          <w:rPr>
            <w:noProof/>
            <w:webHidden/>
          </w:rPr>
          <w:instrText xml:space="preserve"> PAGEREF _Toc505586681 \h </w:instrText>
        </w:r>
        <w:r w:rsidR="00D70171">
          <w:rPr>
            <w:noProof/>
            <w:webHidden/>
          </w:rPr>
        </w:r>
        <w:r w:rsidR="00D70171">
          <w:rPr>
            <w:noProof/>
            <w:webHidden/>
          </w:rPr>
          <w:fldChar w:fldCharType="separate"/>
        </w:r>
        <w:r w:rsidR="00117A28">
          <w:rPr>
            <w:noProof/>
            <w:webHidden/>
          </w:rPr>
          <w:t>17</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82" w:history="1">
        <w:r w:rsidR="00D70171" w:rsidRPr="00EC7FDF">
          <w:rPr>
            <w:rStyle w:val="Hipercze"/>
            <w:noProof/>
          </w:rPr>
          <w:t>Wykres 2. Struktura bezrobocia w gminie Łubianka w 2015 r.</w:t>
        </w:r>
        <w:r w:rsidR="00D70171">
          <w:rPr>
            <w:noProof/>
            <w:webHidden/>
          </w:rPr>
          <w:tab/>
        </w:r>
        <w:r w:rsidR="00D70171">
          <w:rPr>
            <w:noProof/>
            <w:webHidden/>
          </w:rPr>
          <w:fldChar w:fldCharType="begin"/>
        </w:r>
        <w:r w:rsidR="00D70171">
          <w:rPr>
            <w:noProof/>
            <w:webHidden/>
          </w:rPr>
          <w:instrText xml:space="preserve"> PAGEREF _Toc505586682 \h </w:instrText>
        </w:r>
        <w:r w:rsidR="00D70171">
          <w:rPr>
            <w:noProof/>
            <w:webHidden/>
          </w:rPr>
        </w:r>
        <w:r w:rsidR="00D70171">
          <w:rPr>
            <w:noProof/>
            <w:webHidden/>
          </w:rPr>
          <w:fldChar w:fldCharType="separate"/>
        </w:r>
        <w:r w:rsidR="00117A28">
          <w:rPr>
            <w:noProof/>
            <w:webHidden/>
          </w:rPr>
          <w:t>17</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83" w:history="1">
        <w:r w:rsidR="00D70171" w:rsidRPr="00EC7FDF">
          <w:rPr>
            <w:rStyle w:val="Hipercze"/>
            <w:noProof/>
          </w:rPr>
          <w:t>Wykres 3. Liczba podmiotów gospodarczych osób fizycznych na tle liczby mieszkańców w wieku produkcyjnym na terenie gminy Łubianka w 2015 r.</w:t>
        </w:r>
        <w:r w:rsidR="00D70171">
          <w:rPr>
            <w:noProof/>
            <w:webHidden/>
          </w:rPr>
          <w:tab/>
        </w:r>
        <w:r w:rsidR="00D70171">
          <w:rPr>
            <w:noProof/>
            <w:webHidden/>
          </w:rPr>
          <w:fldChar w:fldCharType="begin"/>
        </w:r>
        <w:r w:rsidR="00D70171">
          <w:rPr>
            <w:noProof/>
            <w:webHidden/>
          </w:rPr>
          <w:instrText xml:space="preserve"> PAGEREF _Toc505586683 \h </w:instrText>
        </w:r>
        <w:r w:rsidR="00D70171">
          <w:rPr>
            <w:noProof/>
            <w:webHidden/>
          </w:rPr>
        </w:r>
        <w:r w:rsidR="00D70171">
          <w:rPr>
            <w:noProof/>
            <w:webHidden/>
          </w:rPr>
          <w:fldChar w:fldCharType="separate"/>
        </w:r>
        <w:r w:rsidR="00117A28">
          <w:rPr>
            <w:noProof/>
            <w:webHidden/>
          </w:rPr>
          <w:t>19</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84" w:history="1">
        <w:r w:rsidR="00D70171" w:rsidRPr="00EC7FDF">
          <w:rPr>
            <w:rStyle w:val="Hipercze"/>
            <w:noProof/>
          </w:rPr>
          <w:t>Wykres 4. Struktura wiekowa ludności w Pigży w 2015 r.</w:t>
        </w:r>
        <w:r w:rsidR="00D70171">
          <w:rPr>
            <w:noProof/>
            <w:webHidden/>
          </w:rPr>
          <w:tab/>
        </w:r>
        <w:r w:rsidR="00D70171">
          <w:rPr>
            <w:noProof/>
            <w:webHidden/>
          </w:rPr>
          <w:fldChar w:fldCharType="begin"/>
        </w:r>
        <w:r w:rsidR="00D70171">
          <w:rPr>
            <w:noProof/>
            <w:webHidden/>
          </w:rPr>
          <w:instrText xml:space="preserve"> PAGEREF _Toc505586684 \h </w:instrText>
        </w:r>
        <w:r w:rsidR="00D70171">
          <w:rPr>
            <w:noProof/>
            <w:webHidden/>
          </w:rPr>
        </w:r>
        <w:r w:rsidR="00D70171">
          <w:rPr>
            <w:noProof/>
            <w:webHidden/>
          </w:rPr>
          <w:fldChar w:fldCharType="separate"/>
        </w:r>
        <w:r w:rsidR="00117A28">
          <w:rPr>
            <w:noProof/>
            <w:webHidden/>
          </w:rPr>
          <w:t>43</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86" w:history="1">
        <w:r w:rsidR="00D70171" w:rsidRPr="00EC7FDF">
          <w:rPr>
            <w:rStyle w:val="Hipercze"/>
            <w:noProof/>
          </w:rPr>
          <w:t>Wykres 5. Udział bezrobotnych w ludności w wieku produkcyjnym w 2015 r.</w:t>
        </w:r>
        <w:r w:rsidR="00D70171">
          <w:rPr>
            <w:noProof/>
            <w:webHidden/>
          </w:rPr>
          <w:tab/>
        </w:r>
        <w:r w:rsidR="00D70171">
          <w:rPr>
            <w:noProof/>
            <w:webHidden/>
          </w:rPr>
          <w:fldChar w:fldCharType="begin"/>
        </w:r>
        <w:r w:rsidR="00D70171">
          <w:rPr>
            <w:noProof/>
            <w:webHidden/>
          </w:rPr>
          <w:instrText xml:space="preserve"> PAGEREF _Toc505586686 \h </w:instrText>
        </w:r>
        <w:r w:rsidR="00D70171">
          <w:rPr>
            <w:noProof/>
            <w:webHidden/>
          </w:rPr>
        </w:r>
        <w:r w:rsidR="00D70171">
          <w:rPr>
            <w:noProof/>
            <w:webHidden/>
          </w:rPr>
          <w:fldChar w:fldCharType="separate"/>
        </w:r>
        <w:r w:rsidR="00117A28">
          <w:rPr>
            <w:noProof/>
            <w:webHidden/>
          </w:rPr>
          <w:t>44</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88" w:history="1">
        <w:r w:rsidR="00D70171" w:rsidRPr="00EC7FDF">
          <w:rPr>
            <w:rStyle w:val="Hipercze"/>
            <w:noProof/>
          </w:rPr>
          <w:t>Wykres 6. Korzystający z pomocy społecznej w Pigży w 2015 r.</w:t>
        </w:r>
        <w:r w:rsidR="00D70171">
          <w:rPr>
            <w:noProof/>
            <w:webHidden/>
          </w:rPr>
          <w:tab/>
        </w:r>
        <w:r w:rsidR="00D70171">
          <w:rPr>
            <w:noProof/>
            <w:webHidden/>
          </w:rPr>
          <w:fldChar w:fldCharType="begin"/>
        </w:r>
        <w:r w:rsidR="00D70171">
          <w:rPr>
            <w:noProof/>
            <w:webHidden/>
          </w:rPr>
          <w:instrText xml:space="preserve"> PAGEREF _Toc505586688 \h </w:instrText>
        </w:r>
        <w:r w:rsidR="00D70171">
          <w:rPr>
            <w:noProof/>
            <w:webHidden/>
          </w:rPr>
        </w:r>
        <w:r w:rsidR="00D70171">
          <w:rPr>
            <w:noProof/>
            <w:webHidden/>
          </w:rPr>
          <w:fldChar w:fldCharType="separate"/>
        </w:r>
        <w:r w:rsidR="00117A28">
          <w:rPr>
            <w:noProof/>
            <w:webHidden/>
          </w:rPr>
          <w:t>44</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89" w:history="1">
        <w:r w:rsidR="00D70171" w:rsidRPr="00EC7FDF">
          <w:rPr>
            <w:rStyle w:val="Hipercze"/>
            <w:noProof/>
          </w:rPr>
          <w:t>Wykres 7. Liczba nieruchomości podłączonych do sieci wodociągowej, kanalizacyjnej oraz posiadających przydomowe oczyszczalnie ścieków i zbiorniki wybieralne w Pigży</w:t>
        </w:r>
        <w:r w:rsidR="00D70171">
          <w:rPr>
            <w:noProof/>
            <w:webHidden/>
          </w:rPr>
          <w:tab/>
        </w:r>
        <w:r w:rsidR="00D70171">
          <w:rPr>
            <w:noProof/>
            <w:webHidden/>
          </w:rPr>
          <w:fldChar w:fldCharType="begin"/>
        </w:r>
        <w:r w:rsidR="00D70171">
          <w:rPr>
            <w:noProof/>
            <w:webHidden/>
          </w:rPr>
          <w:instrText xml:space="preserve"> PAGEREF _Toc505586689 \h </w:instrText>
        </w:r>
        <w:r w:rsidR="00D70171">
          <w:rPr>
            <w:noProof/>
            <w:webHidden/>
          </w:rPr>
        </w:r>
        <w:r w:rsidR="00D70171">
          <w:rPr>
            <w:noProof/>
            <w:webHidden/>
          </w:rPr>
          <w:fldChar w:fldCharType="separate"/>
        </w:r>
        <w:r w:rsidR="00117A28">
          <w:rPr>
            <w:noProof/>
            <w:webHidden/>
          </w:rPr>
          <w:t>46</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90" w:history="1">
        <w:r w:rsidR="00D70171" w:rsidRPr="00EC7FDF">
          <w:rPr>
            <w:rStyle w:val="Hipercze"/>
            <w:noProof/>
          </w:rPr>
          <w:t>Wykres 8. Struktura wiekowa ludności w Przecznie w 2015 r.</w:t>
        </w:r>
        <w:r w:rsidR="00D70171">
          <w:rPr>
            <w:noProof/>
            <w:webHidden/>
          </w:rPr>
          <w:tab/>
        </w:r>
        <w:r w:rsidR="00D70171">
          <w:rPr>
            <w:noProof/>
            <w:webHidden/>
          </w:rPr>
          <w:fldChar w:fldCharType="begin"/>
        </w:r>
        <w:r w:rsidR="00D70171">
          <w:rPr>
            <w:noProof/>
            <w:webHidden/>
          </w:rPr>
          <w:instrText xml:space="preserve"> PAGEREF _Toc505586690 \h </w:instrText>
        </w:r>
        <w:r w:rsidR="00D70171">
          <w:rPr>
            <w:noProof/>
            <w:webHidden/>
          </w:rPr>
        </w:r>
        <w:r w:rsidR="00D70171">
          <w:rPr>
            <w:noProof/>
            <w:webHidden/>
          </w:rPr>
          <w:fldChar w:fldCharType="separate"/>
        </w:r>
        <w:r w:rsidR="00117A28">
          <w:rPr>
            <w:noProof/>
            <w:webHidden/>
          </w:rPr>
          <w:t>50</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92" w:history="1">
        <w:r w:rsidR="00D70171" w:rsidRPr="00EC7FDF">
          <w:rPr>
            <w:rStyle w:val="Hipercze"/>
            <w:noProof/>
          </w:rPr>
          <w:t>Wykres 9. Udział bezrobotnych w ludności w wieku produkcyjnym w 2015 r.</w:t>
        </w:r>
        <w:r w:rsidR="00D70171">
          <w:rPr>
            <w:noProof/>
            <w:webHidden/>
          </w:rPr>
          <w:tab/>
        </w:r>
        <w:r w:rsidR="00D70171">
          <w:rPr>
            <w:noProof/>
            <w:webHidden/>
          </w:rPr>
          <w:fldChar w:fldCharType="begin"/>
        </w:r>
        <w:r w:rsidR="00D70171">
          <w:rPr>
            <w:noProof/>
            <w:webHidden/>
          </w:rPr>
          <w:instrText xml:space="preserve"> PAGEREF _Toc505586692 \h </w:instrText>
        </w:r>
        <w:r w:rsidR="00D70171">
          <w:rPr>
            <w:noProof/>
            <w:webHidden/>
          </w:rPr>
        </w:r>
        <w:r w:rsidR="00D70171">
          <w:rPr>
            <w:noProof/>
            <w:webHidden/>
          </w:rPr>
          <w:fldChar w:fldCharType="separate"/>
        </w:r>
        <w:r w:rsidR="00117A28">
          <w:rPr>
            <w:noProof/>
            <w:webHidden/>
          </w:rPr>
          <w:t>51</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94" w:history="1">
        <w:r w:rsidR="00D70171" w:rsidRPr="00EC7FDF">
          <w:rPr>
            <w:rStyle w:val="Hipercze"/>
            <w:noProof/>
          </w:rPr>
          <w:t>Wykres 10. Korzystający z pomocy społecznej w Przecznie w 2015 r.</w:t>
        </w:r>
        <w:r w:rsidR="00D70171">
          <w:rPr>
            <w:noProof/>
            <w:webHidden/>
          </w:rPr>
          <w:tab/>
        </w:r>
        <w:r w:rsidR="00D70171">
          <w:rPr>
            <w:noProof/>
            <w:webHidden/>
          </w:rPr>
          <w:fldChar w:fldCharType="begin"/>
        </w:r>
        <w:r w:rsidR="00D70171">
          <w:rPr>
            <w:noProof/>
            <w:webHidden/>
          </w:rPr>
          <w:instrText xml:space="preserve"> PAGEREF _Toc505586694 \h </w:instrText>
        </w:r>
        <w:r w:rsidR="00D70171">
          <w:rPr>
            <w:noProof/>
            <w:webHidden/>
          </w:rPr>
        </w:r>
        <w:r w:rsidR="00D70171">
          <w:rPr>
            <w:noProof/>
            <w:webHidden/>
          </w:rPr>
          <w:fldChar w:fldCharType="separate"/>
        </w:r>
        <w:r w:rsidR="00117A28">
          <w:rPr>
            <w:noProof/>
            <w:webHidden/>
          </w:rPr>
          <w:t>51</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95" w:history="1">
        <w:r w:rsidR="00D70171" w:rsidRPr="00EC7FDF">
          <w:rPr>
            <w:rStyle w:val="Hipercze"/>
            <w:noProof/>
          </w:rPr>
          <w:t>Wykres 11. Liczba nieruchomości podłączonych do sieci wodociągowej, kanalizacyjnej oraz posiadających przydomowe oczyszczalnie ścieków i zbiorniki wybieralne w Przecznie</w:t>
        </w:r>
        <w:r w:rsidR="00D70171">
          <w:rPr>
            <w:noProof/>
            <w:webHidden/>
          </w:rPr>
          <w:tab/>
        </w:r>
        <w:r w:rsidR="00D70171">
          <w:rPr>
            <w:noProof/>
            <w:webHidden/>
          </w:rPr>
          <w:fldChar w:fldCharType="begin"/>
        </w:r>
        <w:r w:rsidR="00D70171">
          <w:rPr>
            <w:noProof/>
            <w:webHidden/>
          </w:rPr>
          <w:instrText xml:space="preserve"> PAGEREF _Toc505586695 \h </w:instrText>
        </w:r>
        <w:r w:rsidR="00D70171">
          <w:rPr>
            <w:noProof/>
            <w:webHidden/>
          </w:rPr>
        </w:r>
        <w:r w:rsidR="00D70171">
          <w:rPr>
            <w:noProof/>
            <w:webHidden/>
          </w:rPr>
          <w:fldChar w:fldCharType="separate"/>
        </w:r>
        <w:r w:rsidR="00117A28">
          <w:rPr>
            <w:noProof/>
            <w:webHidden/>
          </w:rPr>
          <w:t>53</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96" w:history="1">
        <w:r w:rsidR="00D70171" w:rsidRPr="00EC7FDF">
          <w:rPr>
            <w:rStyle w:val="Hipercze"/>
            <w:noProof/>
          </w:rPr>
          <w:t>Wykres 12. Struktura wiekowa ludności w Warszewicach w 2015 r.</w:t>
        </w:r>
        <w:r w:rsidR="00D70171">
          <w:rPr>
            <w:noProof/>
            <w:webHidden/>
          </w:rPr>
          <w:tab/>
        </w:r>
        <w:r w:rsidR="00D70171">
          <w:rPr>
            <w:noProof/>
            <w:webHidden/>
          </w:rPr>
          <w:fldChar w:fldCharType="begin"/>
        </w:r>
        <w:r w:rsidR="00D70171">
          <w:rPr>
            <w:noProof/>
            <w:webHidden/>
          </w:rPr>
          <w:instrText xml:space="preserve"> PAGEREF _Toc505586696 \h </w:instrText>
        </w:r>
        <w:r w:rsidR="00D70171">
          <w:rPr>
            <w:noProof/>
            <w:webHidden/>
          </w:rPr>
        </w:r>
        <w:r w:rsidR="00D70171">
          <w:rPr>
            <w:noProof/>
            <w:webHidden/>
          </w:rPr>
          <w:fldChar w:fldCharType="separate"/>
        </w:r>
        <w:r w:rsidR="00117A28">
          <w:rPr>
            <w:noProof/>
            <w:webHidden/>
          </w:rPr>
          <w:t>56</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698" w:history="1">
        <w:r w:rsidR="00D70171" w:rsidRPr="00EC7FDF">
          <w:rPr>
            <w:rStyle w:val="Hipercze"/>
            <w:noProof/>
          </w:rPr>
          <w:t>Wykres 13. Udział bezrobotnych w ludności w wieku produkcyjnym w 2015 r.</w:t>
        </w:r>
        <w:r w:rsidR="00D70171">
          <w:rPr>
            <w:noProof/>
            <w:webHidden/>
          </w:rPr>
          <w:tab/>
        </w:r>
        <w:r w:rsidR="00D70171">
          <w:rPr>
            <w:noProof/>
            <w:webHidden/>
          </w:rPr>
          <w:fldChar w:fldCharType="begin"/>
        </w:r>
        <w:r w:rsidR="00D70171">
          <w:rPr>
            <w:noProof/>
            <w:webHidden/>
          </w:rPr>
          <w:instrText xml:space="preserve"> PAGEREF _Toc505586698 \h </w:instrText>
        </w:r>
        <w:r w:rsidR="00D70171">
          <w:rPr>
            <w:noProof/>
            <w:webHidden/>
          </w:rPr>
        </w:r>
        <w:r w:rsidR="00D70171">
          <w:rPr>
            <w:noProof/>
            <w:webHidden/>
          </w:rPr>
          <w:fldChar w:fldCharType="separate"/>
        </w:r>
        <w:r w:rsidR="00117A28">
          <w:rPr>
            <w:noProof/>
            <w:webHidden/>
          </w:rPr>
          <w:t>56</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700" w:history="1">
        <w:r w:rsidR="00D70171" w:rsidRPr="00EC7FDF">
          <w:rPr>
            <w:rStyle w:val="Hipercze"/>
            <w:noProof/>
          </w:rPr>
          <w:t>Wykres 14. Korzystający z pomocy społecznej w Warszewicach w 2015 r.</w:t>
        </w:r>
        <w:r w:rsidR="00D70171">
          <w:rPr>
            <w:noProof/>
            <w:webHidden/>
          </w:rPr>
          <w:tab/>
        </w:r>
        <w:r w:rsidR="00D70171">
          <w:rPr>
            <w:noProof/>
            <w:webHidden/>
          </w:rPr>
          <w:fldChar w:fldCharType="begin"/>
        </w:r>
        <w:r w:rsidR="00D70171">
          <w:rPr>
            <w:noProof/>
            <w:webHidden/>
          </w:rPr>
          <w:instrText xml:space="preserve"> PAGEREF _Toc505586700 \h </w:instrText>
        </w:r>
        <w:r w:rsidR="00D70171">
          <w:rPr>
            <w:noProof/>
            <w:webHidden/>
          </w:rPr>
        </w:r>
        <w:r w:rsidR="00D70171">
          <w:rPr>
            <w:noProof/>
            <w:webHidden/>
          </w:rPr>
          <w:fldChar w:fldCharType="separate"/>
        </w:r>
        <w:r w:rsidR="00117A28">
          <w:rPr>
            <w:noProof/>
            <w:webHidden/>
          </w:rPr>
          <w:t>57</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701" w:history="1">
        <w:r w:rsidR="00D70171" w:rsidRPr="00EC7FDF">
          <w:rPr>
            <w:rStyle w:val="Hipercze"/>
            <w:noProof/>
          </w:rPr>
          <w:t>Wykres 15. Liczba nieruchomości podłączonych do sieci wodociągowej, kanalizacyjnej oraz posiadających przydomowe oczyszczalnie ścieków i zbiorniki wybieralne w Warszewicach</w:t>
        </w:r>
        <w:r w:rsidR="00D70171">
          <w:rPr>
            <w:noProof/>
            <w:webHidden/>
          </w:rPr>
          <w:tab/>
        </w:r>
        <w:r w:rsidR="00D70171">
          <w:rPr>
            <w:noProof/>
            <w:webHidden/>
          </w:rPr>
          <w:fldChar w:fldCharType="begin"/>
        </w:r>
        <w:r w:rsidR="00D70171">
          <w:rPr>
            <w:noProof/>
            <w:webHidden/>
          </w:rPr>
          <w:instrText xml:space="preserve"> PAGEREF _Toc505586701 \h </w:instrText>
        </w:r>
        <w:r w:rsidR="00D70171">
          <w:rPr>
            <w:noProof/>
            <w:webHidden/>
          </w:rPr>
        </w:r>
        <w:r w:rsidR="00D70171">
          <w:rPr>
            <w:noProof/>
            <w:webHidden/>
          </w:rPr>
          <w:fldChar w:fldCharType="separate"/>
        </w:r>
        <w:r w:rsidR="00117A28">
          <w:rPr>
            <w:noProof/>
            <w:webHidden/>
          </w:rPr>
          <w:t>59</w:t>
        </w:r>
        <w:r w:rsidR="00D70171">
          <w:rPr>
            <w:noProof/>
            <w:webHidden/>
          </w:rPr>
          <w:fldChar w:fldCharType="end"/>
        </w:r>
      </w:hyperlink>
    </w:p>
    <w:p w:rsidR="00E0401E" w:rsidRDefault="00E0401E" w:rsidP="00E0401E">
      <w:pPr>
        <w:rPr>
          <w:lang w:eastAsia="pl-PL"/>
        </w:rPr>
      </w:pPr>
      <w:r>
        <w:rPr>
          <w:lang w:eastAsia="pl-PL"/>
        </w:rPr>
        <w:fldChar w:fldCharType="end"/>
      </w:r>
    </w:p>
    <w:p w:rsidR="00AB16E7" w:rsidRPr="0034075F" w:rsidRDefault="0034075F" w:rsidP="0034075F">
      <w:pPr>
        <w:pStyle w:val="Nagwekspisutreci"/>
        <w:spacing w:before="0" w:after="120"/>
        <w:rPr>
          <w:rFonts w:ascii="Garamond" w:hAnsi="Garamond"/>
          <w:color w:val="C30045"/>
        </w:rPr>
      </w:pPr>
      <w:r>
        <w:rPr>
          <w:rFonts w:ascii="Garamond" w:hAnsi="Garamond"/>
          <w:color w:val="C30045"/>
        </w:rPr>
        <w:t xml:space="preserve">Spis schematów </w:t>
      </w:r>
    </w:p>
    <w:p w:rsidR="00123B57" w:rsidRDefault="00E0401E">
      <w:pPr>
        <w:pStyle w:val="Spistreci1"/>
        <w:tabs>
          <w:tab w:val="right" w:leader="dot" w:pos="9062"/>
        </w:tabs>
        <w:rPr>
          <w:rFonts w:asciiTheme="minorHAnsi" w:eastAsiaTheme="minorEastAsia" w:hAnsiTheme="minorHAnsi"/>
          <w:noProof/>
          <w:lang w:eastAsia="pl-PL"/>
        </w:rPr>
      </w:pPr>
      <w:r>
        <w:rPr>
          <w:lang w:eastAsia="pl-PL"/>
        </w:rPr>
        <w:fldChar w:fldCharType="begin"/>
      </w:r>
      <w:r>
        <w:rPr>
          <w:lang w:eastAsia="pl-PL"/>
        </w:rPr>
        <w:instrText xml:space="preserve"> TOC \h \z \t "Schemat;1" </w:instrText>
      </w:r>
      <w:r>
        <w:rPr>
          <w:lang w:eastAsia="pl-PL"/>
        </w:rPr>
        <w:fldChar w:fldCharType="separate"/>
      </w:r>
      <w:hyperlink w:anchor="_Toc505240676" w:history="1">
        <w:r w:rsidR="00123B57" w:rsidRPr="009118D2">
          <w:rPr>
            <w:rStyle w:val="Hipercze"/>
            <w:noProof/>
          </w:rPr>
          <w:t>Schemat 1. Proces rewitalizacji</w:t>
        </w:r>
        <w:r w:rsidR="00123B57">
          <w:rPr>
            <w:noProof/>
            <w:webHidden/>
          </w:rPr>
          <w:tab/>
        </w:r>
        <w:r w:rsidR="00123B57">
          <w:rPr>
            <w:noProof/>
            <w:webHidden/>
          </w:rPr>
          <w:fldChar w:fldCharType="begin"/>
        </w:r>
        <w:r w:rsidR="00123B57">
          <w:rPr>
            <w:noProof/>
            <w:webHidden/>
          </w:rPr>
          <w:instrText xml:space="preserve"> PAGEREF _Toc505240676 \h </w:instrText>
        </w:r>
        <w:r w:rsidR="00123B57">
          <w:rPr>
            <w:noProof/>
            <w:webHidden/>
          </w:rPr>
        </w:r>
        <w:r w:rsidR="00123B57">
          <w:rPr>
            <w:noProof/>
            <w:webHidden/>
          </w:rPr>
          <w:fldChar w:fldCharType="separate"/>
        </w:r>
        <w:r w:rsidR="00117A28">
          <w:rPr>
            <w:noProof/>
            <w:webHidden/>
          </w:rPr>
          <w:t>6</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77" w:history="1">
        <w:r w:rsidR="00123B57" w:rsidRPr="009118D2">
          <w:rPr>
            <w:rStyle w:val="Hipercze"/>
            <w:noProof/>
          </w:rPr>
          <w:t>Schemat 2. Wyznaczenie obszaru zdegradowanego i obszaru rewitalizacji na obszarze gminy Łubianka</w:t>
        </w:r>
        <w:r w:rsidR="00123B57">
          <w:rPr>
            <w:noProof/>
            <w:webHidden/>
          </w:rPr>
          <w:tab/>
        </w:r>
        <w:r w:rsidR="00123B57">
          <w:rPr>
            <w:noProof/>
            <w:webHidden/>
          </w:rPr>
          <w:fldChar w:fldCharType="begin"/>
        </w:r>
        <w:r w:rsidR="00123B57">
          <w:rPr>
            <w:noProof/>
            <w:webHidden/>
          </w:rPr>
          <w:instrText xml:space="preserve"> PAGEREF _Toc505240677 \h </w:instrText>
        </w:r>
        <w:r w:rsidR="00123B57">
          <w:rPr>
            <w:noProof/>
            <w:webHidden/>
          </w:rPr>
        </w:r>
        <w:r w:rsidR="00123B57">
          <w:rPr>
            <w:noProof/>
            <w:webHidden/>
          </w:rPr>
          <w:fldChar w:fldCharType="separate"/>
        </w:r>
        <w:r w:rsidR="00117A28">
          <w:rPr>
            <w:noProof/>
            <w:webHidden/>
          </w:rPr>
          <w:t>8</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78" w:history="1">
        <w:r w:rsidR="00123B57" w:rsidRPr="009118D2">
          <w:rPr>
            <w:rStyle w:val="Hipercze"/>
            <w:noProof/>
          </w:rPr>
          <w:t>Schemat 3. Powiązania z dokumentami strategicznymi i planistycznymi</w:t>
        </w:r>
        <w:r w:rsidR="00123B57">
          <w:rPr>
            <w:noProof/>
            <w:webHidden/>
          </w:rPr>
          <w:tab/>
        </w:r>
        <w:r w:rsidR="00123B57">
          <w:rPr>
            <w:noProof/>
            <w:webHidden/>
          </w:rPr>
          <w:fldChar w:fldCharType="begin"/>
        </w:r>
        <w:r w:rsidR="00123B57">
          <w:rPr>
            <w:noProof/>
            <w:webHidden/>
          </w:rPr>
          <w:instrText xml:space="preserve"> PAGEREF _Toc505240678 \h </w:instrText>
        </w:r>
        <w:r w:rsidR="00123B57">
          <w:rPr>
            <w:noProof/>
            <w:webHidden/>
          </w:rPr>
        </w:r>
        <w:r w:rsidR="00123B57">
          <w:rPr>
            <w:noProof/>
            <w:webHidden/>
          </w:rPr>
          <w:fldChar w:fldCharType="separate"/>
        </w:r>
        <w:r w:rsidR="00117A28">
          <w:rPr>
            <w:noProof/>
            <w:webHidden/>
          </w:rPr>
          <w:t>11</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79" w:history="1">
        <w:r w:rsidR="00123B57" w:rsidRPr="009118D2">
          <w:rPr>
            <w:rStyle w:val="Hipercze"/>
            <w:noProof/>
          </w:rPr>
          <w:t>Schemat 4. Cele rewitalizacyjne</w:t>
        </w:r>
        <w:r w:rsidR="00123B57">
          <w:rPr>
            <w:noProof/>
            <w:webHidden/>
          </w:rPr>
          <w:tab/>
        </w:r>
        <w:r w:rsidR="00123B57">
          <w:rPr>
            <w:noProof/>
            <w:webHidden/>
          </w:rPr>
          <w:fldChar w:fldCharType="begin"/>
        </w:r>
        <w:r w:rsidR="00123B57">
          <w:rPr>
            <w:noProof/>
            <w:webHidden/>
          </w:rPr>
          <w:instrText xml:space="preserve"> PAGEREF _Toc505240679 \h </w:instrText>
        </w:r>
        <w:r w:rsidR="00123B57">
          <w:rPr>
            <w:noProof/>
            <w:webHidden/>
          </w:rPr>
        </w:r>
        <w:r w:rsidR="00123B57">
          <w:rPr>
            <w:noProof/>
            <w:webHidden/>
          </w:rPr>
          <w:fldChar w:fldCharType="separate"/>
        </w:r>
        <w:r w:rsidR="00117A28">
          <w:rPr>
            <w:noProof/>
            <w:webHidden/>
          </w:rPr>
          <w:t>37</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80" w:history="1">
        <w:r w:rsidR="00123B57" w:rsidRPr="009118D2">
          <w:rPr>
            <w:rStyle w:val="Hipercze"/>
            <w:noProof/>
          </w:rPr>
          <w:t>Schemat 5. Cel rewitalizacji dla podobszaru rewitalizacji – sołectwo Pigża</w:t>
        </w:r>
        <w:r w:rsidR="00123B57">
          <w:rPr>
            <w:noProof/>
            <w:webHidden/>
          </w:rPr>
          <w:tab/>
        </w:r>
        <w:r w:rsidR="00123B57">
          <w:rPr>
            <w:noProof/>
            <w:webHidden/>
          </w:rPr>
          <w:fldChar w:fldCharType="begin"/>
        </w:r>
        <w:r w:rsidR="00123B57">
          <w:rPr>
            <w:noProof/>
            <w:webHidden/>
          </w:rPr>
          <w:instrText xml:space="preserve"> PAGEREF _Toc505240680 \h </w:instrText>
        </w:r>
        <w:r w:rsidR="00123B57">
          <w:rPr>
            <w:noProof/>
            <w:webHidden/>
          </w:rPr>
        </w:r>
        <w:r w:rsidR="00123B57">
          <w:rPr>
            <w:noProof/>
            <w:webHidden/>
          </w:rPr>
          <w:fldChar w:fldCharType="separate"/>
        </w:r>
        <w:r w:rsidR="00117A28">
          <w:rPr>
            <w:noProof/>
            <w:webHidden/>
          </w:rPr>
          <w:t>38</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81" w:history="1">
        <w:r w:rsidR="00123B57" w:rsidRPr="009118D2">
          <w:rPr>
            <w:rStyle w:val="Hipercze"/>
            <w:noProof/>
          </w:rPr>
          <w:t>Schemat 6. Cel rewitalizacji dla podobszaru rewitalizacji – sołectwo Pigża</w:t>
        </w:r>
        <w:r w:rsidR="00123B57">
          <w:rPr>
            <w:noProof/>
            <w:webHidden/>
          </w:rPr>
          <w:tab/>
        </w:r>
        <w:r w:rsidR="00123B57">
          <w:rPr>
            <w:noProof/>
            <w:webHidden/>
          </w:rPr>
          <w:fldChar w:fldCharType="begin"/>
        </w:r>
        <w:r w:rsidR="00123B57">
          <w:rPr>
            <w:noProof/>
            <w:webHidden/>
          </w:rPr>
          <w:instrText xml:space="preserve"> PAGEREF _Toc505240681 \h </w:instrText>
        </w:r>
        <w:r w:rsidR="00123B57">
          <w:rPr>
            <w:noProof/>
            <w:webHidden/>
          </w:rPr>
        </w:r>
        <w:r w:rsidR="00123B57">
          <w:rPr>
            <w:noProof/>
            <w:webHidden/>
          </w:rPr>
          <w:fldChar w:fldCharType="separate"/>
        </w:r>
        <w:r w:rsidR="00117A28">
          <w:rPr>
            <w:noProof/>
            <w:webHidden/>
          </w:rPr>
          <w:t>38</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82" w:history="1">
        <w:r w:rsidR="00123B57" w:rsidRPr="009118D2">
          <w:rPr>
            <w:rStyle w:val="Hipercze"/>
            <w:noProof/>
          </w:rPr>
          <w:t>Schemat 7. Cel rewitalizacji dla podobszaru rewitalizacji – sołectwo Przeczno</w:t>
        </w:r>
        <w:r w:rsidR="00123B57">
          <w:rPr>
            <w:noProof/>
            <w:webHidden/>
          </w:rPr>
          <w:tab/>
        </w:r>
        <w:r w:rsidR="00123B57">
          <w:rPr>
            <w:noProof/>
            <w:webHidden/>
          </w:rPr>
          <w:fldChar w:fldCharType="begin"/>
        </w:r>
        <w:r w:rsidR="00123B57">
          <w:rPr>
            <w:noProof/>
            <w:webHidden/>
          </w:rPr>
          <w:instrText xml:space="preserve"> PAGEREF _Toc505240682 \h </w:instrText>
        </w:r>
        <w:r w:rsidR="00123B57">
          <w:rPr>
            <w:noProof/>
            <w:webHidden/>
          </w:rPr>
        </w:r>
        <w:r w:rsidR="00123B57">
          <w:rPr>
            <w:noProof/>
            <w:webHidden/>
          </w:rPr>
          <w:fldChar w:fldCharType="separate"/>
        </w:r>
        <w:r w:rsidR="00117A28">
          <w:rPr>
            <w:noProof/>
            <w:webHidden/>
          </w:rPr>
          <w:t>39</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83" w:history="1">
        <w:r w:rsidR="00123B57" w:rsidRPr="009118D2">
          <w:rPr>
            <w:rStyle w:val="Hipercze"/>
            <w:noProof/>
          </w:rPr>
          <w:t>Schemat 8. Cel rewitalizacji 1 dla podobszaru rewitalizacji – sołectwo Warszewice</w:t>
        </w:r>
        <w:r w:rsidR="00123B57">
          <w:rPr>
            <w:noProof/>
            <w:webHidden/>
          </w:rPr>
          <w:tab/>
        </w:r>
        <w:r w:rsidR="00123B57">
          <w:rPr>
            <w:noProof/>
            <w:webHidden/>
          </w:rPr>
          <w:fldChar w:fldCharType="begin"/>
        </w:r>
        <w:r w:rsidR="00123B57">
          <w:rPr>
            <w:noProof/>
            <w:webHidden/>
          </w:rPr>
          <w:instrText xml:space="preserve"> PAGEREF _Toc505240683 \h </w:instrText>
        </w:r>
        <w:r w:rsidR="00123B57">
          <w:rPr>
            <w:noProof/>
            <w:webHidden/>
          </w:rPr>
        </w:r>
        <w:r w:rsidR="00123B57">
          <w:rPr>
            <w:noProof/>
            <w:webHidden/>
          </w:rPr>
          <w:fldChar w:fldCharType="separate"/>
        </w:r>
        <w:r w:rsidR="00117A28">
          <w:rPr>
            <w:noProof/>
            <w:webHidden/>
          </w:rPr>
          <w:t>39</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84" w:history="1">
        <w:r w:rsidR="00123B57" w:rsidRPr="009118D2">
          <w:rPr>
            <w:rStyle w:val="Hipercze"/>
            <w:noProof/>
          </w:rPr>
          <w:t>Schemat 9. Cel rewitalizacji 2 dla podobszaru rewitalizacji – sołectwo Warszewice</w:t>
        </w:r>
        <w:r w:rsidR="00123B57">
          <w:rPr>
            <w:noProof/>
            <w:webHidden/>
          </w:rPr>
          <w:tab/>
        </w:r>
        <w:r w:rsidR="00123B57">
          <w:rPr>
            <w:noProof/>
            <w:webHidden/>
          </w:rPr>
          <w:fldChar w:fldCharType="begin"/>
        </w:r>
        <w:r w:rsidR="00123B57">
          <w:rPr>
            <w:noProof/>
            <w:webHidden/>
          </w:rPr>
          <w:instrText xml:space="preserve"> PAGEREF _Toc505240684 \h </w:instrText>
        </w:r>
        <w:r w:rsidR="00123B57">
          <w:rPr>
            <w:noProof/>
            <w:webHidden/>
          </w:rPr>
        </w:r>
        <w:r w:rsidR="00123B57">
          <w:rPr>
            <w:noProof/>
            <w:webHidden/>
          </w:rPr>
          <w:fldChar w:fldCharType="separate"/>
        </w:r>
        <w:r w:rsidR="00117A28">
          <w:rPr>
            <w:noProof/>
            <w:webHidden/>
          </w:rPr>
          <w:t>40</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89" w:history="1">
        <w:r w:rsidR="00123B57" w:rsidRPr="009118D2">
          <w:rPr>
            <w:rStyle w:val="Hipercze"/>
            <w:noProof/>
          </w:rPr>
          <w:t>Schemat 10. Stopień zaangażowania interesariuszy w partycypację społeczną</w:t>
        </w:r>
        <w:r w:rsidR="00123B57">
          <w:rPr>
            <w:noProof/>
            <w:webHidden/>
          </w:rPr>
          <w:tab/>
        </w:r>
        <w:r w:rsidR="00123B57">
          <w:rPr>
            <w:noProof/>
            <w:webHidden/>
          </w:rPr>
          <w:fldChar w:fldCharType="begin"/>
        </w:r>
        <w:r w:rsidR="00123B57">
          <w:rPr>
            <w:noProof/>
            <w:webHidden/>
          </w:rPr>
          <w:instrText xml:space="preserve"> PAGEREF _Toc505240689 \h </w:instrText>
        </w:r>
        <w:r w:rsidR="00123B57">
          <w:rPr>
            <w:noProof/>
            <w:webHidden/>
          </w:rPr>
        </w:r>
        <w:r w:rsidR="00123B57">
          <w:rPr>
            <w:noProof/>
            <w:webHidden/>
          </w:rPr>
          <w:fldChar w:fldCharType="separate"/>
        </w:r>
        <w:r w:rsidR="00117A28">
          <w:rPr>
            <w:noProof/>
            <w:webHidden/>
          </w:rPr>
          <w:t>91</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90" w:history="1">
        <w:r w:rsidR="00123B57" w:rsidRPr="009118D2">
          <w:rPr>
            <w:rStyle w:val="Hipercze"/>
            <w:noProof/>
          </w:rPr>
          <w:t>Schemat 11. Interesariusze rewitalizacji</w:t>
        </w:r>
        <w:r w:rsidR="00123B57">
          <w:rPr>
            <w:noProof/>
            <w:webHidden/>
          </w:rPr>
          <w:tab/>
        </w:r>
        <w:r w:rsidR="00123B57">
          <w:rPr>
            <w:noProof/>
            <w:webHidden/>
          </w:rPr>
          <w:fldChar w:fldCharType="begin"/>
        </w:r>
        <w:r w:rsidR="00123B57">
          <w:rPr>
            <w:noProof/>
            <w:webHidden/>
          </w:rPr>
          <w:instrText xml:space="preserve"> PAGEREF _Toc505240690 \h </w:instrText>
        </w:r>
        <w:r w:rsidR="00123B57">
          <w:rPr>
            <w:noProof/>
            <w:webHidden/>
          </w:rPr>
        </w:r>
        <w:r w:rsidR="00123B57">
          <w:rPr>
            <w:noProof/>
            <w:webHidden/>
          </w:rPr>
          <w:fldChar w:fldCharType="separate"/>
        </w:r>
        <w:r w:rsidR="00117A28">
          <w:rPr>
            <w:noProof/>
            <w:webHidden/>
          </w:rPr>
          <w:t>91</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91" w:history="1">
        <w:r w:rsidR="00123B57" w:rsidRPr="009118D2">
          <w:rPr>
            <w:rStyle w:val="Hipercze"/>
            <w:noProof/>
          </w:rPr>
          <w:t>Schemat 12. Podmioty uczestniczące w realizacji programu rewitalizacji</w:t>
        </w:r>
        <w:r w:rsidR="00123B57">
          <w:rPr>
            <w:noProof/>
            <w:webHidden/>
          </w:rPr>
          <w:tab/>
        </w:r>
        <w:r w:rsidR="00123B57">
          <w:rPr>
            <w:noProof/>
            <w:webHidden/>
          </w:rPr>
          <w:fldChar w:fldCharType="begin"/>
        </w:r>
        <w:r w:rsidR="00123B57">
          <w:rPr>
            <w:noProof/>
            <w:webHidden/>
          </w:rPr>
          <w:instrText xml:space="preserve"> PAGEREF _Toc505240691 \h </w:instrText>
        </w:r>
        <w:r w:rsidR="00123B57">
          <w:rPr>
            <w:noProof/>
            <w:webHidden/>
          </w:rPr>
        </w:r>
        <w:r w:rsidR="00123B57">
          <w:rPr>
            <w:noProof/>
            <w:webHidden/>
          </w:rPr>
          <w:fldChar w:fldCharType="separate"/>
        </w:r>
        <w:r w:rsidR="00117A28">
          <w:rPr>
            <w:noProof/>
            <w:webHidden/>
          </w:rPr>
          <w:t>99</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92" w:history="1">
        <w:r w:rsidR="00123B57" w:rsidRPr="009118D2">
          <w:rPr>
            <w:rStyle w:val="Hipercze"/>
            <w:noProof/>
          </w:rPr>
          <w:t>Schemat 13. System wdrażania programu rewitalizacji</w:t>
        </w:r>
        <w:r w:rsidR="00123B57">
          <w:rPr>
            <w:noProof/>
            <w:webHidden/>
          </w:rPr>
          <w:tab/>
        </w:r>
        <w:r w:rsidR="00123B57">
          <w:rPr>
            <w:noProof/>
            <w:webHidden/>
          </w:rPr>
          <w:fldChar w:fldCharType="begin"/>
        </w:r>
        <w:r w:rsidR="00123B57">
          <w:rPr>
            <w:noProof/>
            <w:webHidden/>
          </w:rPr>
          <w:instrText xml:space="preserve"> PAGEREF _Toc505240692 \h </w:instrText>
        </w:r>
        <w:r w:rsidR="00123B57">
          <w:rPr>
            <w:noProof/>
            <w:webHidden/>
          </w:rPr>
        </w:r>
        <w:r w:rsidR="00123B57">
          <w:rPr>
            <w:noProof/>
            <w:webHidden/>
          </w:rPr>
          <w:fldChar w:fldCharType="separate"/>
        </w:r>
        <w:r w:rsidR="00117A28">
          <w:rPr>
            <w:noProof/>
            <w:webHidden/>
          </w:rPr>
          <w:t>101</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93" w:history="1">
        <w:r w:rsidR="00123B57" w:rsidRPr="009118D2">
          <w:rPr>
            <w:rStyle w:val="Hipercze"/>
            <w:noProof/>
          </w:rPr>
          <w:t>Schemat 14. System informacji i promocji a partycypacja społeczna</w:t>
        </w:r>
        <w:r w:rsidR="00123B57">
          <w:rPr>
            <w:noProof/>
            <w:webHidden/>
          </w:rPr>
          <w:tab/>
        </w:r>
        <w:r w:rsidR="00123B57">
          <w:rPr>
            <w:noProof/>
            <w:webHidden/>
          </w:rPr>
          <w:fldChar w:fldCharType="begin"/>
        </w:r>
        <w:r w:rsidR="00123B57">
          <w:rPr>
            <w:noProof/>
            <w:webHidden/>
          </w:rPr>
          <w:instrText xml:space="preserve"> PAGEREF _Toc505240693 \h </w:instrText>
        </w:r>
        <w:r w:rsidR="00123B57">
          <w:rPr>
            <w:noProof/>
            <w:webHidden/>
          </w:rPr>
        </w:r>
        <w:r w:rsidR="00123B57">
          <w:rPr>
            <w:noProof/>
            <w:webHidden/>
          </w:rPr>
          <w:fldChar w:fldCharType="separate"/>
        </w:r>
        <w:r w:rsidR="00117A28">
          <w:rPr>
            <w:noProof/>
            <w:webHidden/>
          </w:rPr>
          <w:t>102</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94" w:history="1">
        <w:r w:rsidR="00123B57" w:rsidRPr="009118D2">
          <w:rPr>
            <w:rStyle w:val="Hipercze"/>
            <w:noProof/>
          </w:rPr>
          <w:t>Schemat 15. Ramowy harmonogram realizacji programu</w:t>
        </w:r>
        <w:r w:rsidR="00123B57">
          <w:rPr>
            <w:noProof/>
            <w:webHidden/>
          </w:rPr>
          <w:tab/>
        </w:r>
        <w:r w:rsidR="00123B57">
          <w:rPr>
            <w:noProof/>
            <w:webHidden/>
          </w:rPr>
          <w:fldChar w:fldCharType="begin"/>
        </w:r>
        <w:r w:rsidR="00123B57">
          <w:rPr>
            <w:noProof/>
            <w:webHidden/>
          </w:rPr>
          <w:instrText xml:space="preserve"> PAGEREF _Toc505240694 \h </w:instrText>
        </w:r>
        <w:r w:rsidR="00123B57">
          <w:rPr>
            <w:noProof/>
            <w:webHidden/>
          </w:rPr>
        </w:r>
        <w:r w:rsidR="00123B57">
          <w:rPr>
            <w:noProof/>
            <w:webHidden/>
          </w:rPr>
          <w:fldChar w:fldCharType="separate"/>
        </w:r>
        <w:r w:rsidR="00117A28">
          <w:rPr>
            <w:noProof/>
            <w:webHidden/>
          </w:rPr>
          <w:t>103</w:t>
        </w:r>
        <w:r w:rsidR="00123B57">
          <w:rPr>
            <w:noProof/>
            <w:webHidden/>
          </w:rPr>
          <w:fldChar w:fldCharType="end"/>
        </w:r>
      </w:hyperlink>
    </w:p>
    <w:p w:rsidR="00123B57" w:rsidRDefault="0043617B">
      <w:pPr>
        <w:pStyle w:val="Spistreci1"/>
        <w:tabs>
          <w:tab w:val="right" w:leader="dot" w:pos="9062"/>
        </w:tabs>
        <w:rPr>
          <w:rFonts w:asciiTheme="minorHAnsi" w:eastAsiaTheme="minorEastAsia" w:hAnsiTheme="minorHAnsi"/>
          <w:noProof/>
          <w:lang w:eastAsia="pl-PL"/>
        </w:rPr>
      </w:pPr>
      <w:hyperlink w:anchor="_Toc505240695" w:history="1">
        <w:r w:rsidR="00123B57" w:rsidRPr="009118D2">
          <w:rPr>
            <w:rStyle w:val="Hipercze"/>
            <w:noProof/>
          </w:rPr>
          <w:t>Schemat 16. Formy monitoringu</w:t>
        </w:r>
        <w:r w:rsidR="00123B57">
          <w:rPr>
            <w:noProof/>
            <w:webHidden/>
          </w:rPr>
          <w:tab/>
        </w:r>
        <w:r w:rsidR="00123B57">
          <w:rPr>
            <w:noProof/>
            <w:webHidden/>
          </w:rPr>
          <w:fldChar w:fldCharType="begin"/>
        </w:r>
        <w:r w:rsidR="00123B57">
          <w:rPr>
            <w:noProof/>
            <w:webHidden/>
          </w:rPr>
          <w:instrText xml:space="preserve"> PAGEREF _Toc505240695 \h </w:instrText>
        </w:r>
        <w:r w:rsidR="00123B57">
          <w:rPr>
            <w:noProof/>
            <w:webHidden/>
          </w:rPr>
        </w:r>
        <w:r w:rsidR="00123B57">
          <w:rPr>
            <w:noProof/>
            <w:webHidden/>
          </w:rPr>
          <w:fldChar w:fldCharType="separate"/>
        </w:r>
        <w:r w:rsidR="00117A28">
          <w:rPr>
            <w:noProof/>
            <w:webHidden/>
          </w:rPr>
          <w:t>105</w:t>
        </w:r>
        <w:r w:rsidR="00123B57">
          <w:rPr>
            <w:noProof/>
            <w:webHidden/>
          </w:rPr>
          <w:fldChar w:fldCharType="end"/>
        </w:r>
      </w:hyperlink>
    </w:p>
    <w:p w:rsidR="00E0401E" w:rsidRPr="00C46907" w:rsidRDefault="00E0401E" w:rsidP="00E0401E">
      <w:pPr>
        <w:rPr>
          <w:lang w:eastAsia="pl-PL"/>
        </w:rPr>
      </w:pPr>
      <w:r>
        <w:rPr>
          <w:lang w:eastAsia="pl-PL"/>
        </w:rPr>
        <w:fldChar w:fldCharType="end"/>
      </w:r>
    </w:p>
    <w:p w:rsidR="00AB16E7" w:rsidRPr="0034075F" w:rsidRDefault="0034075F" w:rsidP="0034075F">
      <w:pPr>
        <w:pStyle w:val="Nagwekspisutreci"/>
        <w:spacing w:before="0" w:after="120"/>
        <w:rPr>
          <w:rFonts w:ascii="Garamond" w:hAnsi="Garamond"/>
          <w:color w:val="C30045"/>
        </w:rPr>
      </w:pPr>
      <w:r>
        <w:rPr>
          <w:rFonts w:ascii="Garamond" w:hAnsi="Garamond"/>
          <w:color w:val="C30045"/>
        </w:rPr>
        <w:t>Spis zdjęć</w:t>
      </w:r>
    </w:p>
    <w:p w:rsidR="00D70171" w:rsidRDefault="00E0401E">
      <w:pPr>
        <w:pStyle w:val="Spistreci1"/>
        <w:tabs>
          <w:tab w:val="right" w:leader="dot" w:pos="9062"/>
        </w:tabs>
        <w:rPr>
          <w:rFonts w:asciiTheme="minorHAnsi" w:eastAsiaTheme="minorEastAsia" w:hAnsiTheme="minorHAnsi"/>
          <w:noProof/>
          <w:lang w:eastAsia="pl-PL"/>
        </w:rPr>
      </w:pPr>
      <w:r>
        <w:rPr>
          <w:lang w:eastAsia="pl-PL"/>
        </w:rPr>
        <w:fldChar w:fldCharType="begin"/>
      </w:r>
      <w:r>
        <w:rPr>
          <w:lang w:eastAsia="pl-PL"/>
        </w:rPr>
        <w:instrText xml:space="preserve"> TOC \h \z \t "Zdjęcie;1" </w:instrText>
      </w:r>
      <w:r>
        <w:rPr>
          <w:lang w:eastAsia="pl-PL"/>
        </w:rPr>
        <w:fldChar w:fldCharType="separate"/>
      </w:r>
      <w:hyperlink w:anchor="_Toc505586766" w:history="1">
        <w:r w:rsidR="00D70171" w:rsidRPr="000E7439">
          <w:rPr>
            <w:rStyle w:val="Hipercze"/>
            <w:noProof/>
          </w:rPr>
          <w:t>Zdjęcie 1. Dom Pomocy Społecznej w Pigży</w:t>
        </w:r>
        <w:r w:rsidR="00D70171">
          <w:rPr>
            <w:noProof/>
            <w:webHidden/>
          </w:rPr>
          <w:tab/>
        </w:r>
        <w:r w:rsidR="00D70171">
          <w:rPr>
            <w:noProof/>
            <w:webHidden/>
          </w:rPr>
          <w:fldChar w:fldCharType="begin"/>
        </w:r>
        <w:r w:rsidR="00D70171">
          <w:rPr>
            <w:noProof/>
            <w:webHidden/>
          </w:rPr>
          <w:instrText xml:space="preserve"> PAGEREF _Toc505586766 \h </w:instrText>
        </w:r>
        <w:r w:rsidR="00D70171">
          <w:rPr>
            <w:noProof/>
            <w:webHidden/>
          </w:rPr>
        </w:r>
        <w:r w:rsidR="00D70171">
          <w:rPr>
            <w:noProof/>
            <w:webHidden/>
          </w:rPr>
          <w:fldChar w:fldCharType="separate"/>
        </w:r>
        <w:r w:rsidR="00117A28">
          <w:rPr>
            <w:noProof/>
            <w:webHidden/>
          </w:rPr>
          <w:t>45</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767" w:history="1">
        <w:r w:rsidR="00D70171" w:rsidRPr="000E7439">
          <w:rPr>
            <w:rStyle w:val="Hipercze"/>
            <w:noProof/>
          </w:rPr>
          <w:t>Zdjęcie 2. Stadion sportowy przy Szkole Podstawowej im. Prof. Wilhelminy Iwanowskiej w Pigży</w:t>
        </w:r>
        <w:r w:rsidR="00D70171">
          <w:rPr>
            <w:noProof/>
            <w:webHidden/>
          </w:rPr>
          <w:tab/>
        </w:r>
        <w:r w:rsidR="00D70171">
          <w:rPr>
            <w:noProof/>
            <w:webHidden/>
          </w:rPr>
          <w:fldChar w:fldCharType="begin"/>
        </w:r>
        <w:r w:rsidR="00D70171">
          <w:rPr>
            <w:noProof/>
            <w:webHidden/>
          </w:rPr>
          <w:instrText xml:space="preserve"> PAGEREF _Toc505586767 \h </w:instrText>
        </w:r>
        <w:r w:rsidR="00D70171">
          <w:rPr>
            <w:noProof/>
            <w:webHidden/>
          </w:rPr>
        </w:r>
        <w:r w:rsidR="00D70171">
          <w:rPr>
            <w:noProof/>
            <w:webHidden/>
          </w:rPr>
          <w:fldChar w:fldCharType="separate"/>
        </w:r>
        <w:r w:rsidR="00117A28">
          <w:rPr>
            <w:noProof/>
            <w:webHidden/>
          </w:rPr>
          <w:t>45</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768" w:history="1">
        <w:r w:rsidR="00D70171" w:rsidRPr="000E7439">
          <w:rPr>
            <w:rStyle w:val="Hipercze"/>
            <w:noProof/>
          </w:rPr>
          <w:t>Zdjęcie 3. Gotycka świątynia w Przecznie</w:t>
        </w:r>
        <w:r w:rsidR="00D70171">
          <w:rPr>
            <w:noProof/>
            <w:webHidden/>
          </w:rPr>
          <w:tab/>
        </w:r>
        <w:r w:rsidR="00D70171">
          <w:rPr>
            <w:noProof/>
            <w:webHidden/>
          </w:rPr>
          <w:fldChar w:fldCharType="begin"/>
        </w:r>
        <w:r w:rsidR="00D70171">
          <w:rPr>
            <w:noProof/>
            <w:webHidden/>
          </w:rPr>
          <w:instrText xml:space="preserve"> PAGEREF _Toc505586768 \h </w:instrText>
        </w:r>
        <w:r w:rsidR="00D70171">
          <w:rPr>
            <w:noProof/>
            <w:webHidden/>
          </w:rPr>
        </w:r>
        <w:r w:rsidR="00D70171">
          <w:rPr>
            <w:noProof/>
            <w:webHidden/>
          </w:rPr>
          <w:fldChar w:fldCharType="separate"/>
        </w:r>
        <w:r w:rsidR="00117A28">
          <w:rPr>
            <w:noProof/>
            <w:webHidden/>
          </w:rPr>
          <w:t>52</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769" w:history="1">
        <w:r w:rsidR="00D70171" w:rsidRPr="000E7439">
          <w:rPr>
            <w:rStyle w:val="Hipercze"/>
            <w:noProof/>
          </w:rPr>
          <w:t>Zdjęcie 4. Pałac w Warszewicach</w:t>
        </w:r>
        <w:r w:rsidR="00D70171">
          <w:rPr>
            <w:noProof/>
            <w:webHidden/>
          </w:rPr>
          <w:tab/>
        </w:r>
        <w:r w:rsidR="00D70171">
          <w:rPr>
            <w:noProof/>
            <w:webHidden/>
          </w:rPr>
          <w:fldChar w:fldCharType="begin"/>
        </w:r>
        <w:r w:rsidR="00D70171">
          <w:rPr>
            <w:noProof/>
            <w:webHidden/>
          </w:rPr>
          <w:instrText xml:space="preserve"> PAGEREF _Toc505586769 \h </w:instrText>
        </w:r>
        <w:r w:rsidR="00D70171">
          <w:rPr>
            <w:noProof/>
            <w:webHidden/>
          </w:rPr>
        </w:r>
        <w:r w:rsidR="00D70171">
          <w:rPr>
            <w:noProof/>
            <w:webHidden/>
          </w:rPr>
          <w:fldChar w:fldCharType="separate"/>
        </w:r>
        <w:r w:rsidR="00117A28">
          <w:rPr>
            <w:noProof/>
            <w:webHidden/>
          </w:rPr>
          <w:t>58</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770" w:history="1">
        <w:r w:rsidR="00D70171" w:rsidRPr="000E7439">
          <w:rPr>
            <w:rStyle w:val="Hipercze"/>
            <w:noProof/>
          </w:rPr>
          <w:t>Zdjęcie 5. Stadion sportowy „Orlik w Warszewicach”</w:t>
        </w:r>
        <w:r w:rsidR="00D70171">
          <w:rPr>
            <w:noProof/>
            <w:webHidden/>
          </w:rPr>
          <w:tab/>
        </w:r>
        <w:r w:rsidR="00D70171">
          <w:rPr>
            <w:noProof/>
            <w:webHidden/>
          </w:rPr>
          <w:fldChar w:fldCharType="begin"/>
        </w:r>
        <w:r w:rsidR="00D70171">
          <w:rPr>
            <w:noProof/>
            <w:webHidden/>
          </w:rPr>
          <w:instrText xml:space="preserve"> PAGEREF _Toc505586770 \h </w:instrText>
        </w:r>
        <w:r w:rsidR="00D70171">
          <w:rPr>
            <w:noProof/>
            <w:webHidden/>
          </w:rPr>
        </w:r>
        <w:r w:rsidR="00D70171">
          <w:rPr>
            <w:noProof/>
            <w:webHidden/>
          </w:rPr>
          <w:fldChar w:fldCharType="separate"/>
        </w:r>
        <w:r w:rsidR="00117A28">
          <w:rPr>
            <w:noProof/>
            <w:webHidden/>
          </w:rPr>
          <w:t>58</w:t>
        </w:r>
        <w:r w:rsidR="00D70171">
          <w:rPr>
            <w:noProof/>
            <w:webHidden/>
          </w:rPr>
          <w:fldChar w:fldCharType="end"/>
        </w:r>
      </w:hyperlink>
    </w:p>
    <w:p w:rsidR="00D70171" w:rsidRDefault="0043617B">
      <w:pPr>
        <w:pStyle w:val="Spistreci1"/>
        <w:tabs>
          <w:tab w:val="right" w:leader="dot" w:pos="9062"/>
        </w:tabs>
        <w:rPr>
          <w:rFonts w:asciiTheme="minorHAnsi" w:eastAsiaTheme="minorEastAsia" w:hAnsiTheme="minorHAnsi"/>
          <w:noProof/>
          <w:lang w:eastAsia="pl-PL"/>
        </w:rPr>
      </w:pPr>
      <w:hyperlink w:anchor="_Toc505586771" w:history="1">
        <w:r w:rsidR="00D70171" w:rsidRPr="000E7439">
          <w:rPr>
            <w:rStyle w:val="Hipercze"/>
            <w:noProof/>
          </w:rPr>
          <w:t>Zdjęcie 6. Kościół pod wezwaniem Najświętszego Serca Pana Jezusa w Warszewicach</w:t>
        </w:r>
        <w:r w:rsidR="00D70171">
          <w:rPr>
            <w:noProof/>
            <w:webHidden/>
          </w:rPr>
          <w:tab/>
        </w:r>
        <w:r w:rsidR="00D70171">
          <w:rPr>
            <w:noProof/>
            <w:webHidden/>
          </w:rPr>
          <w:fldChar w:fldCharType="begin"/>
        </w:r>
        <w:r w:rsidR="00D70171">
          <w:rPr>
            <w:noProof/>
            <w:webHidden/>
          </w:rPr>
          <w:instrText xml:space="preserve"> PAGEREF _Toc505586771 \h </w:instrText>
        </w:r>
        <w:r w:rsidR="00D70171">
          <w:rPr>
            <w:noProof/>
            <w:webHidden/>
          </w:rPr>
        </w:r>
        <w:r w:rsidR="00D70171">
          <w:rPr>
            <w:noProof/>
            <w:webHidden/>
          </w:rPr>
          <w:fldChar w:fldCharType="separate"/>
        </w:r>
        <w:r w:rsidR="00117A28">
          <w:rPr>
            <w:noProof/>
            <w:webHidden/>
          </w:rPr>
          <w:t>59</w:t>
        </w:r>
        <w:r w:rsidR="00D70171">
          <w:rPr>
            <w:noProof/>
            <w:webHidden/>
          </w:rPr>
          <w:fldChar w:fldCharType="end"/>
        </w:r>
      </w:hyperlink>
    </w:p>
    <w:p w:rsidR="00AB16E7" w:rsidRDefault="00E0401E" w:rsidP="00E0401E">
      <w:pPr>
        <w:pStyle w:val="Nagwekspisutreci"/>
        <w:spacing w:before="0" w:after="120"/>
      </w:pPr>
      <w:r>
        <w:fldChar w:fldCharType="end"/>
      </w:r>
    </w:p>
    <w:p w:rsidR="00AB16E7" w:rsidRPr="0034075F" w:rsidRDefault="0034075F" w:rsidP="0034075F">
      <w:pPr>
        <w:pStyle w:val="Nagwekspisutreci"/>
        <w:spacing w:before="0" w:after="120"/>
        <w:rPr>
          <w:rFonts w:ascii="Garamond" w:hAnsi="Garamond"/>
          <w:color w:val="C30045"/>
        </w:rPr>
      </w:pPr>
      <w:r>
        <w:rPr>
          <w:rFonts w:ascii="Garamond" w:hAnsi="Garamond"/>
          <w:color w:val="C30045"/>
        </w:rPr>
        <w:t>Spis map</w:t>
      </w:r>
    </w:p>
    <w:p w:rsidR="00171025" w:rsidRDefault="00E0401E">
      <w:pPr>
        <w:pStyle w:val="Spistreci1"/>
        <w:tabs>
          <w:tab w:val="right" w:leader="dot" w:pos="9062"/>
        </w:tabs>
        <w:rPr>
          <w:rFonts w:asciiTheme="minorHAnsi" w:eastAsiaTheme="minorEastAsia" w:hAnsiTheme="minorHAnsi"/>
          <w:noProof/>
          <w:lang w:eastAsia="pl-PL"/>
        </w:rPr>
      </w:pPr>
      <w:r>
        <w:rPr>
          <w:lang w:eastAsia="pl-PL"/>
        </w:rPr>
        <w:fldChar w:fldCharType="begin"/>
      </w:r>
      <w:r>
        <w:rPr>
          <w:lang w:eastAsia="pl-PL"/>
        </w:rPr>
        <w:instrText xml:space="preserve"> TOC \h \z \t "Mapa;1" </w:instrText>
      </w:r>
      <w:r>
        <w:rPr>
          <w:lang w:eastAsia="pl-PL"/>
        </w:rPr>
        <w:fldChar w:fldCharType="separate"/>
      </w:r>
      <w:hyperlink w:anchor="_Toc463432551" w:history="1">
        <w:r w:rsidR="00171025" w:rsidRPr="00612B85">
          <w:rPr>
            <w:rStyle w:val="Hipercze"/>
            <w:noProof/>
          </w:rPr>
          <w:t>Mapa 1. Gmina Łubianka – położenie</w:t>
        </w:r>
        <w:r w:rsidR="00171025">
          <w:rPr>
            <w:noProof/>
            <w:webHidden/>
          </w:rPr>
          <w:tab/>
        </w:r>
        <w:r w:rsidR="00171025">
          <w:rPr>
            <w:noProof/>
            <w:webHidden/>
          </w:rPr>
          <w:fldChar w:fldCharType="begin"/>
        </w:r>
        <w:r w:rsidR="00171025">
          <w:rPr>
            <w:noProof/>
            <w:webHidden/>
          </w:rPr>
          <w:instrText xml:space="preserve"> PAGEREF _Toc463432551 \h </w:instrText>
        </w:r>
        <w:r w:rsidR="00171025">
          <w:rPr>
            <w:noProof/>
            <w:webHidden/>
          </w:rPr>
        </w:r>
        <w:r w:rsidR="00171025">
          <w:rPr>
            <w:noProof/>
            <w:webHidden/>
          </w:rPr>
          <w:fldChar w:fldCharType="separate"/>
        </w:r>
        <w:r w:rsidR="00117A28">
          <w:rPr>
            <w:noProof/>
            <w:webHidden/>
          </w:rPr>
          <w:t>16</w:t>
        </w:r>
        <w:r w:rsidR="00171025">
          <w:rPr>
            <w:noProof/>
            <w:webHidden/>
          </w:rPr>
          <w:fldChar w:fldCharType="end"/>
        </w:r>
      </w:hyperlink>
    </w:p>
    <w:p w:rsidR="00171025" w:rsidRDefault="0043617B">
      <w:pPr>
        <w:pStyle w:val="Spistreci1"/>
        <w:tabs>
          <w:tab w:val="right" w:leader="dot" w:pos="9062"/>
        </w:tabs>
        <w:rPr>
          <w:rFonts w:asciiTheme="minorHAnsi" w:eastAsiaTheme="minorEastAsia" w:hAnsiTheme="minorHAnsi"/>
          <w:noProof/>
          <w:lang w:eastAsia="pl-PL"/>
        </w:rPr>
      </w:pPr>
      <w:hyperlink w:anchor="_Toc463432552" w:history="1">
        <w:r w:rsidR="00171025" w:rsidRPr="00612B85">
          <w:rPr>
            <w:rStyle w:val="Hipercze"/>
            <w:noProof/>
          </w:rPr>
          <w:t>Mapa 2. Mapa obszaru zdegradowanego w gminie Łubianka</w:t>
        </w:r>
        <w:r w:rsidR="00171025">
          <w:rPr>
            <w:noProof/>
            <w:webHidden/>
          </w:rPr>
          <w:tab/>
        </w:r>
        <w:r w:rsidR="00171025">
          <w:rPr>
            <w:noProof/>
            <w:webHidden/>
          </w:rPr>
          <w:fldChar w:fldCharType="begin"/>
        </w:r>
        <w:r w:rsidR="00171025">
          <w:rPr>
            <w:noProof/>
            <w:webHidden/>
          </w:rPr>
          <w:instrText xml:space="preserve"> PAGEREF _Toc463432552 \h </w:instrText>
        </w:r>
        <w:r w:rsidR="00171025">
          <w:rPr>
            <w:noProof/>
            <w:webHidden/>
          </w:rPr>
        </w:r>
        <w:r w:rsidR="00171025">
          <w:rPr>
            <w:noProof/>
            <w:webHidden/>
          </w:rPr>
          <w:fldChar w:fldCharType="separate"/>
        </w:r>
        <w:r w:rsidR="00117A28">
          <w:rPr>
            <w:noProof/>
            <w:webHidden/>
          </w:rPr>
          <w:t>32</w:t>
        </w:r>
        <w:r w:rsidR="00171025">
          <w:rPr>
            <w:noProof/>
            <w:webHidden/>
          </w:rPr>
          <w:fldChar w:fldCharType="end"/>
        </w:r>
      </w:hyperlink>
    </w:p>
    <w:p w:rsidR="00171025" w:rsidRDefault="0043617B">
      <w:pPr>
        <w:pStyle w:val="Spistreci1"/>
        <w:tabs>
          <w:tab w:val="right" w:leader="dot" w:pos="9062"/>
        </w:tabs>
        <w:rPr>
          <w:rFonts w:asciiTheme="minorHAnsi" w:eastAsiaTheme="minorEastAsia" w:hAnsiTheme="minorHAnsi"/>
          <w:noProof/>
          <w:lang w:eastAsia="pl-PL"/>
        </w:rPr>
      </w:pPr>
      <w:hyperlink w:anchor="_Toc463432553" w:history="1">
        <w:r w:rsidR="00171025" w:rsidRPr="00612B85">
          <w:rPr>
            <w:rStyle w:val="Hipercze"/>
            <w:noProof/>
          </w:rPr>
          <w:t>Mapa 3. Mapa obszaru zdegradowanego i obszaru rewitalizacji w gminie Łubianka</w:t>
        </w:r>
        <w:r w:rsidR="00171025">
          <w:rPr>
            <w:noProof/>
            <w:webHidden/>
          </w:rPr>
          <w:tab/>
        </w:r>
        <w:r w:rsidR="00171025">
          <w:rPr>
            <w:noProof/>
            <w:webHidden/>
          </w:rPr>
          <w:fldChar w:fldCharType="begin"/>
        </w:r>
        <w:r w:rsidR="00171025">
          <w:rPr>
            <w:noProof/>
            <w:webHidden/>
          </w:rPr>
          <w:instrText xml:space="preserve"> PAGEREF _Toc463432553 \h </w:instrText>
        </w:r>
        <w:r w:rsidR="00171025">
          <w:rPr>
            <w:noProof/>
            <w:webHidden/>
          </w:rPr>
        </w:r>
        <w:r w:rsidR="00171025">
          <w:rPr>
            <w:noProof/>
            <w:webHidden/>
          </w:rPr>
          <w:fldChar w:fldCharType="separate"/>
        </w:r>
        <w:r w:rsidR="00117A28">
          <w:rPr>
            <w:noProof/>
            <w:webHidden/>
          </w:rPr>
          <w:t>35</w:t>
        </w:r>
        <w:r w:rsidR="00171025">
          <w:rPr>
            <w:noProof/>
            <w:webHidden/>
          </w:rPr>
          <w:fldChar w:fldCharType="end"/>
        </w:r>
      </w:hyperlink>
    </w:p>
    <w:p w:rsidR="00171025" w:rsidRDefault="0043617B">
      <w:pPr>
        <w:pStyle w:val="Spistreci1"/>
        <w:tabs>
          <w:tab w:val="right" w:leader="dot" w:pos="9062"/>
        </w:tabs>
        <w:rPr>
          <w:rFonts w:asciiTheme="minorHAnsi" w:eastAsiaTheme="minorEastAsia" w:hAnsiTheme="minorHAnsi"/>
          <w:noProof/>
          <w:lang w:eastAsia="pl-PL"/>
        </w:rPr>
      </w:pPr>
      <w:hyperlink w:anchor="_Toc463432554" w:history="1">
        <w:r w:rsidR="00171025" w:rsidRPr="00612B85">
          <w:rPr>
            <w:rStyle w:val="Hipercze"/>
            <w:noProof/>
          </w:rPr>
          <w:t>Mapa 4. Mapa Pigży</w:t>
        </w:r>
        <w:r w:rsidR="00171025">
          <w:rPr>
            <w:noProof/>
            <w:webHidden/>
          </w:rPr>
          <w:tab/>
        </w:r>
        <w:r w:rsidR="00171025">
          <w:rPr>
            <w:noProof/>
            <w:webHidden/>
          </w:rPr>
          <w:fldChar w:fldCharType="begin"/>
        </w:r>
        <w:r w:rsidR="00171025">
          <w:rPr>
            <w:noProof/>
            <w:webHidden/>
          </w:rPr>
          <w:instrText xml:space="preserve"> PAGEREF _Toc463432554 \h </w:instrText>
        </w:r>
        <w:r w:rsidR="00171025">
          <w:rPr>
            <w:noProof/>
            <w:webHidden/>
          </w:rPr>
        </w:r>
        <w:r w:rsidR="00171025">
          <w:rPr>
            <w:noProof/>
            <w:webHidden/>
          </w:rPr>
          <w:fldChar w:fldCharType="separate"/>
        </w:r>
        <w:r w:rsidR="00117A28">
          <w:rPr>
            <w:noProof/>
            <w:webHidden/>
          </w:rPr>
          <w:t>42</w:t>
        </w:r>
        <w:r w:rsidR="00171025">
          <w:rPr>
            <w:noProof/>
            <w:webHidden/>
          </w:rPr>
          <w:fldChar w:fldCharType="end"/>
        </w:r>
      </w:hyperlink>
    </w:p>
    <w:p w:rsidR="00171025" w:rsidRDefault="0043617B">
      <w:pPr>
        <w:pStyle w:val="Spistreci1"/>
        <w:tabs>
          <w:tab w:val="right" w:leader="dot" w:pos="9062"/>
        </w:tabs>
        <w:rPr>
          <w:rFonts w:asciiTheme="minorHAnsi" w:eastAsiaTheme="minorEastAsia" w:hAnsiTheme="minorHAnsi"/>
          <w:noProof/>
          <w:lang w:eastAsia="pl-PL"/>
        </w:rPr>
      </w:pPr>
      <w:hyperlink w:anchor="_Toc463432555" w:history="1">
        <w:r w:rsidR="00171025" w:rsidRPr="00612B85">
          <w:rPr>
            <w:rStyle w:val="Hipercze"/>
            <w:noProof/>
          </w:rPr>
          <w:t>Mapa 5. Mapa Przeczna</w:t>
        </w:r>
        <w:r w:rsidR="00171025">
          <w:rPr>
            <w:noProof/>
            <w:webHidden/>
          </w:rPr>
          <w:tab/>
        </w:r>
        <w:r w:rsidR="00171025">
          <w:rPr>
            <w:noProof/>
            <w:webHidden/>
          </w:rPr>
          <w:fldChar w:fldCharType="begin"/>
        </w:r>
        <w:r w:rsidR="00171025">
          <w:rPr>
            <w:noProof/>
            <w:webHidden/>
          </w:rPr>
          <w:instrText xml:space="preserve"> PAGEREF _Toc463432555 \h </w:instrText>
        </w:r>
        <w:r w:rsidR="00171025">
          <w:rPr>
            <w:noProof/>
            <w:webHidden/>
          </w:rPr>
        </w:r>
        <w:r w:rsidR="00171025">
          <w:rPr>
            <w:noProof/>
            <w:webHidden/>
          </w:rPr>
          <w:fldChar w:fldCharType="separate"/>
        </w:r>
        <w:r w:rsidR="00117A28">
          <w:rPr>
            <w:noProof/>
            <w:webHidden/>
          </w:rPr>
          <w:t>49</w:t>
        </w:r>
        <w:r w:rsidR="00171025">
          <w:rPr>
            <w:noProof/>
            <w:webHidden/>
          </w:rPr>
          <w:fldChar w:fldCharType="end"/>
        </w:r>
      </w:hyperlink>
    </w:p>
    <w:p w:rsidR="00171025" w:rsidRDefault="0043617B">
      <w:pPr>
        <w:pStyle w:val="Spistreci1"/>
        <w:tabs>
          <w:tab w:val="right" w:leader="dot" w:pos="9062"/>
        </w:tabs>
        <w:rPr>
          <w:rFonts w:asciiTheme="minorHAnsi" w:eastAsiaTheme="minorEastAsia" w:hAnsiTheme="minorHAnsi"/>
          <w:noProof/>
          <w:lang w:eastAsia="pl-PL"/>
        </w:rPr>
      </w:pPr>
      <w:hyperlink w:anchor="_Toc463432556" w:history="1">
        <w:r w:rsidR="00171025" w:rsidRPr="00612B85">
          <w:rPr>
            <w:rStyle w:val="Hipercze"/>
            <w:noProof/>
          </w:rPr>
          <w:t>Mapa 6. Mapa Warszewic</w:t>
        </w:r>
        <w:r w:rsidR="00171025">
          <w:rPr>
            <w:noProof/>
            <w:webHidden/>
          </w:rPr>
          <w:tab/>
        </w:r>
        <w:r w:rsidR="00171025">
          <w:rPr>
            <w:noProof/>
            <w:webHidden/>
          </w:rPr>
          <w:fldChar w:fldCharType="begin"/>
        </w:r>
        <w:r w:rsidR="00171025">
          <w:rPr>
            <w:noProof/>
            <w:webHidden/>
          </w:rPr>
          <w:instrText xml:space="preserve"> PAGEREF _Toc463432556 \h </w:instrText>
        </w:r>
        <w:r w:rsidR="00171025">
          <w:rPr>
            <w:noProof/>
            <w:webHidden/>
          </w:rPr>
        </w:r>
        <w:r w:rsidR="00171025">
          <w:rPr>
            <w:noProof/>
            <w:webHidden/>
          </w:rPr>
          <w:fldChar w:fldCharType="separate"/>
        </w:r>
        <w:r w:rsidR="00117A28">
          <w:rPr>
            <w:noProof/>
            <w:webHidden/>
          </w:rPr>
          <w:t>55</w:t>
        </w:r>
        <w:r w:rsidR="00171025">
          <w:rPr>
            <w:noProof/>
            <w:webHidden/>
          </w:rPr>
          <w:fldChar w:fldCharType="end"/>
        </w:r>
      </w:hyperlink>
    </w:p>
    <w:p w:rsidR="00171025" w:rsidRDefault="00171025">
      <w:pPr>
        <w:pStyle w:val="Spistreci1"/>
        <w:tabs>
          <w:tab w:val="right" w:leader="dot" w:pos="9062"/>
        </w:tabs>
        <w:rPr>
          <w:rFonts w:asciiTheme="minorHAnsi" w:eastAsiaTheme="minorEastAsia" w:hAnsiTheme="minorHAnsi"/>
          <w:noProof/>
          <w:lang w:eastAsia="pl-PL"/>
        </w:rPr>
      </w:pPr>
    </w:p>
    <w:p w:rsidR="008E179E" w:rsidRPr="002D3E98" w:rsidRDefault="00E0401E" w:rsidP="00E0401E">
      <w:r>
        <w:rPr>
          <w:lang w:eastAsia="pl-PL"/>
        </w:rPr>
        <w:fldChar w:fldCharType="end"/>
      </w:r>
    </w:p>
    <w:sectPr w:rsidR="008E179E" w:rsidRPr="002D3E98" w:rsidSect="007563F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3617B" w:rsidRDefault="0043617B" w:rsidP="00946FCD">
      <w:pPr>
        <w:spacing w:after="0" w:line="240" w:lineRule="auto"/>
      </w:pPr>
      <w:r>
        <w:separator/>
      </w:r>
    </w:p>
  </w:endnote>
  <w:endnote w:type="continuationSeparator" w:id="0">
    <w:p w:rsidR="0043617B" w:rsidRDefault="0043617B" w:rsidP="00946F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3899103"/>
      <w:docPartObj>
        <w:docPartGallery w:val="Page Numbers (Bottom of Page)"/>
        <w:docPartUnique/>
      </w:docPartObj>
    </w:sdtPr>
    <w:sdtEndPr/>
    <w:sdtContent>
      <w:p w:rsidR="00117A28" w:rsidRPr="006B6070" w:rsidRDefault="00117A28">
        <w:pPr>
          <w:pStyle w:val="Stopka"/>
          <w:jc w:val="right"/>
        </w:pPr>
        <w:r w:rsidRPr="006B6070">
          <w:fldChar w:fldCharType="begin"/>
        </w:r>
        <w:r w:rsidRPr="006B6070">
          <w:instrText>PAGE   \* MERGEFORMAT</w:instrText>
        </w:r>
        <w:r w:rsidRPr="006B6070">
          <w:fldChar w:fldCharType="separate"/>
        </w:r>
        <w:r>
          <w:rPr>
            <w:noProof/>
          </w:rPr>
          <w:t>2</w:t>
        </w:r>
        <w:r w:rsidRPr="006B6070">
          <w:fldChar w:fldCharType="end"/>
        </w:r>
      </w:p>
    </w:sdtContent>
  </w:sdt>
  <w:p w:rsidR="00117A28" w:rsidRPr="00866569" w:rsidRDefault="00117A28" w:rsidP="00A00942">
    <w:pPr>
      <w:pStyle w:val="Stopka"/>
      <w:rPr>
        <w:sz w:val="20"/>
        <w:szCs w:val="20"/>
      </w:rPr>
    </w:pPr>
    <w:r>
      <w:tab/>
    </w:r>
    <w:r w:rsidRPr="00866569">
      <w:rPr>
        <w:sz w:val="20"/>
        <w:szCs w:val="20"/>
      </w:rPr>
      <w:t>Projekt jest realizowany przy współfinansowaniu ze środków Unii Europejskiej,</w:t>
    </w:r>
  </w:p>
  <w:p w:rsidR="00117A28" w:rsidRDefault="00117A28" w:rsidP="00A00942">
    <w:pPr>
      <w:pStyle w:val="Stopka"/>
      <w:jc w:val="center"/>
    </w:pPr>
    <w:r w:rsidRPr="00866569">
      <w:rPr>
        <w:sz w:val="20"/>
        <w:szCs w:val="20"/>
      </w:rPr>
      <w:t>w ramach Programu Operacyjnego Pomoc Techniczna 2014-2020</w:t>
    </w:r>
  </w:p>
  <w:p w:rsidR="00117A28" w:rsidRDefault="00117A28" w:rsidP="003A04CA">
    <w:pPr>
      <w:pStyle w:val="Stopka"/>
      <w:tabs>
        <w:tab w:val="clear" w:pos="4536"/>
        <w:tab w:val="clear" w:pos="9072"/>
        <w:tab w:val="left" w:pos="3669"/>
      </w:tabs>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0723109"/>
      <w:docPartObj>
        <w:docPartGallery w:val="Page Numbers (Bottom of Page)"/>
        <w:docPartUnique/>
      </w:docPartObj>
    </w:sdtPr>
    <w:sdtEndPr>
      <w:rPr>
        <w:color w:val="FFFFFF" w:themeColor="background1"/>
      </w:rPr>
    </w:sdtEndPr>
    <w:sdtContent>
      <w:p w:rsidR="00117A28" w:rsidRPr="00CB0E31" w:rsidRDefault="00117A28">
        <w:pPr>
          <w:pStyle w:val="Stopka"/>
          <w:jc w:val="right"/>
          <w:rPr>
            <w:color w:val="FFFFFF" w:themeColor="background1"/>
          </w:rPr>
        </w:pPr>
        <w:r w:rsidRPr="00CB0E31">
          <w:rPr>
            <w:color w:val="FFFFFF" w:themeColor="background1"/>
          </w:rPr>
          <w:fldChar w:fldCharType="begin"/>
        </w:r>
        <w:r w:rsidRPr="00CB0E31">
          <w:rPr>
            <w:color w:val="FFFFFF" w:themeColor="background1"/>
          </w:rPr>
          <w:instrText>PAGE   \* MERGEFORMAT</w:instrText>
        </w:r>
        <w:r w:rsidRPr="00CB0E31">
          <w:rPr>
            <w:color w:val="FFFFFF" w:themeColor="background1"/>
          </w:rPr>
          <w:fldChar w:fldCharType="separate"/>
        </w:r>
        <w:r>
          <w:rPr>
            <w:noProof/>
            <w:color w:val="FFFFFF" w:themeColor="background1"/>
          </w:rPr>
          <w:t>1</w:t>
        </w:r>
        <w:r w:rsidRPr="00CB0E31">
          <w:rPr>
            <w:color w:val="FFFFFF" w:themeColor="background1"/>
          </w:rPr>
          <w:fldChar w:fldCharType="end"/>
        </w:r>
      </w:p>
    </w:sdtContent>
  </w:sdt>
  <w:p w:rsidR="00117A28" w:rsidRPr="00866569" w:rsidRDefault="00117A28" w:rsidP="00A00942">
    <w:pPr>
      <w:pStyle w:val="Stopka"/>
      <w:jc w:val="center"/>
      <w:rPr>
        <w:sz w:val="20"/>
        <w:szCs w:val="20"/>
      </w:rPr>
    </w:pPr>
    <w:r w:rsidRPr="00866569">
      <w:rPr>
        <w:sz w:val="20"/>
        <w:szCs w:val="20"/>
      </w:rPr>
      <w:t>Projekt jest realizowany przy współfinansowaniu ze środków Unii Europejskiej,</w:t>
    </w:r>
  </w:p>
  <w:p w:rsidR="00117A28" w:rsidRDefault="00117A28" w:rsidP="00A00942">
    <w:pPr>
      <w:pStyle w:val="Stopka"/>
      <w:jc w:val="center"/>
    </w:pPr>
    <w:r w:rsidRPr="00866569">
      <w:rPr>
        <w:sz w:val="20"/>
        <w:szCs w:val="20"/>
      </w:rPr>
      <w:t>w ramach Programu Operacyjnego Pomoc Techniczna 2014-2020</w:t>
    </w:r>
  </w:p>
  <w:p w:rsidR="00117A28" w:rsidRDefault="00117A2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3617B" w:rsidRDefault="0043617B" w:rsidP="00946FCD">
      <w:pPr>
        <w:spacing w:after="0" w:line="240" w:lineRule="auto"/>
      </w:pPr>
      <w:r>
        <w:separator/>
      </w:r>
    </w:p>
  </w:footnote>
  <w:footnote w:type="continuationSeparator" w:id="0">
    <w:p w:rsidR="0043617B" w:rsidRDefault="0043617B" w:rsidP="00946FCD">
      <w:pPr>
        <w:spacing w:after="0" w:line="240" w:lineRule="auto"/>
      </w:pPr>
      <w:r>
        <w:continuationSeparator/>
      </w:r>
    </w:p>
  </w:footnote>
  <w:footnote w:id="1">
    <w:p w:rsidR="00117A28" w:rsidRDefault="00117A28">
      <w:pPr>
        <w:pStyle w:val="Tekstprzypisudolnego"/>
      </w:pPr>
      <w:r>
        <w:rPr>
          <w:rStyle w:val="Odwoanieprzypisudolnego"/>
        </w:rPr>
        <w:footnoteRef/>
      </w:r>
      <w:r>
        <w:t xml:space="preserve"> Strategia Rozwoju Gminy Łubianka na lata 2015-2023</w:t>
      </w:r>
    </w:p>
  </w:footnote>
  <w:footnote w:id="2">
    <w:p w:rsidR="00117A28" w:rsidRDefault="00117A28" w:rsidP="00B56422">
      <w:pPr>
        <w:pStyle w:val="Tekstprzypisudolnego"/>
      </w:pPr>
      <w:r>
        <w:rPr>
          <w:rStyle w:val="Odwoanieprzypisudolnego"/>
        </w:rPr>
        <w:footnoteRef/>
      </w:r>
      <w:r>
        <w:t xml:space="preserve"> Przedstawione w poniższym rozdziale dane statystyczne dotyczą stanu na 31.12.2015 r.</w:t>
      </w:r>
    </w:p>
  </w:footnote>
  <w:footnote w:id="3">
    <w:p w:rsidR="00117A28" w:rsidRDefault="00117A28" w:rsidP="00DE55F9">
      <w:pPr>
        <w:pStyle w:val="Tekstprzypisudolnego"/>
      </w:pPr>
      <w:r>
        <w:rPr>
          <w:rStyle w:val="Odwoanieprzypisudolnego"/>
        </w:rPr>
        <w:footnoteRef/>
      </w:r>
      <w:r>
        <w:t xml:space="preserve"> Zasady programowania przedsięwzięć rewitalizacyjnych w celu ubiegania się o środki finansowe w ramach Regionalnego Programu Operacyjnego Województwa Kujawsko-Pomorskiego na lata 2014-2020 </w:t>
      </w:r>
    </w:p>
  </w:footnote>
  <w:footnote w:id="4">
    <w:p w:rsidR="00117A28" w:rsidRDefault="00117A28" w:rsidP="00A939E1">
      <w:pPr>
        <w:pStyle w:val="Tekstprzypisudolnego"/>
      </w:pPr>
      <w:r>
        <w:rPr>
          <w:rStyle w:val="Odwoanieprzypisudolnego"/>
        </w:rPr>
        <w:footnoteRef/>
      </w:r>
      <w:r>
        <w:t xml:space="preserve"> Przedstawione w poniższym rozdziale dane statystyczne dotyczą roku 2015.</w:t>
      </w:r>
    </w:p>
  </w:footnote>
  <w:footnote w:id="5">
    <w:p w:rsidR="00117A28" w:rsidRDefault="00117A28" w:rsidP="00E15F12">
      <w:pPr>
        <w:pStyle w:val="Tekstprzypisudolnego"/>
      </w:pPr>
      <w:r>
        <w:rPr>
          <w:rStyle w:val="Odwoanieprzypisudolnego"/>
        </w:rPr>
        <w:footnoteRef/>
      </w:r>
      <w:r>
        <w:t xml:space="preserve"> Obszar nr 1 – Pigża</w:t>
      </w:r>
      <w:r w:rsidRPr="00762697">
        <w:t xml:space="preserve">,  </w:t>
      </w:r>
      <w:r>
        <w:t>Obszar nr 2 – Przeczno</w:t>
      </w:r>
      <w:r w:rsidRPr="00762697">
        <w:t xml:space="preserve">, </w:t>
      </w:r>
      <w:r>
        <w:t>Obszar nr 3 – Warszewice</w:t>
      </w:r>
    </w:p>
  </w:footnote>
  <w:footnote w:id="6">
    <w:p w:rsidR="00117A28" w:rsidRDefault="00117A28" w:rsidP="009772AC">
      <w:pPr>
        <w:pStyle w:val="Tekstprzypisudolnego"/>
      </w:pPr>
      <w:r>
        <w:rPr>
          <w:rStyle w:val="Odwoanieprzypisudolnego"/>
        </w:rPr>
        <w:footnoteRef/>
      </w:r>
      <w:r>
        <w:t xml:space="preserve"> S – społeczny, G-gospodarczy, Ś – środowiskowy, PF – przestrzenno-funkcjonalny, T - techniczny</w:t>
      </w:r>
    </w:p>
  </w:footnote>
  <w:footnote w:id="7">
    <w:p w:rsidR="00117A28" w:rsidRDefault="00117A28" w:rsidP="00FA5872">
      <w:pPr>
        <w:pStyle w:val="Tekstprzypisudolnego"/>
      </w:pPr>
      <w:r>
        <w:rPr>
          <w:rStyle w:val="Odwoanieprzypisudolnego"/>
        </w:rPr>
        <w:footnoteRef/>
      </w:r>
      <w:r>
        <w:t xml:space="preserve"> Obszar nr 1 – Pigża</w:t>
      </w:r>
      <w:r w:rsidRPr="00762697">
        <w:t xml:space="preserve">,  </w:t>
      </w:r>
      <w:r>
        <w:t>Obszar nr 2 – Przeczno</w:t>
      </w:r>
      <w:r w:rsidRPr="00762697">
        <w:t xml:space="preserve">, </w:t>
      </w:r>
      <w:r>
        <w:t>Obszar nr 3 – Warszewice</w:t>
      </w:r>
    </w:p>
  </w:footnote>
  <w:footnote w:id="8">
    <w:p w:rsidR="00117A28" w:rsidRDefault="00117A28" w:rsidP="00FA5872">
      <w:pPr>
        <w:pStyle w:val="Tekstprzypisudolnego"/>
      </w:pPr>
      <w:r>
        <w:rPr>
          <w:rStyle w:val="Odwoanieprzypisudolnego"/>
        </w:rPr>
        <w:footnoteRef/>
      </w:r>
      <w:r>
        <w:t xml:space="preserve"> S – społeczny, G-gospodarczy, Ś – środowiskowy, PF – przestrzenno-funkcjonalny, T - techniczny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7A28" w:rsidRDefault="00117A28">
    <w:pPr>
      <w:pStyle w:val="Nagwek"/>
    </w:pPr>
    <w:r>
      <w:rPr>
        <w:noProof/>
        <w:lang w:eastAsia="pl-PL"/>
      </w:rPr>
      <w:drawing>
        <wp:inline distT="0" distB="0" distL="0" distR="0" wp14:anchorId="0DC7E4C8" wp14:editId="48A0957D">
          <wp:extent cx="5760720" cy="717550"/>
          <wp:effectExtent l="0" t="0" r="0" b="6350"/>
          <wp:docPr id="18" name="Obraz 18" descr="C:\Users\jasieniecka.monika\AppData\Local\Microsoft\Windows\Temporary Internet Files\Content.Outlook\3MQFJ13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AppData\Local\Microsoft\Windows\Temporary Internet Files\Content.Outlook\3MQFJ131\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71755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7A28" w:rsidRDefault="00117A28">
    <w:pPr>
      <w:pStyle w:val="Nagwek"/>
    </w:pPr>
    <w:r>
      <w:rPr>
        <w:noProof/>
        <w:lang w:eastAsia="pl-PL"/>
      </w:rPr>
      <w:drawing>
        <wp:inline distT="0" distB="0" distL="0" distR="0" wp14:anchorId="00123AA2" wp14:editId="566018EA">
          <wp:extent cx="5760720" cy="717550"/>
          <wp:effectExtent l="0" t="0" r="0" b="6350"/>
          <wp:docPr id="11" name="Obraz 11" descr="C:\Users\jasieniecka.monika\AppData\Local\Microsoft\Windows\Temporary Internet Files\Content.Outlook\3MQFJ13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AppData\Local\Microsoft\Windows\Temporary Internet Files\Content.Outlook\3MQFJ131\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7175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F00A1"/>
    <w:multiLevelType w:val="hybridMultilevel"/>
    <w:tmpl w:val="92404058"/>
    <w:lvl w:ilvl="0" w:tplc="04150005">
      <w:start w:val="1"/>
      <w:numFmt w:val="bullet"/>
      <w:lvlText w:val=""/>
      <w:lvlJc w:val="left"/>
      <w:pPr>
        <w:ind w:left="1080" w:hanging="360"/>
      </w:pPr>
      <w:rPr>
        <w:rFonts w:ascii="Wingdings" w:hAnsi="Wingdings"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1" w15:restartNumberingAfterBreak="0">
    <w:nsid w:val="05C17016"/>
    <w:multiLevelType w:val="hybridMultilevel"/>
    <w:tmpl w:val="A2F88F96"/>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 w15:restartNumberingAfterBreak="0">
    <w:nsid w:val="094B4244"/>
    <w:multiLevelType w:val="hybridMultilevel"/>
    <w:tmpl w:val="FC8C134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3" w15:restartNumberingAfterBreak="0">
    <w:nsid w:val="0A157E0B"/>
    <w:multiLevelType w:val="hybridMultilevel"/>
    <w:tmpl w:val="7110D24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CA00EAD"/>
    <w:multiLevelType w:val="multilevel"/>
    <w:tmpl w:val="EA8811FE"/>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pStyle w:val="S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CD213F3"/>
    <w:multiLevelType w:val="hybridMultilevel"/>
    <w:tmpl w:val="30B03468"/>
    <w:lvl w:ilvl="0" w:tplc="04150005">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 w15:restartNumberingAfterBreak="0">
    <w:nsid w:val="0D826DB0"/>
    <w:multiLevelType w:val="hybridMultilevel"/>
    <w:tmpl w:val="740EA54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 w15:restartNumberingAfterBreak="0">
    <w:nsid w:val="0F5C00B9"/>
    <w:multiLevelType w:val="hybridMultilevel"/>
    <w:tmpl w:val="BD70F502"/>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15:restartNumberingAfterBreak="0">
    <w:nsid w:val="13CC34D0"/>
    <w:multiLevelType w:val="hybridMultilevel"/>
    <w:tmpl w:val="88CA2550"/>
    <w:lvl w:ilvl="0" w:tplc="04150005">
      <w:start w:val="1"/>
      <w:numFmt w:val="bullet"/>
      <w:lvlText w:val=""/>
      <w:lvlJc w:val="left"/>
      <w:pPr>
        <w:ind w:left="770" w:hanging="360"/>
      </w:pPr>
      <w:rPr>
        <w:rFonts w:ascii="Wingdings" w:hAnsi="Wingdings"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9" w15:restartNumberingAfterBreak="0">
    <w:nsid w:val="1B693387"/>
    <w:multiLevelType w:val="hybridMultilevel"/>
    <w:tmpl w:val="58FA05F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1C105702"/>
    <w:multiLevelType w:val="multilevel"/>
    <w:tmpl w:val="C98EE2B8"/>
    <w:lvl w:ilvl="0">
      <w:start w:val="1"/>
      <w:numFmt w:val="decimal"/>
      <w:pStyle w:val="S1"/>
      <w:lvlText w:val="%1."/>
      <w:lvlJc w:val="left"/>
      <w:pPr>
        <w:ind w:left="720" w:hanging="360"/>
      </w:pPr>
      <w:rPr>
        <w:rFonts w:ascii="Garamond" w:hAnsi="Garamond" w:cstheme="minorBidi" w:hint="default"/>
        <w:color w:val="824BB0"/>
        <w:sz w:val="28"/>
      </w:rPr>
    </w:lvl>
    <w:lvl w:ilvl="1">
      <w:start w:val="1"/>
      <w:numFmt w:val="decimal"/>
      <w:pStyle w:val="S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21F14067"/>
    <w:multiLevelType w:val="hybridMultilevel"/>
    <w:tmpl w:val="00DA28E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23A07569"/>
    <w:multiLevelType w:val="hybridMultilevel"/>
    <w:tmpl w:val="3C80855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3" w15:restartNumberingAfterBreak="0">
    <w:nsid w:val="23BC0E8D"/>
    <w:multiLevelType w:val="hybridMultilevel"/>
    <w:tmpl w:val="8F24D45E"/>
    <w:lvl w:ilvl="0" w:tplc="04150011">
      <w:start w:val="1"/>
      <w:numFmt w:val="decimal"/>
      <w:lvlText w:val="%1)"/>
      <w:lvlJc w:val="left"/>
      <w:pPr>
        <w:ind w:left="1287" w:hanging="360"/>
      </w:pPr>
    </w:lvl>
    <w:lvl w:ilvl="1" w:tplc="A208A734">
      <w:start w:val="1"/>
      <w:numFmt w:val="lowerLetter"/>
      <w:lvlText w:val="%2)"/>
      <w:lvlJc w:val="left"/>
      <w:pPr>
        <w:ind w:left="2007" w:hanging="360"/>
      </w:pPr>
      <w:rPr>
        <w:rFonts w:hint="default"/>
      </w:r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4" w15:restartNumberingAfterBreak="0">
    <w:nsid w:val="2699750C"/>
    <w:multiLevelType w:val="hybridMultilevel"/>
    <w:tmpl w:val="54B646E6"/>
    <w:lvl w:ilvl="0" w:tplc="04150005">
      <w:start w:val="1"/>
      <w:numFmt w:val="bullet"/>
      <w:lvlText w:val=""/>
      <w:lvlJc w:val="left"/>
      <w:pPr>
        <w:ind w:left="816" w:hanging="360"/>
      </w:pPr>
      <w:rPr>
        <w:rFonts w:ascii="Wingdings" w:hAnsi="Wingdings" w:hint="default"/>
      </w:rPr>
    </w:lvl>
    <w:lvl w:ilvl="1" w:tplc="04150003" w:tentative="1">
      <w:start w:val="1"/>
      <w:numFmt w:val="bullet"/>
      <w:lvlText w:val="o"/>
      <w:lvlJc w:val="left"/>
      <w:pPr>
        <w:ind w:left="1536" w:hanging="360"/>
      </w:pPr>
      <w:rPr>
        <w:rFonts w:ascii="Courier New" w:hAnsi="Courier New" w:cs="Courier New" w:hint="default"/>
      </w:rPr>
    </w:lvl>
    <w:lvl w:ilvl="2" w:tplc="04150005" w:tentative="1">
      <w:start w:val="1"/>
      <w:numFmt w:val="bullet"/>
      <w:lvlText w:val=""/>
      <w:lvlJc w:val="left"/>
      <w:pPr>
        <w:ind w:left="2256" w:hanging="360"/>
      </w:pPr>
      <w:rPr>
        <w:rFonts w:ascii="Wingdings" w:hAnsi="Wingdings" w:hint="default"/>
      </w:rPr>
    </w:lvl>
    <w:lvl w:ilvl="3" w:tplc="04150001" w:tentative="1">
      <w:start w:val="1"/>
      <w:numFmt w:val="bullet"/>
      <w:lvlText w:val=""/>
      <w:lvlJc w:val="left"/>
      <w:pPr>
        <w:ind w:left="2976" w:hanging="360"/>
      </w:pPr>
      <w:rPr>
        <w:rFonts w:ascii="Symbol" w:hAnsi="Symbol" w:hint="default"/>
      </w:rPr>
    </w:lvl>
    <w:lvl w:ilvl="4" w:tplc="04150003" w:tentative="1">
      <w:start w:val="1"/>
      <w:numFmt w:val="bullet"/>
      <w:lvlText w:val="o"/>
      <w:lvlJc w:val="left"/>
      <w:pPr>
        <w:ind w:left="3696" w:hanging="360"/>
      </w:pPr>
      <w:rPr>
        <w:rFonts w:ascii="Courier New" w:hAnsi="Courier New" w:cs="Courier New" w:hint="default"/>
      </w:rPr>
    </w:lvl>
    <w:lvl w:ilvl="5" w:tplc="04150005" w:tentative="1">
      <w:start w:val="1"/>
      <w:numFmt w:val="bullet"/>
      <w:lvlText w:val=""/>
      <w:lvlJc w:val="left"/>
      <w:pPr>
        <w:ind w:left="4416" w:hanging="360"/>
      </w:pPr>
      <w:rPr>
        <w:rFonts w:ascii="Wingdings" w:hAnsi="Wingdings" w:hint="default"/>
      </w:rPr>
    </w:lvl>
    <w:lvl w:ilvl="6" w:tplc="04150001" w:tentative="1">
      <w:start w:val="1"/>
      <w:numFmt w:val="bullet"/>
      <w:lvlText w:val=""/>
      <w:lvlJc w:val="left"/>
      <w:pPr>
        <w:ind w:left="5136" w:hanging="360"/>
      </w:pPr>
      <w:rPr>
        <w:rFonts w:ascii="Symbol" w:hAnsi="Symbol" w:hint="default"/>
      </w:rPr>
    </w:lvl>
    <w:lvl w:ilvl="7" w:tplc="04150003" w:tentative="1">
      <w:start w:val="1"/>
      <w:numFmt w:val="bullet"/>
      <w:lvlText w:val="o"/>
      <w:lvlJc w:val="left"/>
      <w:pPr>
        <w:ind w:left="5856" w:hanging="360"/>
      </w:pPr>
      <w:rPr>
        <w:rFonts w:ascii="Courier New" w:hAnsi="Courier New" w:cs="Courier New" w:hint="default"/>
      </w:rPr>
    </w:lvl>
    <w:lvl w:ilvl="8" w:tplc="04150005" w:tentative="1">
      <w:start w:val="1"/>
      <w:numFmt w:val="bullet"/>
      <w:lvlText w:val=""/>
      <w:lvlJc w:val="left"/>
      <w:pPr>
        <w:ind w:left="6576" w:hanging="360"/>
      </w:pPr>
      <w:rPr>
        <w:rFonts w:ascii="Wingdings" w:hAnsi="Wingdings" w:hint="default"/>
      </w:rPr>
    </w:lvl>
  </w:abstractNum>
  <w:abstractNum w:abstractNumId="15" w15:restartNumberingAfterBreak="0">
    <w:nsid w:val="27674BE9"/>
    <w:multiLevelType w:val="hybridMultilevel"/>
    <w:tmpl w:val="0A7EDB8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9A8451D"/>
    <w:multiLevelType w:val="hybridMultilevel"/>
    <w:tmpl w:val="516025D8"/>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7" w15:restartNumberingAfterBreak="0">
    <w:nsid w:val="2B052AFD"/>
    <w:multiLevelType w:val="hybridMultilevel"/>
    <w:tmpl w:val="B806693E"/>
    <w:lvl w:ilvl="0" w:tplc="04150005">
      <w:start w:val="1"/>
      <w:numFmt w:val="bullet"/>
      <w:lvlText w:val=""/>
      <w:lvlJc w:val="left"/>
      <w:pPr>
        <w:ind w:left="1069" w:hanging="360"/>
      </w:pPr>
      <w:rPr>
        <w:rFonts w:ascii="Wingdings" w:hAnsi="Wingdings"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8" w15:restartNumberingAfterBreak="0">
    <w:nsid w:val="2B533F45"/>
    <w:multiLevelType w:val="hybridMultilevel"/>
    <w:tmpl w:val="1A9A026C"/>
    <w:lvl w:ilvl="0" w:tplc="04150017">
      <w:start w:val="1"/>
      <w:numFmt w:val="lowerLetter"/>
      <w:lvlText w:val="%1)"/>
      <w:lvlJc w:val="left"/>
      <w:pPr>
        <w:ind w:left="720" w:hanging="360"/>
      </w:pPr>
      <w:rPr>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9" w15:restartNumberingAfterBreak="0">
    <w:nsid w:val="2D7822F2"/>
    <w:multiLevelType w:val="hybridMultilevel"/>
    <w:tmpl w:val="D578E234"/>
    <w:lvl w:ilvl="0" w:tplc="6E981BD0">
      <w:start w:val="1"/>
      <w:numFmt w:val="bullet"/>
      <w:lvlText w:val=""/>
      <w:lvlJc w:val="lef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cs="Times New Roman"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Times New Roman"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Times New Roman" w:hint="default"/>
      </w:rPr>
    </w:lvl>
    <w:lvl w:ilvl="8" w:tplc="04150005">
      <w:start w:val="1"/>
      <w:numFmt w:val="bullet"/>
      <w:lvlText w:val=""/>
      <w:lvlJc w:val="left"/>
      <w:pPr>
        <w:ind w:left="6480" w:hanging="360"/>
      </w:pPr>
      <w:rPr>
        <w:rFonts w:ascii="Wingdings" w:hAnsi="Wingdings" w:hint="default"/>
      </w:rPr>
    </w:lvl>
  </w:abstractNum>
  <w:abstractNum w:abstractNumId="20" w15:restartNumberingAfterBreak="0">
    <w:nsid w:val="2F2C6A48"/>
    <w:multiLevelType w:val="hybridMultilevel"/>
    <w:tmpl w:val="8D34A02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 w15:restartNumberingAfterBreak="0">
    <w:nsid w:val="30AF6579"/>
    <w:multiLevelType w:val="hybridMultilevel"/>
    <w:tmpl w:val="52586456"/>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2" w15:restartNumberingAfterBreak="0">
    <w:nsid w:val="315C4B36"/>
    <w:multiLevelType w:val="hybridMultilevel"/>
    <w:tmpl w:val="32B229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7241F32"/>
    <w:multiLevelType w:val="hybridMultilevel"/>
    <w:tmpl w:val="F5902B24"/>
    <w:lvl w:ilvl="0" w:tplc="0415000B">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24" w15:restartNumberingAfterBreak="0">
    <w:nsid w:val="3B1433AA"/>
    <w:multiLevelType w:val="hybridMultilevel"/>
    <w:tmpl w:val="99A6EC5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3CE14AF3"/>
    <w:multiLevelType w:val="hybridMultilevel"/>
    <w:tmpl w:val="FDB6C2F6"/>
    <w:lvl w:ilvl="0" w:tplc="29363FC8">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6" w15:restartNumberingAfterBreak="0">
    <w:nsid w:val="3ED52240"/>
    <w:multiLevelType w:val="hybridMultilevel"/>
    <w:tmpl w:val="39DC05EA"/>
    <w:lvl w:ilvl="0" w:tplc="04150005">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7" w15:restartNumberingAfterBreak="0">
    <w:nsid w:val="43054A94"/>
    <w:multiLevelType w:val="hybridMultilevel"/>
    <w:tmpl w:val="73E237AE"/>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8" w15:restartNumberingAfterBreak="0">
    <w:nsid w:val="465F7832"/>
    <w:multiLevelType w:val="hybridMultilevel"/>
    <w:tmpl w:val="DC487A54"/>
    <w:lvl w:ilvl="0" w:tplc="04150001">
      <w:start w:val="1"/>
      <w:numFmt w:val="bullet"/>
      <w:lvlText w:val=""/>
      <w:lvlJc w:val="left"/>
      <w:pPr>
        <w:ind w:left="1287" w:hanging="360"/>
      </w:pPr>
      <w:rPr>
        <w:rFonts w:ascii="Symbol" w:hAnsi="Symbol" w:hint="default"/>
      </w:rPr>
    </w:lvl>
    <w:lvl w:ilvl="1" w:tplc="04150017">
      <w:start w:val="1"/>
      <w:numFmt w:val="lowerLetter"/>
      <w:lvlText w:val="%2)"/>
      <w:lvlJc w:val="left"/>
      <w:pPr>
        <w:ind w:left="2007" w:hanging="360"/>
      </w:pPr>
      <w:rPr>
        <w:rFonts w:hint="default"/>
      </w:rPr>
    </w:lvl>
    <w:lvl w:ilvl="2" w:tplc="04150005">
      <w:start w:val="1"/>
      <w:numFmt w:val="bullet"/>
      <w:lvlText w:val=""/>
      <w:lvlJc w:val="left"/>
      <w:pPr>
        <w:ind w:left="2727" w:hanging="360"/>
      </w:pPr>
      <w:rPr>
        <w:rFonts w:ascii="Wingdings" w:hAnsi="Wingdings" w:hint="default"/>
      </w:rPr>
    </w:lvl>
    <w:lvl w:ilvl="3" w:tplc="55D2B75E">
      <w:start w:val="1"/>
      <w:numFmt w:val="decimal"/>
      <w:lvlText w:val="%4."/>
      <w:lvlJc w:val="left"/>
      <w:pPr>
        <w:ind w:left="3447" w:hanging="360"/>
      </w:pPr>
      <w:rPr>
        <w:rFonts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9" w15:restartNumberingAfterBreak="0">
    <w:nsid w:val="47D17076"/>
    <w:multiLevelType w:val="hybridMultilevel"/>
    <w:tmpl w:val="5BBA8536"/>
    <w:lvl w:ilvl="0" w:tplc="A208A734">
      <w:start w:val="1"/>
      <w:numFmt w:val="lowerLetter"/>
      <w:lvlText w:val="%1)"/>
      <w:lvlJc w:val="left"/>
      <w:pPr>
        <w:ind w:left="1440" w:hanging="360"/>
      </w:pPr>
      <w:rPr>
        <w:rFonts w:hint="default"/>
      </w:rPr>
    </w:lvl>
    <w:lvl w:ilvl="1" w:tplc="04150019" w:tentative="1">
      <w:start w:val="1"/>
      <w:numFmt w:val="lowerLetter"/>
      <w:lvlText w:val="%2."/>
      <w:lvlJc w:val="left"/>
      <w:pPr>
        <w:ind w:left="873" w:hanging="360"/>
      </w:pPr>
    </w:lvl>
    <w:lvl w:ilvl="2" w:tplc="0415001B" w:tentative="1">
      <w:start w:val="1"/>
      <w:numFmt w:val="lowerRoman"/>
      <w:lvlText w:val="%3."/>
      <w:lvlJc w:val="right"/>
      <w:pPr>
        <w:ind w:left="1593" w:hanging="180"/>
      </w:pPr>
    </w:lvl>
    <w:lvl w:ilvl="3" w:tplc="0415000F" w:tentative="1">
      <w:start w:val="1"/>
      <w:numFmt w:val="decimal"/>
      <w:lvlText w:val="%4."/>
      <w:lvlJc w:val="left"/>
      <w:pPr>
        <w:ind w:left="2313" w:hanging="360"/>
      </w:p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30" w15:restartNumberingAfterBreak="0">
    <w:nsid w:val="49D06D1D"/>
    <w:multiLevelType w:val="hybridMultilevel"/>
    <w:tmpl w:val="7C68076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BCB7897"/>
    <w:multiLevelType w:val="multilevel"/>
    <w:tmpl w:val="119284FC"/>
    <w:lvl w:ilvl="0">
      <w:start w:val="1"/>
      <w:numFmt w:val="decimal"/>
      <w:lvlText w:val="%1."/>
      <w:lvlJc w:val="left"/>
      <w:pPr>
        <w:ind w:left="390" w:hanging="390"/>
      </w:pPr>
      <w:rPr>
        <w:rFonts w:hint="default"/>
      </w:rPr>
    </w:lvl>
    <w:lvl w:ilvl="1">
      <w:start w:val="1"/>
      <w:numFmt w:val="decimal"/>
      <w:pStyle w:val="SS2"/>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2" w15:restartNumberingAfterBreak="0">
    <w:nsid w:val="4CF04879"/>
    <w:multiLevelType w:val="multilevel"/>
    <w:tmpl w:val="F01E4B2C"/>
    <w:lvl w:ilvl="0">
      <w:start w:val="1"/>
      <w:numFmt w:val="decimal"/>
      <w:lvlText w:val="%1."/>
      <w:lvlJc w:val="left"/>
      <w:pPr>
        <w:ind w:left="360" w:hanging="360"/>
      </w:pPr>
      <w:rPr>
        <w:rFonts w:hint="default"/>
      </w:rPr>
    </w:lvl>
    <w:lvl w:ilvl="1">
      <w:start w:val="1"/>
      <w:numFmt w:val="decimal"/>
      <w:pStyle w:val="Spis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4D7E2CA3"/>
    <w:multiLevelType w:val="hybridMultilevel"/>
    <w:tmpl w:val="5016F2E6"/>
    <w:lvl w:ilvl="0" w:tplc="0EC4CA16">
      <w:start w:val="1"/>
      <w:numFmt w:val="lowerLetter"/>
      <w:lvlText w:val="%1)"/>
      <w:lvlJc w:val="left"/>
      <w:pPr>
        <w:ind w:left="1211"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34" w15:restartNumberingAfterBreak="0">
    <w:nsid w:val="4E335354"/>
    <w:multiLevelType w:val="hybridMultilevel"/>
    <w:tmpl w:val="14D23C24"/>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4F472B07"/>
    <w:multiLevelType w:val="hybridMultilevel"/>
    <w:tmpl w:val="ADDC4CA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52A142A4"/>
    <w:multiLevelType w:val="hybridMultilevel"/>
    <w:tmpl w:val="C8A4C39E"/>
    <w:lvl w:ilvl="0" w:tplc="04150005">
      <w:start w:val="1"/>
      <w:numFmt w:val="bullet"/>
      <w:lvlText w:val=""/>
      <w:lvlJc w:val="left"/>
      <w:pPr>
        <w:ind w:left="360" w:hanging="360"/>
      </w:pPr>
      <w:rPr>
        <w:rFonts w:ascii="Wingdings" w:hAnsi="Wingdings" w:hint="default"/>
      </w:rPr>
    </w:lvl>
    <w:lvl w:ilvl="1" w:tplc="04150005">
      <w:start w:val="1"/>
      <w:numFmt w:val="bullet"/>
      <w:lvlText w:val=""/>
      <w:lvlJc w:val="left"/>
      <w:pPr>
        <w:ind w:left="1080" w:hanging="360"/>
      </w:pPr>
      <w:rPr>
        <w:rFonts w:ascii="Wingdings" w:hAnsi="Wingding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535B11F4"/>
    <w:multiLevelType w:val="hybridMultilevel"/>
    <w:tmpl w:val="9B36135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54452F09"/>
    <w:multiLevelType w:val="hybridMultilevel"/>
    <w:tmpl w:val="3194686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518417C"/>
    <w:multiLevelType w:val="hybridMultilevel"/>
    <w:tmpl w:val="C93EF5B4"/>
    <w:lvl w:ilvl="0" w:tplc="29363FC8">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40" w15:restartNumberingAfterBreak="0">
    <w:nsid w:val="56EE1F89"/>
    <w:multiLevelType w:val="hybridMultilevel"/>
    <w:tmpl w:val="1396A73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57411D1C"/>
    <w:multiLevelType w:val="hybridMultilevel"/>
    <w:tmpl w:val="C03EA29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42" w15:restartNumberingAfterBreak="0">
    <w:nsid w:val="59136912"/>
    <w:multiLevelType w:val="hybridMultilevel"/>
    <w:tmpl w:val="37BEC6A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B411418"/>
    <w:multiLevelType w:val="hybridMultilevel"/>
    <w:tmpl w:val="3146A9D4"/>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5C1962FC"/>
    <w:multiLevelType w:val="multilevel"/>
    <w:tmpl w:val="4F96A9A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5D9F56A0"/>
    <w:multiLevelType w:val="hybridMultilevel"/>
    <w:tmpl w:val="21DC7C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DBB2C47"/>
    <w:multiLevelType w:val="hybridMultilevel"/>
    <w:tmpl w:val="D78CC27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5F726278"/>
    <w:multiLevelType w:val="hybridMultilevel"/>
    <w:tmpl w:val="D4183C94"/>
    <w:lvl w:ilvl="0" w:tplc="04150001">
      <w:start w:val="1"/>
      <w:numFmt w:val="bullet"/>
      <w:lvlText w:val=""/>
      <w:lvlJc w:val="left"/>
      <w:pPr>
        <w:ind w:left="360" w:hanging="360"/>
      </w:pPr>
      <w:rPr>
        <w:rFonts w:ascii="Symbol" w:hAnsi="Symbol" w:hint="default"/>
      </w:rPr>
    </w:lvl>
    <w:lvl w:ilvl="1" w:tplc="04150017">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605205DC"/>
    <w:multiLevelType w:val="hybridMultilevel"/>
    <w:tmpl w:val="017EC1AE"/>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62484213"/>
    <w:multiLevelType w:val="hybridMultilevel"/>
    <w:tmpl w:val="27A0871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3933AB4"/>
    <w:multiLevelType w:val="hybridMultilevel"/>
    <w:tmpl w:val="95B02E2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4653AE1"/>
    <w:multiLevelType w:val="hybridMultilevel"/>
    <w:tmpl w:val="AB52F3D8"/>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 w15:restartNumberingAfterBreak="0">
    <w:nsid w:val="67667049"/>
    <w:multiLevelType w:val="hybridMultilevel"/>
    <w:tmpl w:val="BE70708C"/>
    <w:lvl w:ilvl="0" w:tplc="29363FC8">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53" w15:restartNumberingAfterBreak="0">
    <w:nsid w:val="69622E97"/>
    <w:multiLevelType w:val="hybridMultilevel"/>
    <w:tmpl w:val="4C2E18E4"/>
    <w:lvl w:ilvl="0" w:tplc="04150005">
      <w:start w:val="1"/>
      <w:numFmt w:val="bullet"/>
      <w:lvlText w:val=""/>
      <w:lvlJc w:val="left"/>
      <w:pPr>
        <w:ind w:left="819" w:hanging="360"/>
      </w:pPr>
      <w:rPr>
        <w:rFonts w:ascii="Wingdings" w:hAnsi="Wingdings" w:hint="default"/>
      </w:rPr>
    </w:lvl>
    <w:lvl w:ilvl="1" w:tplc="04150003" w:tentative="1">
      <w:start w:val="1"/>
      <w:numFmt w:val="bullet"/>
      <w:lvlText w:val="o"/>
      <w:lvlJc w:val="left"/>
      <w:pPr>
        <w:ind w:left="1539" w:hanging="360"/>
      </w:pPr>
      <w:rPr>
        <w:rFonts w:ascii="Courier New" w:hAnsi="Courier New" w:cs="Courier New" w:hint="default"/>
      </w:rPr>
    </w:lvl>
    <w:lvl w:ilvl="2" w:tplc="04150005" w:tentative="1">
      <w:start w:val="1"/>
      <w:numFmt w:val="bullet"/>
      <w:lvlText w:val=""/>
      <w:lvlJc w:val="left"/>
      <w:pPr>
        <w:ind w:left="2259" w:hanging="360"/>
      </w:pPr>
      <w:rPr>
        <w:rFonts w:ascii="Wingdings" w:hAnsi="Wingdings" w:hint="default"/>
      </w:rPr>
    </w:lvl>
    <w:lvl w:ilvl="3" w:tplc="04150001" w:tentative="1">
      <w:start w:val="1"/>
      <w:numFmt w:val="bullet"/>
      <w:lvlText w:val=""/>
      <w:lvlJc w:val="left"/>
      <w:pPr>
        <w:ind w:left="2979" w:hanging="360"/>
      </w:pPr>
      <w:rPr>
        <w:rFonts w:ascii="Symbol" w:hAnsi="Symbol" w:hint="default"/>
      </w:rPr>
    </w:lvl>
    <w:lvl w:ilvl="4" w:tplc="04150003" w:tentative="1">
      <w:start w:val="1"/>
      <w:numFmt w:val="bullet"/>
      <w:lvlText w:val="o"/>
      <w:lvlJc w:val="left"/>
      <w:pPr>
        <w:ind w:left="3699" w:hanging="360"/>
      </w:pPr>
      <w:rPr>
        <w:rFonts w:ascii="Courier New" w:hAnsi="Courier New" w:cs="Courier New" w:hint="default"/>
      </w:rPr>
    </w:lvl>
    <w:lvl w:ilvl="5" w:tplc="04150005" w:tentative="1">
      <w:start w:val="1"/>
      <w:numFmt w:val="bullet"/>
      <w:lvlText w:val=""/>
      <w:lvlJc w:val="left"/>
      <w:pPr>
        <w:ind w:left="4419" w:hanging="360"/>
      </w:pPr>
      <w:rPr>
        <w:rFonts w:ascii="Wingdings" w:hAnsi="Wingdings" w:hint="default"/>
      </w:rPr>
    </w:lvl>
    <w:lvl w:ilvl="6" w:tplc="04150001" w:tentative="1">
      <w:start w:val="1"/>
      <w:numFmt w:val="bullet"/>
      <w:lvlText w:val=""/>
      <w:lvlJc w:val="left"/>
      <w:pPr>
        <w:ind w:left="5139" w:hanging="360"/>
      </w:pPr>
      <w:rPr>
        <w:rFonts w:ascii="Symbol" w:hAnsi="Symbol" w:hint="default"/>
      </w:rPr>
    </w:lvl>
    <w:lvl w:ilvl="7" w:tplc="04150003" w:tentative="1">
      <w:start w:val="1"/>
      <w:numFmt w:val="bullet"/>
      <w:lvlText w:val="o"/>
      <w:lvlJc w:val="left"/>
      <w:pPr>
        <w:ind w:left="5859" w:hanging="360"/>
      </w:pPr>
      <w:rPr>
        <w:rFonts w:ascii="Courier New" w:hAnsi="Courier New" w:cs="Courier New" w:hint="default"/>
      </w:rPr>
    </w:lvl>
    <w:lvl w:ilvl="8" w:tplc="04150005" w:tentative="1">
      <w:start w:val="1"/>
      <w:numFmt w:val="bullet"/>
      <w:lvlText w:val=""/>
      <w:lvlJc w:val="left"/>
      <w:pPr>
        <w:ind w:left="6579" w:hanging="360"/>
      </w:pPr>
      <w:rPr>
        <w:rFonts w:ascii="Wingdings" w:hAnsi="Wingdings" w:hint="default"/>
      </w:rPr>
    </w:lvl>
  </w:abstractNum>
  <w:abstractNum w:abstractNumId="54" w15:restartNumberingAfterBreak="0">
    <w:nsid w:val="69D56101"/>
    <w:multiLevelType w:val="hybridMultilevel"/>
    <w:tmpl w:val="483A70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C704A2B"/>
    <w:multiLevelType w:val="hybridMultilevel"/>
    <w:tmpl w:val="A45C016C"/>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56" w15:restartNumberingAfterBreak="0">
    <w:nsid w:val="6EA341D0"/>
    <w:multiLevelType w:val="hybridMultilevel"/>
    <w:tmpl w:val="1D7EB4F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15:restartNumberingAfterBreak="0">
    <w:nsid w:val="6F247F60"/>
    <w:multiLevelType w:val="hybridMultilevel"/>
    <w:tmpl w:val="C972D3FE"/>
    <w:lvl w:ilvl="0" w:tplc="04150005">
      <w:start w:val="1"/>
      <w:numFmt w:val="bullet"/>
      <w:lvlText w:val=""/>
      <w:lvlJc w:val="left"/>
      <w:pPr>
        <w:ind w:left="1068" w:hanging="360"/>
      </w:pPr>
      <w:rPr>
        <w:rFonts w:ascii="Wingdings" w:hAnsi="Wingdings" w:hint="default"/>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hint="default"/>
      </w:rPr>
    </w:lvl>
    <w:lvl w:ilvl="3" w:tplc="04150001">
      <w:start w:val="1"/>
      <w:numFmt w:val="bullet"/>
      <w:lvlText w:val=""/>
      <w:lvlJc w:val="left"/>
      <w:pPr>
        <w:ind w:left="3228" w:hanging="360"/>
      </w:pPr>
      <w:rPr>
        <w:rFonts w:ascii="Symbol" w:hAnsi="Symbol" w:hint="default"/>
      </w:rPr>
    </w:lvl>
    <w:lvl w:ilvl="4" w:tplc="04150003">
      <w:start w:val="1"/>
      <w:numFmt w:val="bullet"/>
      <w:lvlText w:val="o"/>
      <w:lvlJc w:val="left"/>
      <w:pPr>
        <w:ind w:left="3948" w:hanging="360"/>
      </w:pPr>
      <w:rPr>
        <w:rFonts w:ascii="Courier New" w:hAnsi="Courier New" w:cs="Courier New" w:hint="default"/>
      </w:rPr>
    </w:lvl>
    <w:lvl w:ilvl="5" w:tplc="04150005">
      <w:start w:val="1"/>
      <w:numFmt w:val="bullet"/>
      <w:lvlText w:val=""/>
      <w:lvlJc w:val="left"/>
      <w:pPr>
        <w:ind w:left="4668" w:hanging="360"/>
      </w:pPr>
      <w:rPr>
        <w:rFonts w:ascii="Wingdings" w:hAnsi="Wingdings" w:hint="default"/>
      </w:rPr>
    </w:lvl>
    <w:lvl w:ilvl="6" w:tplc="04150001">
      <w:start w:val="1"/>
      <w:numFmt w:val="bullet"/>
      <w:lvlText w:val=""/>
      <w:lvlJc w:val="left"/>
      <w:pPr>
        <w:ind w:left="5388" w:hanging="360"/>
      </w:pPr>
      <w:rPr>
        <w:rFonts w:ascii="Symbol" w:hAnsi="Symbol" w:hint="default"/>
      </w:rPr>
    </w:lvl>
    <w:lvl w:ilvl="7" w:tplc="04150003">
      <w:start w:val="1"/>
      <w:numFmt w:val="bullet"/>
      <w:lvlText w:val="o"/>
      <w:lvlJc w:val="left"/>
      <w:pPr>
        <w:ind w:left="6108" w:hanging="360"/>
      </w:pPr>
      <w:rPr>
        <w:rFonts w:ascii="Courier New" w:hAnsi="Courier New" w:cs="Courier New" w:hint="default"/>
      </w:rPr>
    </w:lvl>
    <w:lvl w:ilvl="8" w:tplc="04150005">
      <w:start w:val="1"/>
      <w:numFmt w:val="bullet"/>
      <w:lvlText w:val=""/>
      <w:lvlJc w:val="left"/>
      <w:pPr>
        <w:ind w:left="6828" w:hanging="360"/>
      </w:pPr>
      <w:rPr>
        <w:rFonts w:ascii="Wingdings" w:hAnsi="Wingdings" w:hint="default"/>
      </w:rPr>
    </w:lvl>
  </w:abstractNum>
  <w:abstractNum w:abstractNumId="58" w15:restartNumberingAfterBreak="0">
    <w:nsid w:val="6FE043F4"/>
    <w:multiLevelType w:val="hybridMultilevel"/>
    <w:tmpl w:val="8DCC4A7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6FF31607"/>
    <w:multiLevelType w:val="hybridMultilevel"/>
    <w:tmpl w:val="9F88B068"/>
    <w:lvl w:ilvl="0" w:tplc="A208A734">
      <w:start w:val="1"/>
      <w:numFmt w:val="lowerLetter"/>
      <w:lvlText w:val="%1)"/>
      <w:lvlJc w:val="left"/>
      <w:pPr>
        <w:ind w:left="200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735B3184"/>
    <w:multiLevelType w:val="hybridMultilevel"/>
    <w:tmpl w:val="9F4815B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73EF6220"/>
    <w:multiLevelType w:val="hybridMultilevel"/>
    <w:tmpl w:val="66C871D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76771130"/>
    <w:multiLevelType w:val="hybridMultilevel"/>
    <w:tmpl w:val="47CA7EA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7696333B"/>
    <w:multiLevelType w:val="hybridMultilevel"/>
    <w:tmpl w:val="538A5CCA"/>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4" w15:restartNumberingAfterBreak="0">
    <w:nsid w:val="77025865"/>
    <w:multiLevelType w:val="hybridMultilevel"/>
    <w:tmpl w:val="7DE07A0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7A77689F"/>
    <w:multiLevelType w:val="hybridMultilevel"/>
    <w:tmpl w:val="0D68D3CA"/>
    <w:lvl w:ilvl="0" w:tplc="04150001">
      <w:start w:val="1"/>
      <w:numFmt w:val="bullet"/>
      <w:lvlText w:val=""/>
      <w:lvlJc w:val="left"/>
      <w:pPr>
        <w:tabs>
          <w:tab w:val="num" w:pos="720"/>
        </w:tabs>
        <w:ind w:left="720" w:hanging="360"/>
      </w:pPr>
      <w:rPr>
        <w:rFonts w:ascii="Symbol" w:hAnsi="Symbol" w:hint="default"/>
      </w:rPr>
    </w:lvl>
    <w:lvl w:ilvl="1" w:tplc="DA8841A4">
      <w:start w:val="1"/>
      <w:numFmt w:val="bullet"/>
      <w:lvlText w:val="•"/>
      <w:lvlJc w:val="left"/>
      <w:pPr>
        <w:tabs>
          <w:tab w:val="num" w:pos="1440"/>
        </w:tabs>
        <w:ind w:left="1440" w:hanging="360"/>
      </w:pPr>
      <w:rPr>
        <w:rFonts w:ascii="Arial" w:hAnsi="Arial" w:cs="Times New Roman" w:hint="default"/>
      </w:rPr>
    </w:lvl>
    <w:lvl w:ilvl="2" w:tplc="7DE64392">
      <w:start w:val="1"/>
      <w:numFmt w:val="bullet"/>
      <w:lvlText w:val="•"/>
      <w:lvlJc w:val="left"/>
      <w:pPr>
        <w:tabs>
          <w:tab w:val="num" w:pos="2160"/>
        </w:tabs>
        <w:ind w:left="2160" w:hanging="360"/>
      </w:pPr>
      <w:rPr>
        <w:rFonts w:ascii="Arial" w:hAnsi="Arial" w:cs="Times New Roman" w:hint="default"/>
      </w:rPr>
    </w:lvl>
    <w:lvl w:ilvl="3" w:tplc="C9C2CE70">
      <w:start w:val="1"/>
      <w:numFmt w:val="bullet"/>
      <w:lvlText w:val="•"/>
      <w:lvlJc w:val="left"/>
      <w:pPr>
        <w:tabs>
          <w:tab w:val="num" w:pos="2880"/>
        </w:tabs>
        <w:ind w:left="2880" w:hanging="360"/>
      </w:pPr>
      <w:rPr>
        <w:rFonts w:ascii="Arial" w:hAnsi="Arial" w:cs="Times New Roman" w:hint="default"/>
      </w:rPr>
    </w:lvl>
    <w:lvl w:ilvl="4" w:tplc="1EF89316">
      <w:start w:val="1"/>
      <w:numFmt w:val="bullet"/>
      <w:lvlText w:val="•"/>
      <w:lvlJc w:val="left"/>
      <w:pPr>
        <w:tabs>
          <w:tab w:val="num" w:pos="3600"/>
        </w:tabs>
        <w:ind w:left="3600" w:hanging="360"/>
      </w:pPr>
      <w:rPr>
        <w:rFonts w:ascii="Arial" w:hAnsi="Arial" w:cs="Times New Roman" w:hint="default"/>
      </w:rPr>
    </w:lvl>
    <w:lvl w:ilvl="5" w:tplc="4D68EA1C">
      <w:start w:val="1"/>
      <w:numFmt w:val="bullet"/>
      <w:lvlText w:val="•"/>
      <w:lvlJc w:val="left"/>
      <w:pPr>
        <w:tabs>
          <w:tab w:val="num" w:pos="4320"/>
        </w:tabs>
        <w:ind w:left="4320" w:hanging="360"/>
      </w:pPr>
      <w:rPr>
        <w:rFonts w:ascii="Arial" w:hAnsi="Arial" w:cs="Times New Roman" w:hint="default"/>
      </w:rPr>
    </w:lvl>
    <w:lvl w:ilvl="6" w:tplc="DCFEBBA6">
      <w:start w:val="1"/>
      <w:numFmt w:val="bullet"/>
      <w:lvlText w:val="•"/>
      <w:lvlJc w:val="left"/>
      <w:pPr>
        <w:tabs>
          <w:tab w:val="num" w:pos="5040"/>
        </w:tabs>
        <w:ind w:left="5040" w:hanging="360"/>
      </w:pPr>
      <w:rPr>
        <w:rFonts w:ascii="Arial" w:hAnsi="Arial" w:cs="Times New Roman" w:hint="default"/>
      </w:rPr>
    </w:lvl>
    <w:lvl w:ilvl="7" w:tplc="660E94D2">
      <w:start w:val="1"/>
      <w:numFmt w:val="bullet"/>
      <w:lvlText w:val="•"/>
      <w:lvlJc w:val="left"/>
      <w:pPr>
        <w:tabs>
          <w:tab w:val="num" w:pos="5760"/>
        </w:tabs>
        <w:ind w:left="5760" w:hanging="360"/>
      </w:pPr>
      <w:rPr>
        <w:rFonts w:ascii="Arial" w:hAnsi="Arial" w:cs="Times New Roman" w:hint="default"/>
      </w:rPr>
    </w:lvl>
    <w:lvl w:ilvl="8" w:tplc="D7E6336C">
      <w:start w:val="1"/>
      <w:numFmt w:val="bullet"/>
      <w:lvlText w:val="•"/>
      <w:lvlJc w:val="left"/>
      <w:pPr>
        <w:tabs>
          <w:tab w:val="num" w:pos="6480"/>
        </w:tabs>
        <w:ind w:left="6480" w:hanging="360"/>
      </w:pPr>
      <w:rPr>
        <w:rFonts w:ascii="Arial" w:hAnsi="Arial" w:cs="Times New Roman" w:hint="default"/>
      </w:rPr>
    </w:lvl>
  </w:abstractNum>
  <w:abstractNum w:abstractNumId="66" w15:restartNumberingAfterBreak="0">
    <w:nsid w:val="7B930CF3"/>
    <w:multiLevelType w:val="hybridMultilevel"/>
    <w:tmpl w:val="2A2E8538"/>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15:restartNumberingAfterBreak="0">
    <w:nsid w:val="7F5D6519"/>
    <w:multiLevelType w:val="hybridMultilevel"/>
    <w:tmpl w:val="46BC27EE"/>
    <w:lvl w:ilvl="0" w:tplc="04150005">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num w:numId="1">
    <w:abstractNumId w:val="10"/>
  </w:num>
  <w:num w:numId="2">
    <w:abstractNumId w:val="54"/>
  </w:num>
  <w:num w:numId="3">
    <w:abstractNumId w:val="27"/>
  </w:num>
  <w:num w:numId="4">
    <w:abstractNumId w:val="37"/>
  </w:num>
  <w:num w:numId="5">
    <w:abstractNumId w:val="51"/>
  </w:num>
  <w:num w:numId="6">
    <w:abstractNumId w:val="28"/>
  </w:num>
  <w:num w:numId="7">
    <w:abstractNumId w:val="55"/>
  </w:num>
  <w:num w:numId="8">
    <w:abstractNumId w:val="9"/>
  </w:num>
  <w:num w:numId="9">
    <w:abstractNumId w:val="20"/>
  </w:num>
  <w:num w:numId="10">
    <w:abstractNumId w:val="56"/>
  </w:num>
  <w:num w:numId="11">
    <w:abstractNumId w:val="26"/>
  </w:num>
  <w:num w:numId="12">
    <w:abstractNumId w:val="36"/>
  </w:num>
  <w:num w:numId="13">
    <w:abstractNumId w:val="1"/>
  </w:num>
  <w:num w:numId="14">
    <w:abstractNumId w:val="66"/>
  </w:num>
  <w:num w:numId="15">
    <w:abstractNumId w:val="34"/>
  </w:num>
  <w:num w:numId="16">
    <w:abstractNumId w:val="40"/>
  </w:num>
  <w:num w:numId="17">
    <w:abstractNumId w:val="61"/>
  </w:num>
  <w:num w:numId="18">
    <w:abstractNumId w:val="46"/>
  </w:num>
  <w:num w:numId="19">
    <w:abstractNumId w:val="11"/>
  </w:num>
  <w:num w:numId="20">
    <w:abstractNumId w:val="35"/>
  </w:num>
  <w:num w:numId="21">
    <w:abstractNumId w:val="49"/>
  </w:num>
  <w:num w:numId="22">
    <w:abstractNumId w:val="47"/>
  </w:num>
  <w:num w:numId="23">
    <w:abstractNumId w:val="14"/>
  </w:num>
  <w:num w:numId="24">
    <w:abstractNumId w:val="53"/>
  </w:num>
  <w:num w:numId="25">
    <w:abstractNumId w:val="5"/>
  </w:num>
  <w:num w:numId="26">
    <w:abstractNumId w:val="22"/>
  </w:num>
  <w:num w:numId="27">
    <w:abstractNumId w:val="24"/>
  </w:num>
  <w:num w:numId="28">
    <w:abstractNumId w:val="12"/>
  </w:num>
  <w:num w:numId="29">
    <w:abstractNumId w:val="21"/>
  </w:num>
  <w:num w:numId="30">
    <w:abstractNumId w:val="6"/>
  </w:num>
  <w:num w:numId="31">
    <w:abstractNumId w:val="16"/>
  </w:num>
  <w:num w:numId="32">
    <w:abstractNumId w:val="62"/>
  </w:num>
  <w:num w:numId="33">
    <w:abstractNumId w:val="60"/>
  </w:num>
  <w:num w:numId="34">
    <w:abstractNumId w:val="48"/>
  </w:num>
  <w:num w:numId="35">
    <w:abstractNumId w:val="41"/>
  </w:num>
  <w:num w:numId="36">
    <w:abstractNumId w:val="67"/>
  </w:num>
  <w:num w:numId="37">
    <w:abstractNumId w:val="57"/>
  </w:num>
  <w:num w:numId="38">
    <w:abstractNumId w:val="0"/>
  </w:num>
  <w:num w:numId="39">
    <w:abstractNumId w:val="63"/>
  </w:num>
  <w:num w:numId="40">
    <w:abstractNumId w:val="17"/>
  </w:num>
  <w:num w:numId="41">
    <w:abstractNumId w:val="43"/>
  </w:num>
  <w:num w:numId="42">
    <w:abstractNumId w:val="7"/>
  </w:num>
  <w:num w:numId="43">
    <w:abstractNumId w:val="44"/>
  </w:num>
  <w:num w:numId="44">
    <w:abstractNumId w:val="8"/>
  </w:num>
  <w:num w:numId="45">
    <w:abstractNumId w:val="50"/>
  </w:num>
  <w:num w:numId="46">
    <w:abstractNumId w:val="38"/>
  </w:num>
  <w:num w:numId="47">
    <w:abstractNumId w:val="42"/>
  </w:num>
  <w:num w:numId="48">
    <w:abstractNumId w:val="4"/>
  </w:num>
  <w:num w:numId="49">
    <w:abstractNumId w:val="30"/>
  </w:num>
  <w:num w:numId="50">
    <w:abstractNumId w:val="45"/>
  </w:num>
  <w:num w:numId="51">
    <w:abstractNumId w:val="31"/>
  </w:num>
  <w:num w:numId="5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5"/>
  </w:num>
  <w:num w:numId="54">
    <w:abstractNumId w:val="19"/>
  </w:num>
  <w:num w:numId="55">
    <w:abstractNumId w:val="3"/>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3"/>
  </w:num>
  <w:num w:numId="58">
    <w:abstractNumId w:val="13"/>
  </w:num>
  <w:num w:numId="59">
    <w:abstractNumId w:val="59"/>
  </w:num>
  <w:num w:numId="60">
    <w:abstractNumId w:val="29"/>
  </w:num>
  <w:num w:numId="61">
    <w:abstractNumId w:val="64"/>
  </w:num>
  <w:num w:numId="62">
    <w:abstractNumId w:val="15"/>
  </w:num>
  <w:num w:numId="63">
    <w:abstractNumId w:val="58"/>
  </w:num>
  <w:num w:numId="64">
    <w:abstractNumId w:val="33"/>
  </w:num>
  <w:num w:numId="65">
    <w:abstractNumId w:val="52"/>
  </w:num>
  <w:num w:numId="66">
    <w:abstractNumId w:val="39"/>
  </w:num>
  <w:num w:numId="67">
    <w:abstractNumId w:val="25"/>
  </w:num>
  <w:num w:numId="68">
    <w:abstractNumId w:val="32"/>
  </w:num>
  <w:num w:numId="69">
    <w:abstractNumId w:val="10"/>
  </w:num>
  <w:num w:numId="70">
    <w:abstractNumId w:val="1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72D42"/>
    <w:rsid w:val="000007CA"/>
    <w:rsid w:val="00000809"/>
    <w:rsid w:val="00003667"/>
    <w:rsid w:val="00004DD1"/>
    <w:rsid w:val="000050D2"/>
    <w:rsid w:val="000054F5"/>
    <w:rsid w:val="00012BC1"/>
    <w:rsid w:val="0001419F"/>
    <w:rsid w:val="00020990"/>
    <w:rsid w:val="00021CBA"/>
    <w:rsid w:val="0002611B"/>
    <w:rsid w:val="00027CFC"/>
    <w:rsid w:val="00031DC6"/>
    <w:rsid w:val="00032E14"/>
    <w:rsid w:val="000341D7"/>
    <w:rsid w:val="00036293"/>
    <w:rsid w:val="00037498"/>
    <w:rsid w:val="00041DFC"/>
    <w:rsid w:val="00042197"/>
    <w:rsid w:val="00042C4F"/>
    <w:rsid w:val="00042E27"/>
    <w:rsid w:val="000431FB"/>
    <w:rsid w:val="000455BB"/>
    <w:rsid w:val="000455CB"/>
    <w:rsid w:val="000473CD"/>
    <w:rsid w:val="00050A9E"/>
    <w:rsid w:val="000516C4"/>
    <w:rsid w:val="000527FA"/>
    <w:rsid w:val="00052C5E"/>
    <w:rsid w:val="00055D09"/>
    <w:rsid w:val="00057BBC"/>
    <w:rsid w:val="00060EE0"/>
    <w:rsid w:val="000612B5"/>
    <w:rsid w:val="0006216C"/>
    <w:rsid w:val="00062225"/>
    <w:rsid w:val="0006228C"/>
    <w:rsid w:val="00062794"/>
    <w:rsid w:val="000648C1"/>
    <w:rsid w:val="00070145"/>
    <w:rsid w:val="00070EE6"/>
    <w:rsid w:val="00071B07"/>
    <w:rsid w:val="00080BFC"/>
    <w:rsid w:val="00081789"/>
    <w:rsid w:val="00085C48"/>
    <w:rsid w:val="000862E2"/>
    <w:rsid w:val="00086DDE"/>
    <w:rsid w:val="00094097"/>
    <w:rsid w:val="000956BF"/>
    <w:rsid w:val="000A0CBD"/>
    <w:rsid w:val="000A563D"/>
    <w:rsid w:val="000B0B55"/>
    <w:rsid w:val="000B2561"/>
    <w:rsid w:val="000B267D"/>
    <w:rsid w:val="000B2E03"/>
    <w:rsid w:val="000B3C2C"/>
    <w:rsid w:val="000B7919"/>
    <w:rsid w:val="000C3411"/>
    <w:rsid w:val="000C4D4F"/>
    <w:rsid w:val="000C57B4"/>
    <w:rsid w:val="000C5813"/>
    <w:rsid w:val="000C6475"/>
    <w:rsid w:val="000C7F4B"/>
    <w:rsid w:val="000D0144"/>
    <w:rsid w:val="000D0EBF"/>
    <w:rsid w:val="000D2D29"/>
    <w:rsid w:val="000D2D58"/>
    <w:rsid w:val="000D3D5F"/>
    <w:rsid w:val="000D5F79"/>
    <w:rsid w:val="000D625E"/>
    <w:rsid w:val="000D683C"/>
    <w:rsid w:val="000E01D3"/>
    <w:rsid w:val="000E08B9"/>
    <w:rsid w:val="000E25B6"/>
    <w:rsid w:val="000E2699"/>
    <w:rsid w:val="000E26F5"/>
    <w:rsid w:val="000E3CE4"/>
    <w:rsid w:val="000E3D9E"/>
    <w:rsid w:val="000E5C8D"/>
    <w:rsid w:val="000E724A"/>
    <w:rsid w:val="000E7976"/>
    <w:rsid w:val="000F45DA"/>
    <w:rsid w:val="000F4AD0"/>
    <w:rsid w:val="000F546A"/>
    <w:rsid w:val="001028D4"/>
    <w:rsid w:val="001033CE"/>
    <w:rsid w:val="00106D77"/>
    <w:rsid w:val="00111C59"/>
    <w:rsid w:val="001153A6"/>
    <w:rsid w:val="00116645"/>
    <w:rsid w:val="00117A28"/>
    <w:rsid w:val="00123B57"/>
    <w:rsid w:val="00123C2F"/>
    <w:rsid w:val="0012445F"/>
    <w:rsid w:val="001247B9"/>
    <w:rsid w:val="00130408"/>
    <w:rsid w:val="00130AF8"/>
    <w:rsid w:val="0013308D"/>
    <w:rsid w:val="00135805"/>
    <w:rsid w:val="00135AC5"/>
    <w:rsid w:val="00136EB3"/>
    <w:rsid w:val="001403B4"/>
    <w:rsid w:val="00140AFD"/>
    <w:rsid w:val="001411D7"/>
    <w:rsid w:val="0014332D"/>
    <w:rsid w:val="00144771"/>
    <w:rsid w:val="00145F50"/>
    <w:rsid w:val="00146896"/>
    <w:rsid w:val="001506FA"/>
    <w:rsid w:val="00153027"/>
    <w:rsid w:val="00153B64"/>
    <w:rsid w:val="00153C6A"/>
    <w:rsid w:val="00156BD1"/>
    <w:rsid w:val="001632C9"/>
    <w:rsid w:val="001641FE"/>
    <w:rsid w:val="00164310"/>
    <w:rsid w:val="00165DA1"/>
    <w:rsid w:val="001665D9"/>
    <w:rsid w:val="00166D8B"/>
    <w:rsid w:val="00171025"/>
    <w:rsid w:val="00171137"/>
    <w:rsid w:val="001717AF"/>
    <w:rsid w:val="0017226D"/>
    <w:rsid w:val="00173059"/>
    <w:rsid w:val="00176603"/>
    <w:rsid w:val="00177617"/>
    <w:rsid w:val="00181595"/>
    <w:rsid w:val="001816B8"/>
    <w:rsid w:val="00181907"/>
    <w:rsid w:val="00182082"/>
    <w:rsid w:val="00190340"/>
    <w:rsid w:val="001913AE"/>
    <w:rsid w:val="001915D4"/>
    <w:rsid w:val="00191736"/>
    <w:rsid w:val="00192024"/>
    <w:rsid w:val="00193AED"/>
    <w:rsid w:val="0019561A"/>
    <w:rsid w:val="0019598B"/>
    <w:rsid w:val="00197177"/>
    <w:rsid w:val="0019725D"/>
    <w:rsid w:val="001A2CB7"/>
    <w:rsid w:val="001A3B60"/>
    <w:rsid w:val="001A3EF8"/>
    <w:rsid w:val="001A5E3E"/>
    <w:rsid w:val="001A604E"/>
    <w:rsid w:val="001B101A"/>
    <w:rsid w:val="001B37FF"/>
    <w:rsid w:val="001B4E48"/>
    <w:rsid w:val="001B7C7C"/>
    <w:rsid w:val="001C1FA9"/>
    <w:rsid w:val="001C2229"/>
    <w:rsid w:val="001C3514"/>
    <w:rsid w:val="001C5388"/>
    <w:rsid w:val="001C5A40"/>
    <w:rsid w:val="001C7F15"/>
    <w:rsid w:val="001D0EA1"/>
    <w:rsid w:val="001D2E92"/>
    <w:rsid w:val="001D438E"/>
    <w:rsid w:val="001D65AF"/>
    <w:rsid w:val="001D724C"/>
    <w:rsid w:val="001E1F74"/>
    <w:rsid w:val="001E63CB"/>
    <w:rsid w:val="001F007D"/>
    <w:rsid w:val="001F0A85"/>
    <w:rsid w:val="001F4E46"/>
    <w:rsid w:val="001F59AE"/>
    <w:rsid w:val="00200D4F"/>
    <w:rsid w:val="00201DD8"/>
    <w:rsid w:val="0020271F"/>
    <w:rsid w:val="002028A2"/>
    <w:rsid w:val="00203FAC"/>
    <w:rsid w:val="00206120"/>
    <w:rsid w:val="002068F2"/>
    <w:rsid w:val="00212D67"/>
    <w:rsid w:val="00213F66"/>
    <w:rsid w:val="00221949"/>
    <w:rsid w:val="00224A53"/>
    <w:rsid w:val="00224BC6"/>
    <w:rsid w:val="00225C34"/>
    <w:rsid w:val="00225C69"/>
    <w:rsid w:val="002319C2"/>
    <w:rsid w:val="00237783"/>
    <w:rsid w:val="00240E4A"/>
    <w:rsid w:val="00242226"/>
    <w:rsid w:val="00250386"/>
    <w:rsid w:val="00250C10"/>
    <w:rsid w:val="00251DD2"/>
    <w:rsid w:val="00252A2B"/>
    <w:rsid w:val="00252C7F"/>
    <w:rsid w:val="00253219"/>
    <w:rsid w:val="002532A3"/>
    <w:rsid w:val="002539C7"/>
    <w:rsid w:val="00255E3D"/>
    <w:rsid w:val="002570BE"/>
    <w:rsid w:val="00263BA3"/>
    <w:rsid w:val="002643DD"/>
    <w:rsid w:val="0026486D"/>
    <w:rsid w:val="0026557C"/>
    <w:rsid w:val="00270A7E"/>
    <w:rsid w:val="0027630B"/>
    <w:rsid w:val="0027741E"/>
    <w:rsid w:val="00277DBE"/>
    <w:rsid w:val="0028257C"/>
    <w:rsid w:val="0028340F"/>
    <w:rsid w:val="00283D03"/>
    <w:rsid w:val="00290964"/>
    <w:rsid w:val="00290D43"/>
    <w:rsid w:val="002936A7"/>
    <w:rsid w:val="00293A82"/>
    <w:rsid w:val="00295090"/>
    <w:rsid w:val="002954C4"/>
    <w:rsid w:val="002961CE"/>
    <w:rsid w:val="002963B7"/>
    <w:rsid w:val="002970C5"/>
    <w:rsid w:val="00297E58"/>
    <w:rsid w:val="002A494E"/>
    <w:rsid w:val="002A5EA6"/>
    <w:rsid w:val="002B0E82"/>
    <w:rsid w:val="002B0F03"/>
    <w:rsid w:val="002B13F5"/>
    <w:rsid w:val="002B18A4"/>
    <w:rsid w:val="002B3060"/>
    <w:rsid w:val="002B39CB"/>
    <w:rsid w:val="002B3D37"/>
    <w:rsid w:val="002B4906"/>
    <w:rsid w:val="002B529F"/>
    <w:rsid w:val="002B6711"/>
    <w:rsid w:val="002C0C3F"/>
    <w:rsid w:val="002C1C6C"/>
    <w:rsid w:val="002C26D1"/>
    <w:rsid w:val="002C45EB"/>
    <w:rsid w:val="002C492B"/>
    <w:rsid w:val="002C7D90"/>
    <w:rsid w:val="002D018A"/>
    <w:rsid w:val="002D198A"/>
    <w:rsid w:val="002D20AC"/>
    <w:rsid w:val="002D3E98"/>
    <w:rsid w:val="002D4CA2"/>
    <w:rsid w:val="002D51B1"/>
    <w:rsid w:val="002D6135"/>
    <w:rsid w:val="002D62D4"/>
    <w:rsid w:val="002D75EC"/>
    <w:rsid w:val="002D7ACF"/>
    <w:rsid w:val="002E1234"/>
    <w:rsid w:val="002E3B42"/>
    <w:rsid w:val="002E44B4"/>
    <w:rsid w:val="002E4A2F"/>
    <w:rsid w:val="002E70CA"/>
    <w:rsid w:val="002F0615"/>
    <w:rsid w:val="002F1F8E"/>
    <w:rsid w:val="002F24A1"/>
    <w:rsid w:val="002F2BB3"/>
    <w:rsid w:val="00300825"/>
    <w:rsid w:val="0030108D"/>
    <w:rsid w:val="003022D9"/>
    <w:rsid w:val="00302D2F"/>
    <w:rsid w:val="003033D3"/>
    <w:rsid w:val="00303D48"/>
    <w:rsid w:val="00304CCB"/>
    <w:rsid w:val="00304E8F"/>
    <w:rsid w:val="00306F63"/>
    <w:rsid w:val="00307219"/>
    <w:rsid w:val="003119A3"/>
    <w:rsid w:val="00311B7F"/>
    <w:rsid w:val="00312A77"/>
    <w:rsid w:val="00313D05"/>
    <w:rsid w:val="003151A0"/>
    <w:rsid w:val="00316473"/>
    <w:rsid w:val="003228BF"/>
    <w:rsid w:val="003246A8"/>
    <w:rsid w:val="00324E61"/>
    <w:rsid w:val="00326A84"/>
    <w:rsid w:val="00331C1B"/>
    <w:rsid w:val="0033228A"/>
    <w:rsid w:val="003353BA"/>
    <w:rsid w:val="00335555"/>
    <w:rsid w:val="00335C3F"/>
    <w:rsid w:val="0034075F"/>
    <w:rsid w:val="0034130C"/>
    <w:rsid w:val="0034203C"/>
    <w:rsid w:val="00344D6C"/>
    <w:rsid w:val="00346C28"/>
    <w:rsid w:val="00350A8B"/>
    <w:rsid w:val="00353810"/>
    <w:rsid w:val="003565BC"/>
    <w:rsid w:val="0035684C"/>
    <w:rsid w:val="00356D38"/>
    <w:rsid w:val="00356D95"/>
    <w:rsid w:val="00361F72"/>
    <w:rsid w:val="003656A5"/>
    <w:rsid w:val="00367DC9"/>
    <w:rsid w:val="00370366"/>
    <w:rsid w:val="003704EC"/>
    <w:rsid w:val="0037221D"/>
    <w:rsid w:val="00376420"/>
    <w:rsid w:val="0038032A"/>
    <w:rsid w:val="0038413C"/>
    <w:rsid w:val="00390639"/>
    <w:rsid w:val="0039175D"/>
    <w:rsid w:val="003927DD"/>
    <w:rsid w:val="00393CA5"/>
    <w:rsid w:val="003A04CA"/>
    <w:rsid w:val="003A0F82"/>
    <w:rsid w:val="003A10F6"/>
    <w:rsid w:val="003A2806"/>
    <w:rsid w:val="003A3B3E"/>
    <w:rsid w:val="003A6120"/>
    <w:rsid w:val="003A6EF4"/>
    <w:rsid w:val="003A7FEF"/>
    <w:rsid w:val="003B12EB"/>
    <w:rsid w:val="003B1EE1"/>
    <w:rsid w:val="003B2697"/>
    <w:rsid w:val="003B2E1A"/>
    <w:rsid w:val="003B39B5"/>
    <w:rsid w:val="003B421B"/>
    <w:rsid w:val="003B5598"/>
    <w:rsid w:val="003B6733"/>
    <w:rsid w:val="003B6EF4"/>
    <w:rsid w:val="003C0160"/>
    <w:rsid w:val="003C178D"/>
    <w:rsid w:val="003C1D4C"/>
    <w:rsid w:val="003C51A1"/>
    <w:rsid w:val="003C7C8D"/>
    <w:rsid w:val="003D0544"/>
    <w:rsid w:val="003D07D5"/>
    <w:rsid w:val="003D121E"/>
    <w:rsid w:val="003D2DB8"/>
    <w:rsid w:val="003D335D"/>
    <w:rsid w:val="003D60A7"/>
    <w:rsid w:val="003D7D55"/>
    <w:rsid w:val="003E18E4"/>
    <w:rsid w:val="003E2CF0"/>
    <w:rsid w:val="003E4C34"/>
    <w:rsid w:val="003E4F00"/>
    <w:rsid w:val="003E5C94"/>
    <w:rsid w:val="003E6848"/>
    <w:rsid w:val="003F0EAF"/>
    <w:rsid w:val="003F1D89"/>
    <w:rsid w:val="003F1E6A"/>
    <w:rsid w:val="003F3F76"/>
    <w:rsid w:val="003F4484"/>
    <w:rsid w:val="003F6796"/>
    <w:rsid w:val="003F67F4"/>
    <w:rsid w:val="003F6EB4"/>
    <w:rsid w:val="0040172E"/>
    <w:rsid w:val="00402D73"/>
    <w:rsid w:val="00412C0A"/>
    <w:rsid w:val="00412D2C"/>
    <w:rsid w:val="00414F6E"/>
    <w:rsid w:val="004156A3"/>
    <w:rsid w:val="00416FC0"/>
    <w:rsid w:val="00420547"/>
    <w:rsid w:val="00420707"/>
    <w:rsid w:val="004211CD"/>
    <w:rsid w:val="0042230E"/>
    <w:rsid w:val="004248E1"/>
    <w:rsid w:val="00424C82"/>
    <w:rsid w:val="00425418"/>
    <w:rsid w:val="0043210D"/>
    <w:rsid w:val="004341C9"/>
    <w:rsid w:val="004343B2"/>
    <w:rsid w:val="00434CD8"/>
    <w:rsid w:val="0043617B"/>
    <w:rsid w:val="00436D30"/>
    <w:rsid w:val="00436F81"/>
    <w:rsid w:val="004450CD"/>
    <w:rsid w:val="0045083E"/>
    <w:rsid w:val="0045249E"/>
    <w:rsid w:val="004528DC"/>
    <w:rsid w:val="00453BEA"/>
    <w:rsid w:val="004548FE"/>
    <w:rsid w:val="00454FFE"/>
    <w:rsid w:val="00457CFF"/>
    <w:rsid w:val="00462298"/>
    <w:rsid w:val="004622ED"/>
    <w:rsid w:val="00465134"/>
    <w:rsid w:val="004662C3"/>
    <w:rsid w:val="004664A8"/>
    <w:rsid w:val="0046738E"/>
    <w:rsid w:val="00471276"/>
    <w:rsid w:val="00476970"/>
    <w:rsid w:val="00482C6C"/>
    <w:rsid w:val="00486B37"/>
    <w:rsid w:val="00486D23"/>
    <w:rsid w:val="00486D83"/>
    <w:rsid w:val="004902D7"/>
    <w:rsid w:val="004909EC"/>
    <w:rsid w:val="00495556"/>
    <w:rsid w:val="004970DE"/>
    <w:rsid w:val="0049724B"/>
    <w:rsid w:val="004A04DB"/>
    <w:rsid w:val="004A1E4A"/>
    <w:rsid w:val="004A48B9"/>
    <w:rsid w:val="004A52E3"/>
    <w:rsid w:val="004A5541"/>
    <w:rsid w:val="004A6AC2"/>
    <w:rsid w:val="004A7007"/>
    <w:rsid w:val="004A76F5"/>
    <w:rsid w:val="004A7F95"/>
    <w:rsid w:val="004B0CB9"/>
    <w:rsid w:val="004B0FFE"/>
    <w:rsid w:val="004B1EFC"/>
    <w:rsid w:val="004B23E5"/>
    <w:rsid w:val="004B25AB"/>
    <w:rsid w:val="004B2B12"/>
    <w:rsid w:val="004B3FBB"/>
    <w:rsid w:val="004B48CA"/>
    <w:rsid w:val="004B5323"/>
    <w:rsid w:val="004B6142"/>
    <w:rsid w:val="004C122C"/>
    <w:rsid w:val="004C41E8"/>
    <w:rsid w:val="004D0C8B"/>
    <w:rsid w:val="004D1492"/>
    <w:rsid w:val="004D23A5"/>
    <w:rsid w:val="004D23C1"/>
    <w:rsid w:val="004D2851"/>
    <w:rsid w:val="004D3515"/>
    <w:rsid w:val="004D6D6C"/>
    <w:rsid w:val="004D7193"/>
    <w:rsid w:val="004E0EE8"/>
    <w:rsid w:val="004E3615"/>
    <w:rsid w:val="004E4243"/>
    <w:rsid w:val="004F12BB"/>
    <w:rsid w:val="004F3248"/>
    <w:rsid w:val="004F4A0A"/>
    <w:rsid w:val="004F5F44"/>
    <w:rsid w:val="004F6038"/>
    <w:rsid w:val="004F6FF1"/>
    <w:rsid w:val="004F7668"/>
    <w:rsid w:val="0050097B"/>
    <w:rsid w:val="005013C3"/>
    <w:rsid w:val="0050244B"/>
    <w:rsid w:val="0050323B"/>
    <w:rsid w:val="00504210"/>
    <w:rsid w:val="005046C0"/>
    <w:rsid w:val="00512B99"/>
    <w:rsid w:val="00513EA2"/>
    <w:rsid w:val="005142BE"/>
    <w:rsid w:val="00515348"/>
    <w:rsid w:val="00515E2B"/>
    <w:rsid w:val="005163E6"/>
    <w:rsid w:val="00517792"/>
    <w:rsid w:val="00522032"/>
    <w:rsid w:val="00522B5C"/>
    <w:rsid w:val="005234DC"/>
    <w:rsid w:val="00524E10"/>
    <w:rsid w:val="00527AF5"/>
    <w:rsid w:val="00527DAA"/>
    <w:rsid w:val="00531783"/>
    <w:rsid w:val="00531BEE"/>
    <w:rsid w:val="00531FBF"/>
    <w:rsid w:val="00532488"/>
    <w:rsid w:val="005329AE"/>
    <w:rsid w:val="00532DD1"/>
    <w:rsid w:val="00534EBB"/>
    <w:rsid w:val="00535BED"/>
    <w:rsid w:val="0053740A"/>
    <w:rsid w:val="005416CD"/>
    <w:rsid w:val="00541EDF"/>
    <w:rsid w:val="00543F25"/>
    <w:rsid w:val="00545005"/>
    <w:rsid w:val="005460FE"/>
    <w:rsid w:val="00547273"/>
    <w:rsid w:val="00553133"/>
    <w:rsid w:val="005540E9"/>
    <w:rsid w:val="00554770"/>
    <w:rsid w:val="005557B8"/>
    <w:rsid w:val="00555AC1"/>
    <w:rsid w:val="00555ADA"/>
    <w:rsid w:val="00556DB5"/>
    <w:rsid w:val="00561FE2"/>
    <w:rsid w:val="00563398"/>
    <w:rsid w:val="005708B6"/>
    <w:rsid w:val="00571B56"/>
    <w:rsid w:val="00571FEA"/>
    <w:rsid w:val="0057282F"/>
    <w:rsid w:val="00572B51"/>
    <w:rsid w:val="0057518C"/>
    <w:rsid w:val="00575363"/>
    <w:rsid w:val="00575595"/>
    <w:rsid w:val="00576B71"/>
    <w:rsid w:val="00580214"/>
    <w:rsid w:val="005805A9"/>
    <w:rsid w:val="00585CF1"/>
    <w:rsid w:val="005865EC"/>
    <w:rsid w:val="00586676"/>
    <w:rsid w:val="00586DC5"/>
    <w:rsid w:val="0058768E"/>
    <w:rsid w:val="00587C14"/>
    <w:rsid w:val="00591946"/>
    <w:rsid w:val="0059319D"/>
    <w:rsid w:val="00593900"/>
    <w:rsid w:val="00593ED0"/>
    <w:rsid w:val="0059632C"/>
    <w:rsid w:val="005A3412"/>
    <w:rsid w:val="005A3FE5"/>
    <w:rsid w:val="005A4A56"/>
    <w:rsid w:val="005B13C5"/>
    <w:rsid w:val="005B3F99"/>
    <w:rsid w:val="005B42D3"/>
    <w:rsid w:val="005B704F"/>
    <w:rsid w:val="005B74EA"/>
    <w:rsid w:val="005C0F68"/>
    <w:rsid w:val="005C41EB"/>
    <w:rsid w:val="005C4794"/>
    <w:rsid w:val="005D078F"/>
    <w:rsid w:val="005D24D0"/>
    <w:rsid w:val="005D26F7"/>
    <w:rsid w:val="005D64A0"/>
    <w:rsid w:val="005E0289"/>
    <w:rsid w:val="005E053E"/>
    <w:rsid w:val="005E0C8E"/>
    <w:rsid w:val="005E2705"/>
    <w:rsid w:val="005E461D"/>
    <w:rsid w:val="005F00B3"/>
    <w:rsid w:val="005F01C9"/>
    <w:rsid w:val="005F0C41"/>
    <w:rsid w:val="005F3F86"/>
    <w:rsid w:val="005F4E8B"/>
    <w:rsid w:val="005F4EAD"/>
    <w:rsid w:val="005F661E"/>
    <w:rsid w:val="00601E1F"/>
    <w:rsid w:val="00602EA3"/>
    <w:rsid w:val="00603914"/>
    <w:rsid w:val="006048F4"/>
    <w:rsid w:val="00604F43"/>
    <w:rsid w:val="0061127F"/>
    <w:rsid w:val="006112AA"/>
    <w:rsid w:val="0061184D"/>
    <w:rsid w:val="00612E30"/>
    <w:rsid w:val="00612F4F"/>
    <w:rsid w:val="00615968"/>
    <w:rsid w:val="0062123E"/>
    <w:rsid w:val="0062233D"/>
    <w:rsid w:val="00627C22"/>
    <w:rsid w:val="00627D46"/>
    <w:rsid w:val="006323F0"/>
    <w:rsid w:val="006335E7"/>
    <w:rsid w:val="00633BDD"/>
    <w:rsid w:val="00633C36"/>
    <w:rsid w:val="0063423F"/>
    <w:rsid w:val="00640DE9"/>
    <w:rsid w:val="006412B3"/>
    <w:rsid w:val="00641AA6"/>
    <w:rsid w:val="00641C52"/>
    <w:rsid w:val="00641CC2"/>
    <w:rsid w:val="006435B9"/>
    <w:rsid w:val="00643666"/>
    <w:rsid w:val="00643AE0"/>
    <w:rsid w:val="00645398"/>
    <w:rsid w:val="00650CB5"/>
    <w:rsid w:val="006511BB"/>
    <w:rsid w:val="0065337F"/>
    <w:rsid w:val="006542C9"/>
    <w:rsid w:val="00655EAE"/>
    <w:rsid w:val="0065680F"/>
    <w:rsid w:val="0066049B"/>
    <w:rsid w:val="00661655"/>
    <w:rsid w:val="00663D37"/>
    <w:rsid w:val="00663EBF"/>
    <w:rsid w:val="00664990"/>
    <w:rsid w:val="00666CDB"/>
    <w:rsid w:val="00667A69"/>
    <w:rsid w:val="006705C9"/>
    <w:rsid w:val="00671657"/>
    <w:rsid w:val="0067256D"/>
    <w:rsid w:val="00672DBB"/>
    <w:rsid w:val="006761C2"/>
    <w:rsid w:val="00681F87"/>
    <w:rsid w:val="00682106"/>
    <w:rsid w:val="00684C23"/>
    <w:rsid w:val="00684C9C"/>
    <w:rsid w:val="00685A21"/>
    <w:rsid w:val="00686376"/>
    <w:rsid w:val="00687AD9"/>
    <w:rsid w:val="00692169"/>
    <w:rsid w:val="00692D74"/>
    <w:rsid w:val="0069365A"/>
    <w:rsid w:val="00695ED2"/>
    <w:rsid w:val="006A1332"/>
    <w:rsid w:val="006A47ED"/>
    <w:rsid w:val="006B07D2"/>
    <w:rsid w:val="006B6070"/>
    <w:rsid w:val="006B65B4"/>
    <w:rsid w:val="006B6FC2"/>
    <w:rsid w:val="006B75F2"/>
    <w:rsid w:val="006C188B"/>
    <w:rsid w:val="006C1B12"/>
    <w:rsid w:val="006C3DF6"/>
    <w:rsid w:val="006C770B"/>
    <w:rsid w:val="006D5C04"/>
    <w:rsid w:val="006D71B0"/>
    <w:rsid w:val="006E3F5C"/>
    <w:rsid w:val="006E4C08"/>
    <w:rsid w:val="006F24F8"/>
    <w:rsid w:val="006F3421"/>
    <w:rsid w:val="006F4B92"/>
    <w:rsid w:val="006F507C"/>
    <w:rsid w:val="006F58F2"/>
    <w:rsid w:val="006F7227"/>
    <w:rsid w:val="00700A25"/>
    <w:rsid w:val="00702851"/>
    <w:rsid w:val="00703186"/>
    <w:rsid w:val="007056E1"/>
    <w:rsid w:val="0070623E"/>
    <w:rsid w:val="00706745"/>
    <w:rsid w:val="0071149C"/>
    <w:rsid w:val="0071250D"/>
    <w:rsid w:val="00717785"/>
    <w:rsid w:val="00720498"/>
    <w:rsid w:val="0072352D"/>
    <w:rsid w:val="00723564"/>
    <w:rsid w:val="00723632"/>
    <w:rsid w:val="00724C43"/>
    <w:rsid w:val="00727776"/>
    <w:rsid w:val="00731741"/>
    <w:rsid w:val="007330E9"/>
    <w:rsid w:val="00733FC6"/>
    <w:rsid w:val="00734563"/>
    <w:rsid w:val="00735586"/>
    <w:rsid w:val="0073658D"/>
    <w:rsid w:val="00737FD9"/>
    <w:rsid w:val="00740112"/>
    <w:rsid w:val="0074037A"/>
    <w:rsid w:val="00741B38"/>
    <w:rsid w:val="00742553"/>
    <w:rsid w:val="00742829"/>
    <w:rsid w:val="0074288D"/>
    <w:rsid w:val="007429AE"/>
    <w:rsid w:val="00743868"/>
    <w:rsid w:val="00743F64"/>
    <w:rsid w:val="0074592B"/>
    <w:rsid w:val="00745C91"/>
    <w:rsid w:val="007507B0"/>
    <w:rsid w:val="00753B50"/>
    <w:rsid w:val="00753C2E"/>
    <w:rsid w:val="00755D6D"/>
    <w:rsid w:val="007563F7"/>
    <w:rsid w:val="00756D92"/>
    <w:rsid w:val="00756DF2"/>
    <w:rsid w:val="0076137A"/>
    <w:rsid w:val="00762374"/>
    <w:rsid w:val="00762431"/>
    <w:rsid w:val="0076364C"/>
    <w:rsid w:val="00766A58"/>
    <w:rsid w:val="007670CE"/>
    <w:rsid w:val="0077493C"/>
    <w:rsid w:val="00775E72"/>
    <w:rsid w:val="007762BF"/>
    <w:rsid w:val="00777A1E"/>
    <w:rsid w:val="00787DD9"/>
    <w:rsid w:val="00791C66"/>
    <w:rsid w:val="00792948"/>
    <w:rsid w:val="00792A73"/>
    <w:rsid w:val="0079384C"/>
    <w:rsid w:val="0079480C"/>
    <w:rsid w:val="007A55B6"/>
    <w:rsid w:val="007B48CE"/>
    <w:rsid w:val="007B6A4C"/>
    <w:rsid w:val="007B7C88"/>
    <w:rsid w:val="007C029D"/>
    <w:rsid w:val="007C4F78"/>
    <w:rsid w:val="007C622C"/>
    <w:rsid w:val="007C74C3"/>
    <w:rsid w:val="007D0F23"/>
    <w:rsid w:val="007D10C2"/>
    <w:rsid w:val="007D116D"/>
    <w:rsid w:val="007D2310"/>
    <w:rsid w:val="007D48E4"/>
    <w:rsid w:val="007D5134"/>
    <w:rsid w:val="007D6F5A"/>
    <w:rsid w:val="007E0B08"/>
    <w:rsid w:val="007E10E0"/>
    <w:rsid w:val="007E152D"/>
    <w:rsid w:val="007E1635"/>
    <w:rsid w:val="007E2489"/>
    <w:rsid w:val="007E2926"/>
    <w:rsid w:val="007E39BB"/>
    <w:rsid w:val="007F1E5F"/>
    <w:rsid w:val="007F33FA"/>
    <w:rsid w:val="007F3ECB"/>
    <w:rsid w:val="007F58C7"/>
    <w:rsid w:val="007F6FC0"/>
    <w:rsid w:val="008000CB"/>
    <w:rsid w:val="008002BA"/>
    <w:rsid w:val="00800429"/>
    <w:rsid w:val="00803553"/>
    <w:rsid w:val="0080563E"/>
    <w:rsid w:val="00806AC2"/>
    <w:rsid w:val="00810077"/>
    <w:rsid w:val="008104BF"/>
    <w:rsid w:val="00812474"/>
    <w:rsid w:val="00812B93"/>
    <w:rsid w:val="00813C56"/>
    <w:rsid w:val="00813CAA"/>
    <w:rsid w:val="00813FAF"/>
    <w:rsid w:val="00814006"/>
    <w:rsid w:val="00815244"/>
    <w:rsid w:val="008166F1"/>
    <w:rsid w:val="0082133B"/>
    <w:rsid w:val="00821C46"/>
    <w:rsid w:val="00821E46"/>
    <w:rsid w:val="00825295"/>
    <w:rsid w:val="008260F6"/>
    <w:rsid w:val="00832170"/>
    <w:rsid w:val="008341CE"/>
    <w:rsid w:val="008348A6"/>
    <w:rsid w:val="008353C3"/>
    <w:rsid w:val="008375E0"/>
    <w:rsid w:val="008379FE"/>
    <w:rsid w:val="0084318F"/>
    <w:rsid w:val="00843733"/>
    <w:rsid w:val="00843975"/>
    <w:rsid w:val="00845311"/>
    <w:rsid w:val="0084680B"/>
    <w:rsid w:val="008513E4"/>
    <w:rsid w:val="008513FF"/>
    <w:rsid w:val="00851ED1"/>
    <w:rsid w:val="008529FA"/>
    <w:rsid w:val="00854157"/>
    <w:rsid w:val="0085424F"/>
    <w:rsid w:val="008547D8"/>
    <w:rsid w:val="00854D08"/>
    <w:rsid w:val="00855D03"/>
    <w:rsid w:val="00855D58"/>
    <w:rsid w:val="0085659D"/>
    <w:rsid w:val="00856FB4"/>
    <w:rsid w:val="008634BD"/>
    <w:rsid w:val="00863D54"/>
    <w:rsid w:val="008641E9"/>
    <w:rsid w:val="008659BF"/>
    <w:rsid w:val="00870111"/>
    <w:rsid w:val="0087048B"/>
    <w:rsid w:val="0087086B"/>
    <w:rsid w:val="00871BB8"/>
    <w:rsid w:val="008736BE"/>
    <w:rsid w:val="00873768"/>
    <w:rsid w:val="00874711"/>
    <w:rsid w:val="008753FB"/>
    <w:rsid w:val="00875894"/>
    <w:rsid w:val="00876FD5"/>
    <w:rsid w:val="00880D6A"/>
    <w:rsid w:val="00882E0E"/>
    <w:rsid w:val="00883394"/>
    <w:rsid w:val="00885678"/>
    <w:rsid w:val="00887F5E"/>
    <w:rsid w:val="00891056"/>
    <w:rsid w:val="00893B0E"/>
    <w:rsid w:val="008945E3"/>
    <w:rsid w:val="008A08D0"/>
    <w:rsid w:val="008A174D"/>
    <w:rsid w:val="008A5520"/>
    <w:rsid w:val="008B067E"/>
    <w:rsid w:val="008B0E02"/>
    <w:rsid w:val="008B156C"/>
    <w:rsid w:val="008B2719"/>
    <w:rsid w:val="008B53BC"/>
    <w:rsid w:val="008B6E17"/>
    <w:rsid w:val="008B776A"/>
    <w:rsid w:val="008C087C"/>
    <w:rsid w:val="008C1B7E"/>
    <w:rsid w:val="008C6CFE"/>
    <w:rsid w:val="008D09A5"/>
    <w:rsid w:val="008D0E86"/>
    <w:rsid w:val="008D4DE9"/>
    <w:rsid w:val="008D6C3A"/>
    <w:rsid w:val="008D6C7E"/>
    <w:rsid w:val="008D71E5"/>
    <w:rsid w:val="008D71E6"/>
    <w:rsid w:val="008E179E"/>
    <w:rsid w:val="008F1412"/>
    <w:rsid w:val="008F2F6A"/>
    <w:rsid w:val="008F36F7"/>
    <w:rsid w:val="008F4634"/>
    <w:rsid w:val="008F4837"/>
    <w:rsid w:val="008F5414"/>
    <w:rsid w:val="008F6667"/>
    <w:rsid w:val="00901E22"/>
    <w:rsid w:val="00903298"/>
    <w:rsid w:val="009041EF"/>
    <w:rsid w:val="00904675"/>
    <w:rsid w:val="0090541F"/>
    <w:rsid w:val="00907D32"/>
    <w:rsid w:val="009119DF"/>
    <w:rsid w:val="00911CA4"/>
    <w:rsid w:val="00914952"/>
    <w:rsid w:val="0091584C"/>
    <w:rsid w:val="00915B8B"/>
    <w:rsid w:val="009177B6"/>
    <w:rsid w:val="0092278E"/>
    <w:rsid w:val="00924737"/>
    <w:rsid w:val="009251B4"/>
    <w:rsid w:val="009260E8"/>
    <w:rsid w:val="00930B76"/>
    <w:rsid w:val="009315AE"/>
    <w:rsid w:val="00932207"/>
    <w:rsid w:val="00932A61"/>
    <w:rsid w:val="0093412D"/>
    <w:rsid w:val="00934468"/>
    <w:rsid w:val="00934986"/>
    <w:rsid w:val="00934E10"/>
    <w:rsid w:val="009357D2"/>
    <w:rsid w:val="00935A0B"/>
    <w:rsid w:val="00936C6D"/>
    <w:rsid w:val="00937194"/>
    <w:rsid w:val="009407B0"/>
    <w:rsid w:val="0094103C"/>
    <w:rsid w:val="009417D4"/>
    <w:rsid w:val="00943B56"/>
    <w:rsid w:val="009448A0"/>
    <w:rsid w:val="00946F06"/>
    <w:rsid w:val="00946FCD"/>
    <w:rsid w:val="0095176B"/>
    <w:rsid w:val="009519BF"/>
    <w:rsid w:val="0095219C"/>
    <w:rsid w:val="00953183"/>
    <w:rsid w:val="009533CC"/>
    <w:rsid w:val="0095625C"/>
    <w:rsid w:val="00960DD4"/>
    <w:rsid w:val="00962DC7"/>
    <w:rsid w:val="00965F8F"/>
    <w:rsid w:val="009772AC"/>
    <w:rsid w:val="0097738A"/>
    <w:rsid w:val="00980785"/>
    <w:rsid w:val="00984109"/>
    <w:rsid w:val="00985915"/>
    <w:rsid w:val="00985E99"/>
    <w:rsid w:val="00986748"/>
    <w:rsid w:val="00987D67"/>
    <w:rsid w:val="009912E9"/>
    <w:rsid w:val="00991517"/>
    <w:rsid w:val="00992D09"/>
    <w:rsid w:val="00993105"/>
    <w:rsid w:val="00995CF4"/>
    <w:rsid w:val="00995E58"/>
    <w:rsid w:val="009A1BE4"/>
    <w:rsid w:val="009A2F4B"/>
    <w:rsid w:val="009A53F2"/>
    <w:rsid w:val="009B0CDA"/>
    <w:rsid w:val="009B244D"/>
    <w:rsid w:val="009B2D3E"/>
    <w:rsid w:val="009B3570"/>
    <w:rsid w:val="009B6A1D"/>
    <w:rsid w:val="009B6AD8"/>
    <w:rsid w:val="009C28C8"/>
    <w:rsid w:val="009C7429"/>
    <w:rsid w:val="009C7C24"/>
    <w:rsid w:val="009D10AF"/>
    <w:rsid w:val="009D21F5"/>
    <w:rsid w:val="009D2D18"/>
    <w:rsid w:val="009D3C9C"/>
    <w:rsid w:val="009D49E4"/>
    <w:rsid w:val="009D60C6"/>
    <w:rsid w:val="009D64B4"/>
    <w:rsid w:val="009D7360"/>
    <w:rsid w:val="009D7960"/>
    <w:rsid w:val="009D7EDB"/>
    <w:rsid w:val="009E4A32"/>
    <w:rsid w:val="009E4DB5"/>
    <w:rsid w:val="009E5D9F"/>
    <w:rsid w:val="009E63AF"/>
    <w:rsid w:val="009F09F9"/>
    <w:rsid w:val="009F11D8"/>
    <w:rsid w:val="009F1887"/>
    <w:rsid w:val="009F200F"/>
    <w:rsid w:val="009F3F84"/>
    <w:rsid w:val="009F46E8"/>
    <w:rsid w:val="009F68FA"/>
    <w:rsid w:val="00A00942"/>
    <w:rsid w:val="00A00DA2"/>
    <w:rsid w:val="00A02462"/>
    <w:rsid w:val="00A03030"/>
    <w:rsid w:val="00A05D76"/>
    <w:rsid w:val="00A078F3"/>
    <w:rsid w:val="00A07AB9"/>
    <w:rsid w:val="00A11632"/>
    <w:rsid w:val="00A1276C"/>
    <w:rsid w:val="00A12E6D"/>
    <w:rsid w:val="00A14974"/>
    <w:rsid w:val="00A14E29"/>
    <w:rsid w:val="00A1544B"/>
    <w:rsid w:val="00A17366"/>
    <w:rsid w:val="00A17EB5"/>
    <w:rsid w:val="00A209C6"/>
    <w:rsid w:val="00A21C79"/>
    <w:rsid w:val="00A21D09"/>
    <w:rsid w:val="00A23307"/>
    <w:rsid w:val="00A24529"/>
    <w:rsid w:val="00A2598F"/>
    <w:rsid w:val="00A27E6C"/>
    <w:rsid w:val="00A30F74"/>
    <w:rsid w:val="00A325F6"/>
    <w:rsid w:val="00A326D6"/>
    <w:rsid w:val="00A34FB8"/>
    <w:rsid w:val="00A374CD"/>
    <w:rsid w:val="00A404D9"/>
    <w:rsid w:val="00A411E9"/>
    <w:rsid w:val="00A41FD5"/>
    <w:rsid w:val="00A43224"/>
    <w:rsid w:val="00A44DDF"/>
    <w:rsid w:val="00A47BEE"/>
    <w:rsid w:val="00A51570"/>
    <w:rsid w:val="00A5280C"/>
    <w:rsid w:val="00A54A76"/>
    <w:rsid w:val="00A55458"/>
    <w:rsid w:val="00A56BB6"/>
    <w:rsid w:val="00A57358"/>
    <w:rsid w:val="00A60F79"/>
    <w:rsid w:val="00A611BC"/>
    <w:rsid w:val="00A61FF6"/>
    <w:rsid w:val="00A625E4"/>
    <w:rsid w:val="00A627F9"/>
    <w:rsid w:val="00A63D63"/>
    <w:rsid w:val="00A64772"/>
    <w:rsid w:val="00A656A6"/>
    <w:rsid w:val="00A66CF8"/>
    <w:rsid w:val="00A701B1"/>
    <w:rsid w:val="00A70317"/>
    <w:rsid w:val="00A71988"/>
    <w:rsid w:val="00A7239B"/>
    <w:rsid w:val="00A724D4"/>
    <w:rsid w:val="00A74B8B"/>
    <w:rsid w:val="00A74DA3"/>
    <w:rsid w:val="00A7698B"/>
    <w:rsid w:val="00A80807"/>
    <w:rsid w:val="00A811F8"/>
    <w:rsid w:val="00A8142F"/>
    <w:rsid w:val="00A82951"/>
    <w:rsid w:val="00A8373A"/>
    <w:rsid w:val="00A83A9C"/>
    <w:rsid w:val="00A86036"/>
    <w:rsid w:val="00A876A8"/>
    <w:rsid w:val="00A902A3"/>
    <w:rsid w:val="00A938AA"/>
    <w:rsid w:val="00A939E1"/>
    <w:rsid w:val="00A93C32"/>
    <w:rsid w:val="00A9473E"/>
    <w:rsid w:val="00A9724F"/>
    <w:rsid w:val="00A97777"/>
    <w:rsid w:val="00AA06B0"/>
    <w:rsid w:val="00AA2733"/>
    <w:rsid w:val="00AA477C"/>
    <w:rsid w:val="00AA4B4C"/>
    <w:rsid w:val="00AA63EA"/>
    <w:rsid w:val="00AA7114"/>
    <w:rsid w:val="00AA7ECC"/>
    <w:rsid w:val="00AB1536"/>
    <w:rsid w:val="00AB16E7"/>
    <w:rsid w:val="00AB2914"/>
    <w:rsid w:val="00AB3C6E"/>
    <w:rsid w:val="00AB5C99"/>
    <w:rsid w:val="00AB6F68"/>
    <w:rsid w:val="00AC01D4"/>
    <w:rsid w:val="00AC0626"/>
    <w:rsid w:val="00AC2008"/>
    <w:rsid w:val="00AC3513"/>
    <w:rsid w:val="00AC381F"/>
    <w:rsid w:val="00AC426D"/>
    <w:rsid w:val="00AC49FB"/>
    <w:rsid w:val="00AC60C2"/>
    <w:rsid w:val="00AC7797"/>
    <w:rsid w:val="00AC7EB4"/>
    <w:rsid w:val="00AC7FA9"/>
    <w:rsid w:val="00AD1256"/>
    <w:rsid w:val="00AD3352"/>
    <w:rsid w:val="00AD3D8E"/>
    <w:rsid w:val="00AD5D7A"/>
    <w:rsid w:val="00AD75DC"/>
    <w:rsid w:val="00AE196F"/>
    <w:rsid w:val="00AE1C0C"/>
    <w:rsid w:val="00AE2AE8"/>
    <w:rsid w:val="00AE39CC"/>
    <w:rsid w:val="00AE3C66"/>
    <w:rsid w:val="00AE42F6"/>
    <w:rsid w:val="00AE5D60"/>
    <w:rsid w:val="00AE6047"/>
    <w:rsid w:val="00AE7F22"/>
    <w:rsid w:val="00AF32D4"/>
    <w:rsid w:val="00AF39EE"/>
    <w:rsid w:val="00AF4406"/>
    <w:rsid w:val="00AF51BB"/>
    <w:rsid w:val="00AF617E"/>
    <w:rsid w:val="00AF65B4"/>
    <w:rsid w:val="00AF7FC0"/>
    <w:rsid w:val="00B003C7"/>
    <w:rsid w:val="00B03515"/>
    <w:rsid w:val="00B043E2"/>
    <w:rsid w:val="00B05020"/>
    <w:rsid w:val="00B050A3"/>
    <w:rsid w:val="00B059F4"/>
    <w:rsid w:val="00B07B58"/>
    <w:rsid w:val="00B11415"/>
    <w:rsid w:val="00B12430"/>
    <w:rsid w:val="00B12D36"/>
    <w:rsid w:val="00B145DB"/>
    <w:rsid w:val="00B14DFE"/>
    <w:rsid w:val="00B16CDB"/>
    <w:rsid w:val="00B17B1F"/>
    <w:rsid w:val="00B17D85"/>
    <w:rsid w:val="00B20D0C"/>
    <w:rsid w:val="00B2126A"/>
    <w:rsid w:val="00B22BE2"/>
    <w:rsid w:val="00B232FE"/>
    <w:rsid w:val="00B242AE"/>
    <w:rsid w:val="00B2610E"/>
    <w:rsid w:val="00B30652"/>
    <w:rsid w:val="00B30D0A"/>
    <w:rsid w:val="00B31C64"/>
    <w:rsid w:val="00B33623"/>
    <w:rsid w:val="00B34F98"/>
    <w:rsid w:val="00B41508"/>
    <w:rsid w:val="00B42881"/>
    <w:rsid w:val="00B4343E"/>
    <w:rsid w:val="00B4374D"/>
    <w:rsid w:val="00B4493A"/>
    <w:rsid w:val="00B45BE8"/>
    <w:rsid w:val="00B5102E"/>
    <w:rsid w:val="00B517E7"/>
    <w:rsid w:val="00B5187E"/>
    <w:rsid w:val="00B5618A"/>
    <w:rsid w:val="00B56422"/>
    <w:rsid w:val="00B57303"/>
    <w:rsid w:val="00B605F0"/>
    <w:rsid w:val="00B609D1"/>
    <w:rsid w:val="00B615FA"/>
    <w:rsid w:val="00B6177F"/>
    <w:rsid w:val="00B621BE"/>
    <w:rsid w:val="00B62D45"/>
    <w:rsid w:val="00B642E9"/>
    <w:rsid w:val="00B64A58"/>
    <w:rsid w:val="00B6635B"/>
    <w:rsid w:val="00B7127C"/>
    <w:rsid w:val="00B72C05"/>
    <w:rsid w:val="00B7316F"/>
    <w:rsid w:val="00B77F44"/>
    <w:rsid w:val="00B81A53"/>
    <w:rsid w:val="00B82C72"/>
    <w:rsid w:val="00B84E49"/>
    <w:rsid w:val="00B93F96"/>
    <w:rsid w:val="00B95D76"/>
    <w:rsid w:val="00B96804"/>
    <w:rsid w:val="00BA3201"/>
    <w:rsid w:val="00BA5B23"/>
    <w:rsid w:val="00BA75E6"/>
    <w:rsid w:val="00BA7E0B"/>
    <w:rsid w:val="00BB20F2"/>
    <w:rsid w:val="00BB2338"/>
    <w:rsid w:val="00BB359E"/>
    <w:rsid w:val="00BB5E5A"/>
    <w:rsid w:val="00BB717F"/>
    <w:rsid w:val="00BC09F8"/>
    <w:rsid w:val="00BC6251"/>
    <w:rsid w:val="00BD264B"/>
    <w:rsid w:val="00BD3DD3"/>
    <w:rsid w:val="00BD7508"/>
    <w:rsid w:val="00BE1C4E"/>
    <w:rsid w:val="00BE271B"/>
    <w:rsid w:val="00BE28FB"/>
    <w:rsid w:val="00BE4F5A"/>
    <w:rsid w:val="00BE566A"/>
    <w:rsid w:val="00BF4A3A"/>
    <w:rsid w:val="00BF4D74"/>
    <w:rsid w:val="00BF725E"/>
    <w:rsid w:val="00C009A6"/>
    <w:rsid w:val="00C01A15"/>
    <w:rsid w:val="00C03732"/>
    <w:rsid w:val="00C04805"/>
    <w:rsid w:val="00C04CB1"/>
    <w:rsid w:val="00C05F38"/>
    <w:rsid w:val="00C068F9"/>
    <w:rsid w:val="00C077E2"/>
    <w:rsid w:val="00C102CF"/>
    <w:rsid w:val="00C112F3"/>
    <w:rsid w:val="00C1176A"/>
    <w:rsid w:val="00C15AE4"/>
    <w:rsid w:val="00C16857"/>
    <w:rsid w:val="00C22A45"/>
    <w:rsid w:val="00C2407D"/>
    <w:rsid w:val="00C251A6"/>
    <w:rsid w:val="00C25A4B"/>
    <w:rsid w:val="00C268E1"/>
    <w:rsid w:val="00C27B2C"/>
    <w:rsid w:val="00C31A2E"/>
    <w:rsid w:val="00C31F23"/>
    <w:rsid w:val="00C33708"/>
    <w:rsid w:val="00C3552B"/>
    <w:rsid w:val="00C3734E"/>
    <w:rsid w:val="00C378DF"/>
    <w:rsid w:val="00C41348"/>
    <w:rsid w:val="00C42B2D"/>
    <w:rsid w:val="00C43C20"/>
    <w:rsid w:val="00C4650F"/>
    <w:rsid w:val="00C46907"/>
    <w:rsid w:val="00C472B0"/>
    <w:rsid w:val="00C47521"/>
    <w:rsid w:val="00C50DA3"/>
    <w:rsid w:val="00C51EED"/>
    <w:rsid w:val="00C543BA"/>
    <w:rsid w:val="00C57A0F"/>
    <w:rsid w:val="00C61B73"/>
    <w:rsid w:val="00C62B51"/>
    <w:rsid w:val="00C72D42"/>
    <w:rsid w:val="00C72F49"/>
    <w:rsid w:val="00C73268"/>
    <w:rsid w:val="00C74E1B"/>
    <w:rsid w:val="00C7582C"/>
    <w:rsid w:val="00C77F58"/>
    <w:rsid w:val="00C80D80"/>
    <w:rsid w:val="00C815E3"/>
    <w:rsid w:val="00C81AD5"/>
    <w:rsid w:val="00C8526D"/>
    <w:rsid w:val="00C876DA"/>
    <w:rsid w:val="00C94AA3"/>
    <w:rsid w:val="00C94B88"/>
    <w:rsid w:val="00CA068E"/>
    <w:rsid w:val="00CA089D"/>
    <w:rsid w:val="00CA0DAD"/>
    <w:rsid w:val="00CA10F7"/>
    <w:rsid w:val="00CA48C9"/>
    <w:rsid w:val="00CA5931"/>
    <w:rsid w:val="00CA7548"/>
    <w:rsid w:val="00CB00B6"/>
    <w:rsid w:val="00CB0428"/>
    <w:rsid w:val="00CB0E31"/>
    <w:rsid w:val="00CB5E89"/>
    <w:rsid w:val="00CB7242"/>
    <w:rsid w:val="00CC0315"/>
    <w:rsid w:val="00CC1CE9"/>
    <w:rsid w:val="00CC511A"/>
    <w:rsid w:val="00CC65D9"/>
    <w:rsid w:val="00CC7BB6"/>
    <w:rsid w:val="00CD06DE"/>
    <w:rsid w:val="00CD2107"/>
    <w:rsid w:val="00CD2961"/>
    <w:rsid w:val="00CD2B94"/>
    <w:rsid w:val="00CD351C"/>
    <w:rsid w:val="00CD4C8F"/>
    <w:rsid w:val="00CE04C1"/>
    <w:rsid w:val="00CE113A"/>
    <w:rsid w:val="00CE1BEE"/>
    <w:rsid w:val="00CE3A07"/>
    <w:rsid w:val="00CE3A51"/>
    <w:rsid w:val="00CE5C01"/>
    <w:rsid w:val="00CE5DE4"/>
    <w:rsid w:val="00CE7FF6"/>
    <w:rsid w:val="00CF1521"/>
    <w:rsid w:val="00D00826"/>
    <w:rsid w:val="00D037CA"/>
    <w:rsid w:val="00D0389D"/>
    <w:rsid w:val="00D03952"/>
    <w:rsid w:val="00D03B1F"/>
    <w:rsid w:val="00D05A11"/>
    <w:rsid w:val="00D06445"/>
    <w:rsid w:val="00D07E6E"/>
    <w:rsid w:val="00D114AA"/>
    <w:rsid w:val="00D1174B"/>
    <w:rsid w:val="00D12742"/>
    <w:rsid w:val="00D15B3E"/>
    <w:rsid w:val="00D16442"/>
    <w:rsid w:val="00D17F7C"/>
    <w:rsid w:val="00D21060"/>
    <w:rsid w:val="00D21923"/>
    <w:rsid w:val="00D22E0F"/>
    <w:rsid w:val="00D23424"/>
    <w:rsid w:val="00D23654"/>
    <w:rsid w:val="00D2407D"/>
    <w:rsid w:val="00D25037"/>
    <w:rsid w:val="00D278CA"/>
    <w:rsid w:val="00D27F32"/>
    <w:rsid w:val="00D301F5"/>
    <w:rsid w:val="00D34E37"/>
    <w:rsid w:val="00D358D6"/>
    <w:rsid w:val="00D35F17"/>
    <w:rsid w:val="00D37413"/>
    <w:rsid w:val="00D40705"/>
    <w:rsid w:val="00D43952"/>
    <w:rsid w:val="00D43F1E"/>
    <w:rsid w:val="00D44384"/>
    <w:rsid w:val="00D4543B"/>
    <w:rsid w:val="00D4641C"/>
    <w:rsid w:val="00D47717"/>
    <w:rsid w:val="00D479AD"/>
    <w:rsid w:val="00D54E46"/>
    <w:rsid w:val="00D57294"/>
    <w:rsid w:val="00D574E5"/>
    <w:rsid w:val="00D650A1"/>
    <w:rsid w:val="00D6536F"/>
    <w:rsid w:val="00D70171"/>
    <w:rsid w:val="00D72A20"/>
    <w:rsid w:val="00D74A9B"/>
    <w:rsid w:val="00D74CD4"/>
    <w:rsid w:val="00D75508"/>
    <w:rsid w:val="00D76AE6"/>
    <w:rsid w:val="00D80FFE"/>
    <w:rsid w:val="00D81247"/>
    <w:rsid w:val="00D82A03"/>
    <w:rsid w:val="00D8309D"/>
    <w:rsid w:val="00D84AFE"/>
    <w:rsid w:val="00D85CB0"/>
    <w:rsid w:val="00D900C4"/>
    <w:rsid w:val="00D9214F"/>
    <w:rsid w:val="00D93454"/>
    <w:rsid w:val="00DA0474"/>
    <w:rsid w:val="00DA15A3"/>
    <w:rsid w:val="00DA3E4F"/>
    <w:rsid w:val="00DA4126"/>
    <w:rsid w:val="00DA54F4"/>
    <w:rsid w:val="00DA55C9"/>
    <w:rsid w:val="00DB0DEF"/>
    <w:rsid w:val="00DB0FB2"/>
    <w:rsid w:val="00DB120A"/>
    <w:rsid w:val="00DB29DD"/>
    <w:rsid w:val="00DB354F"/>
    <w:rsid w:val="00DB5305"/>
    <w:rsid w:val="00DB6909"/>
    <w:rsid w:val="00DB6B29"/>
    <w:rsid w:val="00DB7381"/>
    <w:rsid w:val="00DC23D5"/>
    <w:rsid w:val="00DC5A92"/>
    <w:rsid w:val="00DC6C31"/>
    <w:rsid w:val="00DD1257"/>
    <w:rsid w:val="00DD1B56"/>
    <w:rsid w:val="00DD2CA1"/>
    <w:rsid w:val="00DD4A54"/>
    <w:rsid w:val="00DD6FC1"/>
    <w:rsid w:val="00DE35BD"/>
    <w:rsid w:val="00DE4EAB"/>
    <w:rsid w:val="00DE55F9"/>
    <w:rsid w:val="00DE770E"/>
    <w:rsid w:val="00DF06DD"/>
    <w:rsid w:val="00DF1DCA"/>
    <w:rsid w:val="00DF2B70"/>
    <w:rsid w:val="00DF3594"/>
    <w:rsid w:val="00DF3BA8"/>
    <w:rsid w:val="00DF41B4"/>
    <w:rsid w:val="00DF48B8"/>
    <w:rsid w:val="00DF73D0"/>
    <w:rsid w:val="00E0401E"/>
    <w:rsid w:val="00E0423D"/>
    <w:rsid w:val="00E04C34"/>
    <w:rsid w:val="00E0630C"/>
    <w:rsid w:val="00E136CD"/>
    <w:rsid w:val="00E14F53"/>
    <w:rsid w:val="00E1566C"/>
    <w:rsid w:val="00E15723"/>
    <w:rsid w:val="00E15F12"/>
    <w:rsid w:val="00E20542"/>
    <w:rsid w:val="00E21469"/>
    <w:rsid w:val="00E22A4C"/>
    <w:rsid w:val="00E2586F"/>
    <w:rsid w:val="00E27F7E"/>
    <w:rsid w:val="00E31021"/>
    <w:rsid w:val="00E33653"/>
    <w:rsid w:val="00E356DC"/>
    <w:rsid w:val="00E36B0B"/>
    <w:rsid w:val="00E415C3"/>
    <w:rsid w:val="00E44015"/>
    <w:rsid w:val="00E47E37"/>
    <w:rsid w:val="00E521E6"/>
    <w:rsid w:val="00E540F2"/>
    <w:rsid w:val="00E54441"/>
    <w:rsid w:val="00E5682D"/>
    <w:rsid w:val="00E5683A"/>
    <w:rsid w:val="00E60C37"/>
    <w:rsid w:val="00E64A9A"/>
    <w:rsid w:val="00E705F2"/>
    <w:rsid w:val="00E70809"/>
    <w:rsid w:val="00E70E7A"/>
    <w:rsid w:val="00E74787"/>
    <w:rsid w:val="00E763A8"/>
    <w:rsid w:val="00E76718"/>
    <w:rsid w:val="00E77753"/>
    <w:rsid w:val="00E80B5E"/>
    <w:rsid w:val="00E8153D"/>
    <w:rsid w:val="00E828D2"/>
    <w:rsid w:val="00E82C5C"/>
    <w:rsid w:val="00E833C5"/>
    <w:rsid w:val="00E83554"/>
    <w:rsid w:val="00E8580C"/>
    <w:rsid w:val="00E918A5"/>
    <w:rsid w:val="00E91B7A"/>
    <w:rsid w:val="00E920E6"/>
    <w:rsid w:val="00E9404A"/>
    <w:rsid w:val="00E949B6"/>
    <w:rsid w:val="00E953FE"/>
    <w:rsid w:val="00E974ED"/>
    <w:rsid w:val="00E9782A"/>
    <w:rsid w:val="00EA252F"/>
    <w:rsid w:val="00EA5F9E"/>
    <w:rsid w:val="00EA6926"/>
    <w:rsid w:val="00EA6BE0"/>
    <w:rsid w:val="00EA709B"/>
    <w:rsid w:val="00EA7525"/>
    <w:rsid w:val="00EA76D8"/>
    <w:rsid w:val="00EA7724"/>
    <w:rsid w:val="00EB38B1"/>
    <w:rsid w:val="00EB4138"/>
    <w:rsid w:val="00EB46BC"/>
    <w:rsid w:val="00EB475A"/>
    <w:rsid w:val="00EC05D1"/>
    <w:rsid w:val="00EC0F83"/>
    <w:rsid w:val="00EC1E0B"/>
    <w:rsid w:val="00EC2601"/>
    <w:rsid w:val="00EC2F7A"/>
    <w:rsid w:val="00EC2FEE"/>
    <w:rsid w:val="00EC689E"/>
    <w:rsid w:val="00ED142D"/>
    <w:rsid w:val="00ED38C3"/>
    <w:rsid w:val="00ED6FD7"/>
    <w:rsid w:val="00EE0307"/>
    <w:rsid w:val="00EE28D8"/>
    <w:rsid w:val="00EE5013"/>
    <w:rsid w:val="00EE5179"/>
    <w:rsid w:val="00EE7661"/>
    <w:rsid w:val="00EE7DA1"/>
    <w:rsid w:val="00EF1345"/>
    <w:rsid w:val="00EF1BC0"/>
    <w:rsid w:val="00EF2667"/>
    <w:rsid w:val="00EF275C"/>
    <w:rsid w:val="00EF30C1"/>
    <w:rsid w:val="00EF5BAB"/>
    <w:rsid w:val="00EF7859"/>
    <w:rsid w:val="00F0281A"/>
    <w:rsid w:val="00F04C9D"/>
    <w:rsid w:val="00F06661"/>
    <w:rsid w:val="00F0696D"/>
    <w:rsid w:val="00F118FF"/>
    <w:rsid w:val="00F11C6B"/>
    <w:rsid w:val="00F11ED1"/>
    <w:rsid w:val="00F12B79"/>
    <w:rsid w:val="00F13228"/>
    <w:rsid w:val="00F1586F"/>
    <w:rsid w:val="00F158E4"/>
    <w:rsid w:val="00F17764"/>
    <w:rsid w:val="00F201B3"/>
    <w:rsid w:val="00F218CC"/>
    <w:rsid w:val="00F2201D"/>
    <w:rsid w:val="00F234BE"/>
    <w:rsid w:val="00F251D4"/>
    <w:rsid w:val="00F25EE4"/>
    <w:rsid w:val="00F32506"/>
    <w:rsid w:val="00F334B8"/>
    <w:rsid w:val="00F34A6B"/>
    <w:rsid w:val="00F37CF9"/>
    <w:rsid w:val="00F431C7"/>
    <w:rsid w:val="00F43E45"/>
    <w:rsid w:val="00F45262"/>
    <w:rsid w:val="00F45B35"/>
    <w:rsid w:val="00F46A96"/>
    <w:rsid w:val="00F47B8F"/>
    <w:rsid w:val="00F502EE"/>
    <w:rsid w:val="00F5060E"/>
    <w:rsid w:val="00F51BAB"/>
    <w:rsid w:val="00F562AB"/>
    <w:rsid w:val="00F617B0"/>
    <w:rsid w:val="00F65462"/>
    <w:rsid w:val="00F662C7"/>
    <w:rsid w:val="00F66922"/>
    <w:rsid w:val="00F66B51"/>
    <w:rsid w:val="00F7051E"/>
    <w:rsid w:val="00F705AD"/>
    <w:rsid w:val="00F70BEA"/>
    <w:rsid w:val="00F7309D"/>
    <w:rsid w:val="00F8482E"/>
    <w:rsid w:val="00F8579D"/>
    <w:rsid w:val="00F86299"/>
    <w:rsid w:val="00F86A30"/>
    <w:rsid w:val="00F918D6"/>
    <w:rsid w:val="00F92028"/>
    <w:rsid w:val="00F92375"/>
    <w:rsid w:val="00F9476B"/>
    <w:rsid w:val="00F96E55"/>
    <w:rsid w:val="00FA0A8C"/>
    <w:rsid w:val="00FA37BC"/>
    <w:rsid w:val="00FA49E9"/>
    <w:rsid w:val="00FA5872"/>
    <w:rsid w:val="00FA65CE"/>
    <w:rsid w:val="00FB6832"/>
    <w:rsid w:val="00FB6A80"/>
    <w:rsid w:val="00FB786F"/>
    <w:rsid w:val="00FC04AA"/>
    <w:rsid w:val="00FC175F"/>
    <w:rsid w:val="00FC22B1"/>
    <w:rsid w:val="00FC6F4E"/>
    <w:rsid w:val="00FD0EBC"/>
    <w:rsid w:val="00FD14F6"/>
    <w:rsid w:val="00FD161B"/>
    <w:rsid w:val="00FD1A99"/>
    <w:rsid w:val="00FD3A22"/>
    <w:rsid w:val="00FE0EC6"/>
    <w:rsid w:val="00FE0F0B"/>
    <w:rsid w:val="00FE1C96"/>
    <w:rsid w:val="00FE2304"/>
    <w:rsid w:val="00FE35B0"/>
    <w:rsid w:val="00FE41FD"/>
    <w:rsid w:val="00FE76E3"/>
    <w:rsid w:val="00FF1F78"/>
    <w:rsid w:val="00FF3660"/>
    <w:rsid w:val="00FF4538"/>
    <w:rsid w:val="00FF46D9"/>
    <w:rsid w:val="00FF4DF3"/>
    <w:rsid w:val="00FF4EB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5A538B"/>
  <w15:docId w15:val="{FE6C5C71-C344-4710-9357-15714AE9E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C72D42"/>
    <w:pPr>
      <w:jc w:val="both"/>
    </w:pPr>
    <w:rPr>
      <w:rFonts w:ascii="Garamond" w:hAnsi="Garamond"/>
    </w:rPr>
  </w:style>
  <w:style w:type="paragraph" w:styleId="Nagwek1">
    <w:name w:val="heading 1"/>
    <w:basedOn w:val="Normalny"/>
    <w:next w:val="Normalny"/>
    <w:link w:val="Nagwek1Znak"/>
    <w:uiPriority w:val="9"/>
    <w:qFormat/>
    <w:rsid w:val="00C72D4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C8526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C8526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C72D42"/>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C72D42"/>
    <w:rPr>
      <w:rFonts w:ascii="Tahoma" w:hAnsi="Tahoma" w:cs="Tahoma"/>
      <w:sz w:val="16"/>
      <w:szCs w:val="16"/>
    </w:rPr>
  </w:style>
  <w:style w:type="character" w:styleId="Hipercze">
    <w:name w:val="Hyperlink"/>
    <w:basedOn w:val="Domylnaczcionkaakapitu"/>
    <w:uiPriority w:val="99"/>
    <w:unhideWhenUsed/>
    <w:rsid w:val="00C72D42"/>
    <w:rPr>
      <w:color w:val="0000FF"/>
      <w:u w:val="single"/>
    </w:rPr>
  </w:style>
  <w:style w:type="character" w:customStyle="1" w:styleId="Nagwek1Znak">
    <w:name w:val="Nagłówek 1 Znak"/>
    <w:basedOn w:val="Domylnaczcionkaakapitu"/>
    <w:link w:val="Nagwek1"/>
    <w:uiPriority w:val="9"/>
    <w:rsid w:val="00C72D42"/>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unhideWhenUsed/>
    <w:qFormat/>
    <w:rsid w:val="00C72D42"/>
    <w:pPr>
      <w:jc w:val="left"/>
      <w:outlineLvl w:val="9"/>
    </w:pPr>
    <w:rPr>
      <w:lang w:eastAsia="pl-PL"/>
    </w:rPr>
  </w:style>
  <w:style w:type="paragraph" w:styleId="Tekstprzypisudolnego">
    <w:name w:val="footnote text"/>
    <w:basedOn w:val="Normalny"/>
    <w:link w:val="TekstprzypisudolnegoZnak"/>
    <w:uiPriority w:val="99"/>
    <w:semiHidden/>
    <w:unhideWhenUsed/>
    <w:rsid w:val="00946FCD"/>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946FCD"/>
    <w:rPr>
      <w:rFonts w:ascii="Garamond" w:hAnsi="Garamond"/>
      <w:sz w:val="20"/>
      <w:szCs w:val="20"/>
    </w:rPr>
  </w:style>
  <w:style w:type="character" w:styleId="Odwoanieprzypisudolnego">
    <w:name w:val="footnote reference"/>
    <w:basedOn w:val="Domylnaczcionkaakapitu"/>
    <w:uiPriority w:val="99"/>
    <w:semiHidden/>
    <w:unhideWhenUsed/>
    <w:qFormat/>
    <w:rsid w:val="00946FCD"/>
    <w:rPr>
      <w:vertAlign w:val="superscript"/>
    </w:rPr>
  </w:style>
  <w:style w:type="paragraph" w:styleId="Akapitzlist">
    <w:name w:val="List Paragraph"/>
    <w:basedOn w:val="Normalny"/>
    <w:link w:val="AkapitzlistZnak"/>
    <w:uiPriority w:val="34"/>
    <w:qFormat/>
    <w:rsid w:val="00946FCD"/>
    <w:pPr>
      <w:ind w:left="720"/>
      <w:contextualSpacing/>
    </w:pPr>
  </w:style>
  <w:style w:type="paragraph" w:customStyle="1" w:styleId="TableContents">
    <w:name w:val="Table Contents"/>
    <w:basedOn w:val="Normalny"/>
    <w:rsid w:val="00985915"/>
    <w:pPr>
      <w:widowControl w:val="0"/>
      <w:suppressLineNumbers/>
      <w:suppressAutoHyphens/>
      <w:autoSpaceDN w:val="0"/>
      <w:spacing w:after="0" w:line="240" w:lineRule="auto"/>
      <w:jc w:val="left"/>
    </w:pPr>
    <w:rPr>
      <w:rFonts w:ascii="Times New Roman" w:eastAsia="Lucida Sans Unicode" w:hAnsi="Times New Roman" w:cs="Mangal"/>
      <w:kern w:val="3"/>
      <w:sz w:val="24"/>
      <w:szCs w:val="24"/>
      <w:lang w:eastAsia="zh-CN" w:bidi="hi-IN"/>
    </w:rPr>
  </w:style>
  <w:style w:type="table" w:styleId="Tabela-Siatka">
    <w:name w:val="Table Grid"/>
    <w:basedOn w:val="Standardowy"/>
    <w:uiPriority w:val="59"/>
    <w:rsid w:val="00541E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Tabele,Podpis nad obiektem,DS Podpis pod obiektem,S Podpis nad tabelą,Legenda Znak Znak Znak,Legenda Znak Znak,Legenda Znak Znak Znak Znak,Legenda Znak Znak Znak Znak Znak Znak,Legenda Znak Znak Znak Znak Znak Znak Znak,Znak,Podpis pod rysunkiem"/>
    <w:basedOn w:val="Normalny"/>
    <w:next w:val="Normalny"/>
    <w:link w:val="LegendaZnak"/>
    <w:uiPriority w:val="35"/>
    <w:unhideWhenUsed/>
    <w:qFormat/>
    <w:rsid w:val="00F201B3"/>
    <w:pPr>
      <w:spacing w:line="240" w:lineRule="auto"/>
    </w:pPr>
    <w:rPr>
      <w:b/>
      <w:bCs/>
      <w:sz w:val="20"/>
      <w:szCs w:val="18"/>
    </w:rPr>
  </w:style>
  <w:style w:type="paragraph" w:styleId="Nagwek">
    <w:name w:val="header"/>
    <w:basedOn w:val="Normalny"/>
    <w:link w:val="NagwekZnak"/>
    <w:uiPriority w:val="99"/>
    <w:unhideWhenUsed/>
    <w:rsid w:val="000341D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341D7"/>
    <w:rPr>
      <w:rFonts w:ascii="Garamond" w:hAnsi="Garamond"/>
    </w:rPr>
  </w:style>
  <w:style w:type="paragraph" w:styleId="Stopka">
    <w:name w:val="footer"/>
    <w:basedOn w:val="Normalny"/>
    <w:link w:val="StopkaZnak"/>
    <w:uiPriority w:val="99"/>
    <w:unhideWhenUsed/>
    <w:rsid w:val="000341D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341D7"/>
    <w:rPr>
      <w:rFonts w:ascii="Garamond" w:hAnsi="Garamond"/>
    </w:rPr>
  </w:style>
  <w:style w:type="table" w:customStyle="1" w:styleId="Tabela-Siatka5">
    <w:name w:val="Tabela - Siatka5"/>
    <w:basedOn w:val="Standardowy"/>
    <w:next w:val="Tabela-Siatka"/>
    <w:uiPriority w:val="59"/>
    <w:rsid w:val="00A515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reszczenie">
    <w:name w:val="Streszczenie"/>
    <w:basedOn w:val="Normalny"/>
    <w:link w:val="StreszczenieZnak"/>
    <w:qFormat/>
    <w:rsid w:val="00D1174B"/>
    <w:rPr>
      <w:b/>
      <w:color w:val="824BB0"/>
      <w:sz w:val="28"/>
    </w:rPr>
  </w:style>
  <w:style w:type="paragraph" w:customStyle="1" w:styleId="S1">
    <w:name w:val="S1"/>
    <w:basedOn w:val="Akapitzlist"/>
    <w:link w:val="S1Znak"/>
    <w:qFormat/>
    <w:rsid w:val="00D1174B"/>
    <w:pPr>
      <w:numPr>
        <w:numId w:val="1"/>
      </w:numPr>
      <w:spacing w:after="0" w:line="240" w:lineRule="auto"/>
      <w:ind w:left="714" w:hanging="357"/>
      <w:jc w:val="left"/>
    </w:pPr>
    <w:rPr>
      <w:b/>
      <w:color w:val="824BB0"/>
      <w:sz w:val="28"/>
    </w:rPr>
  </w:style>
  <w:style w:type="character" w:customStyle="1" w:styleId="StreszczenieZnak">
    <w:name w:val="Streszczenie Znak"/>
    <w:basedOn w:val="Domylnaczcionkaakapitu"/>
    <w:link w:val="Streszczenie"/>
    <w:rsid w:val="00D1174B"/>
    <w:rPr>
      <w:rFonts w:ascii="Garamond" w:hAnsi="Garamond"/>
      <w:b/>
      <w:color w:val="824BB0"/>
      <w:sz w:val="28"/>
    </w:rPr>
  </w:style>
  <w:style w:type="paragraph" w:customStyle="1" w:styleId="S2">
    <w:name w:val="S2"/>
    <w:basedOn w:val="Akapitzlist"/>
    <w:link w:val="S2Znak"/>
    <w:qFormat/>
    <w:rsid w:val="00A74B8B"/>
    <w:pPr>
      <w:numPr>
        <w:ilvl w:val="1"/>
        <w:numId w:val="1"/>
      </w:numPr>
    </w:pPr>
    <w:rPr>
      <w:b/>
      <w:color w:val="FECB00"/>
      <w:sz w:val="24"/>
    </w:rPr>
  </w:style>
  <w:style w:type="character" w:customStyle="1" w:styleId="AkapitzlistZnak">
    <w:name w:val="Akapit z listą Znak"/>
    <w:basedOn w:val="Domylnaczcionkaakapitu"/>
    <w:link w:val="Akapitzlist"/>
    <w:uiPriority w:val="34"/>
    <w:rsid w:val="00D1174B"/>
    <w:rPr>
      <w:rFonts w:ascii="Garamond" w:hAnsi="Garamond"/>
    </w:rPr>
  </w:style>
  <w:style w:type="character" w:customStyle="1" w:styleId="S1Znak">
    <w:name w:val="S1 Znak"/>
    <w:basedOn w:val="AkapitzlistZnak"/>
    <w:link w:val="S1"/>
    <w:rsid w:val="00D1174B"/>
    <w:rPr>
      <w:rFonts w:ascii="Garamond" w:hAnsi="Garamond"/>
      <w:b/>
      <w:color w:val="824BB0"/>
      <w:sz w:val="28"/>
    </w:rPr>
  </w:style>
  <w:style w:type="character" w:customStyle="1" w:styleId="S2Znak">
    <w:name w:val="S2 Znak"/>
    <w:basedOn w:val="AkapitzlistZnak"/>
    <w:link w:val="S2"/>
    <w:rsid w:val="00A74B8B"/>
    <w:rPr>
      <w:rFonts w:ascii="Garamond" w:hAnsi="Garamond"/>
      <w:b/>
      <w:color w:val="FECB00"/>
      <w:sz w:val="24"/>
    </w:rPr>
  </w:style>
  <w:style w:type="paragraph" w:customStyle="1" w:styleId="Wstp">
    <w:name w:val="Wstęp"/>
    <w:basedOn w:val="Nagwek1"/>
    <w:link w:val="WstpZnak"/>
    <w:qFormat/>
    <w:rsid w:val="003A10F6"/>
    <w:pPr>
      <w:spacing w:before="0"/>
    </w:pPr>
    <w:rPr>
      <w:rFonts w:ascii="Garamond" w:hAnsi="Garamond"/>
      <w:color w:val="824BB0"/>
    </w:rPr>
  </w:style>
  <w:style w:type="character" w:customStyle="1" w:styleId="Nagwek2Znak">
    <w:name w:val="Nagłówek 2 Znak"/>
    <w:basedOn w:val="Domylnaczcionkaakapitu"/>
    <w:link w:val="Nagwek2"/>
    <w:uiPriority w:val="9"/>
    <w:rsid w:val="00C8526D"/>
    <w:rPr>
      <w:rFonts w:asciiTheme="majorHAnsi" w:eastAsiaTheme="majorEastAsia" w:hAnsiTheme="majorHAnsi" w:cstheme="majorBidi"/>
      <w:b/>
      <w:bCs/>
      <w:color w:val="4F81BD" w:themeColor="accent1"/>
      <w:sz w:val="26"/>
      <w:szCs w:val="26"/>
    </w:rPr>
  </w:style>
  <w:style w:type="character" w:customStyle="1" w:styleId="WstpZnak">
    <w:name w:val="Wstęp Znak"/>
    <w:basedOn w:val="Nagwek1Znak"/>
    <w:link w:val="Wstp"/>
    <w:rsid w:val="003A10F6"/>
    <w:rPr>
      <w:rFonts w:ascii="Garamond" w:eastAsiaTheme="majorEastAsia" w:hAnsi="Garamond" w:cstheme="majorBidi"/>
      <w:b/>
      <w:bCs/>
      <w:color w:val="824BB0"/>
      <w:sz w:val="28"/>
      <w:szCs w:val="28"/>
    </w:rPr>
  </w:style>
  <w:style w:type="character" w:customStyle="1" w:styleId="Nagwek3Znak">
    <w:name w:val="Nagłówek 3 Znak"/>
    <w:basedOn w:val="Domylnaczcionkaakapitu"/>
    <w:link w:val="Nagwek3"/>
    <w:uiPriority w:val="9"/>
    <w:semiHidden/>
    <w:rsid w:val="00C8526D"/>
    <w:rPr>
      <w:rFonts w:asciiTheme="majorHAnsi" w:eastAsiaTheme="majorEastAsia" w:hAnsiTheme="majorHAnsi" w:cstheme="majorBidi"/>
      <w:b/>
      <w:bCs/>
      <w:color w:val="4F81BD" w:themeColor="accent1"/>
    </w:rPr>
  </w:style>
  <w:style w:type="paragraph" w:styleId="Spistreci1">
    <w:name w:val="toc 1"/>
    <w:basedOn w:val="Normalny"/>
    <w:next w:val="Normalny"/>
    <w:autoRedefine/>
    <w:uiPriority w:val="39"/>
    <w:unhideWhenUsed/>
    <w:rsid w:val="00C8526D"/>
    <w:pPr>
      <w:spacing w:after="100"/>
    </w:pPr>
  </w:style>
  <w:style w:type="paragraph" w:styleId="Spistreci2">
    <w:name w:val="toc 2"/>
    <w:basedOn w:val="Normalny"/>
    <w:next w:val="Normalny"/>
    <w:autoRedefine/>
    <w:uiPriority w:val="39"/>
    <w:unhideWhenUsed/>
    <w:rsid w:val="00C8526D"/>
    <w:pPr>
      <w:spacing w:after="100"/>
      <w:ind w:left="220"/>
    </w:pPr>
  </w:style>
  <w:style w:type="paragraph" w:styleId="Spistreci3">
    <w:name w:val="toc 3"/>
    <w:basedOn w:val="Normalny"/>
    <w:next w:val="Normalny"/>
    <w:autoRedefine/>
    <w:uiPriority w:val="39"/>
    <w:unhideWhenUsed/>
    <w:rsid w:val="00C8526D"/>
    <w:pPr>
      <w:spacing w:after="100"/>
      <w:ind w:left="440"/>
    </w:pPr>
  </w:style>
  <w:style w:type="paragraph" w:customStyle="1" w:styleId="TABELA">
    <w:name w:val="TABELA"/>
    <w:basedOn w:val="Legenda"/>
    <w:link w:val="TABELAZnak"/>
    <w:qFormat/>
    <w:rsid w:val="00C74E1B"/>
    <w:pPr>
      <w:keepNext/>
      <w:spacing w:after="120"/>
    </w:pPr>
  </w:style>
  <w:style w:type="paragraph" w:customStyle="1" w:styleId="Schemat">
    <w:name w:val="Schemat"/>
    <w:basedOn w:val="Normalny"/>
    <w:link w:val="SchematZnak"/>
    <w:qFormat/>
    <w:rsid w:val="00C46907"/>
    <w:pPr>
      <w:spacing w:line="240" w:lineRule="auto"/>
    </w:pPr>
    <w:rPr>
      <w:rFonts w:eastAsia="Calibri" w:cs="Times New Roman"/>
      <w:b/>
      <w:bCs/>
      <w:sz w:val="20"/>
      <w:szCs w:val="18"/>
    </w:rPr>
  </w:style>
  <w:style w:type="character" w:customStyle="1" w:styleId="LegendaZnak">
    <w:name w:val="Legenda Znak"/>
    <w:aliases w:val="Tabele Znak,Podpis nad obiektem Znak,DS Podpis pod obiektem Znak,S Podpis nad tabelą Znak,Legenda Znak Znak Znak Znak1,Legenda Znak Znak Znak1,Legenda Znak Znak Znak Znak Znak,Legenda Znak Znak Znak Znak Znak Znak Znak1,Znak Znak"/>
    <w:basedOn w:val="Domylnaczcionkaakapitu"/>
    <w:link w:val="Legenda"/>
    <w:uiPriority w:val="35"/>
    <w:rsid w:val="00C74E1B"/>
    <w:rPr>
      <w:rFonts w:ascii="Garamond" w:hAnsi="Garamond"/>
      <w:b/>
      <w:bCs/>
      <w:sz w:val="20"/>
      <w:szCs w:val="18"/>
    </w:rPr>
  </w:style>
  <w:style w:type="character" w:customStyle="1" w:styleId="TABELAZnak">
    <w:name w:val="TABELA Znak"/>
    <w:basedOn w:val="LegendaZnak"/>
    <w:link w:val="TABELA"/>
    <w:rsid w:val="00C74E1B"/>
    <w:rPr>
      <w:rFonts w:ascii="Garamond" w:hAnsi="Garamond"/>
      <w:b/>
      <w:bCs/>
      <w:sz w:val="20"/>
      <w:szCs w:val="18"/>
    </w:rPr>
  </w:style>
  <w:style w:type="paragraph" w:customStyle="1" w:styleId="Zdjcie">
    <w:name w:val="Zdjęcie"/>
    <w:basedOn w:val="Normalny"/>
    <w:link w:val="ZdjcieZnak"/>
    <w:qFormat/>
    <w:rsid w:val="0084318F"/>
    <w:pPr>
      <w:spacing w:before="120" w:after="120"/>
    </w:pPr>
    <w:rPr>
      <w:rFonts w:cs="Arial"/>
      <w:b/>
      <w:sz w:val="20"/>
      <w:szCs w:val="18"/>
    </w:rPr>
  </w:style>
  <w:style w:type="character" w:customStyle="1" w:styleId="SchematZnak">
    <w:name w:val="Schemat Znak"/>
    <w:basedOn w:val="Domylnaczcionkaakapitu"/>
    <w:link w:val="Schemat"/>
    <w:rsid w:val="00C46907"/>
    <w:rPr>
      <w:rFonts w:ascii="Garamond" w:eastAsia="Calibri" w:hAnsi="Garamond" w:cs="Times New Roman"/>
      <w:b/>
      <w:bCs/>
      <w:sz w:val="20"/>
      <w:szCs w:val="18"/>
    </w:rPr>
  </w:style>
  <w:style w:type="character" w:customStyle="1" w:styleId="ZdjcieZnak">
    <w:name w:val="Zdjęcie Znak"/>
    <w:basedOn w:val="Domylnaczcionkaakapitu"/>
    <w:link w:val="Zdjcie"/>
    <w:rsid w:val="0084318F"/>
    <w:rPr>
      <w:rFonts w:ascii="Garamond" w:hAnsi="Garamond" w:cs="Arial"/>
      <w:b/>
      <w:sz w:val="20"/>
      <w:szCs w:val="18"/>
    </w:rPr>
  </w:style>
  <w:style w:type="paragraph" w:customStyle="1" w:styleId="Wykres">
    <w:name w:val="Wykres"/>
    <w:basedOn w:val="Normalny"/>
    <w:link w:val="WykresZnak"/>
    <w:qFormat/>
    <w:rsid w:val="0019598B"/>
    <w:rPr>
      <w:b/>
      <w:sz w:val="20"/>
    </w:rPr>
  </w:style>
  <w:style w:type="paragraph" w:customStyle="1" w:styleId="Mapa">
    <w:name w:val="Mapa"/>
    <w:basedOn w:val="Normalny"/>
    <w:link w:val="MapaZnak"/>
    <w:qFormat/>
    <w:rsid w:val="00815244"/>
    <w:rPr>
      <w:rFonts w:cs="Arial"/>
      <w:b/>
      <w:sz w:val="20"/>
    </w:rPr>
  </w:style>
  <w:style w:type="character" w:customStyle="1" w:styleId="WykresZnak">
    <w:name w:val="Wykres Znak"/>
    <w:basedOn w:val="Domylnaczcionkaakapitu"/>
    <w:link w:val="Wykres"/>
    <w:rsid w:val="0019598B"/>
    <w:rPr>
      <w:rFonts w:ascii="Garamond" w:hAnsi="Garamond"/>
      <w:b/>
      <w:sz w:val="20"/>
    </w:rPr>
  </w:style>
  <w:style w:type="character" w:customStyle="1" w:styleId="MapaZnak">
    <w:name w:val="Mapa Znak"/>
    <w:basedOn w:val="Domylnaczcionkaakapitu"/>
    <w:link w:val="Mapa"/>
    <w:rsid w:val="00815244"/>
    <w:rPr>
      <w:rFonts w:ascii="Garamond" w:hAnsi="Garamond" w:cs="Arial"/>
      <w:b/>
      <w:sz w:val="20"/>
    </w:rPr>
  </w:style>
  <w:style w:type="table" w:customStyle="1" w:styleId="Tabela-Siatka6">
    <w:name w:val="Tabela - Siatka6"/>
    <w:basedOn w:val="Standardowy"/>
    <w:next w:val="Tabela-Siatka"/>
    <w:uiPriority w:val="59"/>
    <w:rsid w:val="00AC7FA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nyWeb">
    <w:name w:val="Normal (Web)"/>
    <w:basedOn w:val="Normalny"/>
    <w:semiHidden/>
    <w:unhideWhenUsed/>
    <w:rsid w:val="00843975"/>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styleId="Tekstkomentarza">
    <w:name w:val="annotation text"/>
    <w:basedOn w:val="Normalny"/>
    <w:link w:val="TekstkomentarzaZnak"/>
    <w:uiPriority w:val="99"/>
    <w:semiHidden/>
    <w:unhideWhenUsed/>
    <w:rsid w:val="00843975"/>
    <w:pPr>
      <w:spacing w:line="240" w:lineRule="auto"/>
      <w:jc w:val="left"/>
    </w:pPr>
    <w:rPr>
      <w:sz w:val="20"/>
      <w:szCs w:val="20"/>
    </w:rPr>
  </w:style>
  <w:style w:type="character" w:customStyle="1" w:styleId="TekstkomentarzaZnak">
    <w:name w:val="Tekst komentarza Znak"/>
    <w:basedOn w:val="Domylnaczcionkaakapitu"/>
    <w:link w:val="Tekstkomentarza"/>
    <w:uiPriority w:val="99"/>
    <w:semiHidden/>
    <w:rsid w:val="00843975"/>
    <w:rPr>
      <w:rFonts w:ascii="Garamond" w:hAnsi="Garamond"/>
      <w:sz w:val="20"/>
      <w:szCs w:val="20"/>
    </w:rPr>
  </w:style>
  <w:style w:type="character" w:styleId="Odwoaniedokomentarza">
    <w:name w:val="annotation reference"/>
    <w:basedOn w:val="Domylnaczcionkaakapitu"/>
    <w:uiPriority w:val="99"/>
    <w:semiHidden/>
    <w:unhideWhenUsed/>
    <w:rsid w:val="00843975"/>
    <w:rPr>
      <w:sz w:val="16"/>
      <w:szCs w:val="16"/>
    </w:rPr>
  </w:style>
  <w:style w:type="paragraph" w:customStyle="1" w:styleId="WW1">
    <w:name w:val="WW1"/>
    <w:basedOn w:val="Wstp"/>
    <w:link w:val="WW1Znak"/>
    <w:qFormat/>
    <w:rsid w:val="00C80D80"/>
    <w:pPr>
      <w:spacing w:after="240"/>
    </w:pPr>
  </w:style>
  <w:style w:type="character" w:customStyle="1" w:styleId="WW1Znak">
    <w:name w:val="WW1 Znak"/>
    <w:basedOn w:val="WstpZnak"/>
    <w:link w:val="WW1"/>
    <w:rsid w:val="00C80D80"/>
    <w:rPr>
      <w:rFonts w:ascii="Garamond" w:eastAsiaTheme="majorEastAsia" w:hAnsi="Garamond" w:cstheme="majorBidi"/>
      <w:b/>
      <w:bCs/>
      <w:color w:val="824BB0"/>
      <w:sz w:val="28"/>
      <w:szCs w:val="28"/>
    </w:rPr>
  </w:style>
  <w:style w:type="paragraph" w:customStyle="1" w:styleId="WW2">
    <w:name w:val="WW2"/>
    <w:basedOn w:val="Akapitzlist"/>
    <w:link w:val="WW2Znak"/>
    <w:qFormat/>
    <w:rsid w:val="00A939E1"/>
    <w:pPr>
      <w:spacing w:after="0" w:line="240" w:lineRule="auto"/>
      <w:ind w:hanging="360"/>
      <w:jc w:val="left"/>
    </w:pPr>
    <w:rPr>
      <w:b/>
      <w:color w:val="824BB0"/>
      <w:sz w:val="28"/>
    </w:rPr>
  </w:style>
  <w:style w:type="character" w:customStyle="1" w:styleId="WW2Znak">
    <w:name w:val="WW2 Znak"/>
    <w:basedOn w:val="AkapitzlistZnak"/>
    <w:link w:val="WW2"/>
    <w:rsid w:val="00A939E1"/>
    <w:rPr>
      <w:rFonts w:ascii="Garamond" w:hAnsi="Garamond"/>
      <w:b/>
      <w:color w:val="824BB0"/>
      <w:sz w:val="28"/>
    </w:rPr>
  </w:style>
  <w:style w:type="character" w:customStyle="1" w:styleId="TabelaZnak0">
    <w:name w:val="Tabela Znak"/>
    <w:basedOn w:val="Domylnaczcionkaakapitu"/>
    <w:link w:val="Tabela0"/>
    <w:locked/>
    <w:rsid w:val="009772AC"/>
    <w:rPr>
      <w:rFonts w:ascii="Garamond" w:hAnsi="Garamond"/>
      <w:b/>
      <w:color w:val="4F2D7F"/>
      <w:sz w:val="20"/>
    </w:rPr>
  </w:style>
  <w:style w:type="paragraph" w:customStyle="1" w:styleId="Tabela0">
    <w:name w:val="Tabela"/>
    <w:basedOn w:val="Normalny"/>
    <w:link w:val="TabelaZnak0"/>
    <w:qFormat/>
    <w:rsid w:val="009772AC"/>
    <w:pPr>
      <w:spacing w:after="120" w:line="256" w:lineRule="auto"/>
      <w:jc w:val="left"/>
    </w:pPr>
    <w:rPr>
      <w:b/>
      <w:color w:val="4F2D7F"/>
      <w:sz w:val="20"/>
    </w:rPr>
  </w:style>
  <w:style w:type="paragraph" w:customStyle="1" w:styleId="S3">
    <w:name w:val="S3"/>
    <w:basedOn w:val="Akapitzlist"/>
    <w:link w:val="S3Znak"/>
    <w:qFormat/>
    <w:rsid w:val="00A74B8B"/>
    <w:pPr>
      <w:numPr>
        <w:ilvl w:val="2"/>
        <w:numId w:val="48"/>
      </w:numPr>
      <w:spacing w:after="120"/>
    </w:pPr>
    <w:rPr>
      <w:b/>
      <w:color w:val="C30045"/>
    </w:rPr>
  </w:style>
  <w:style w:type="character" w:customStyle="1" w:styleId="S3Znak">
    <w:name w:val="S3 Znak"/>
    <w:basedOn w:val="AkapitzlistZnak"/>
    <w:link w:val="S3"/>
    <w:rsid w:val="00A74B8B"/>
    <w:rPr>
      <w:rFonts w:ascii="Garamond" w:hAnsi="Garamond"/>
      <w:b/>
      <w:color w:val="C30045"/>
    </w:rPr>
  </w:style>
  <w:style w:type="paragraph" w:styleId="Spistreci4">
    <w:name w:val="toc 4"/>
    <w:basedOn w:val="Normalny"/>
    <w:next w:val="Normalny"/>
    <w:autoRedefine/>
    <w:uiPriority w:val="39"/>
    <w:unhideWhenUsed/>
    <w:rsid w:val="006761C2"/>
    <w:pPr>
      <w:spacing w:after="100"/>
      <w:ind w:left="660"/>
    </w:pPr>
  </w:style>
  <w:style w:type="paragraph" w:customStyle="1" w:styleId="TT">
    <w:name w:val="TT"/>
    <w:basedOn w:val="Legenda"/>
    <w:link w:val="TTZnak"/>
    <w:qFormat/>
    <w:rsid w:val="006335E7"/>
  </w:style>
  <w:style w:type="character" w:customStyle="1" w:styleId="TTZnak">
    <w:name w:val="TT Znak"/>
    <w:basedOn w:val="LegendaZnak"/>
    <w:link w:val="TT"/>
    <w:rsid w:val="006335E7"/>
    <w:rPr>
      <w:rFonts w:ascii="Garamond" w:hAnsi="Garamond"/>
      <w:b/>
      <w:bCs/>
      <w:sz w:val="20"/>
      <w:szCs w:val="18"/>
    </w:rPr>
  </w:style>
  <w:style w:type="paragraph" w:styleId="Tematkomentarza">
    <w:name w:val="annotation subject"/>
    <w:basedOn w:val="Tekstkomentarza"/>
    <w:next w:val="Tekstkomentarza"/>
    <w:link w:val="TematkomentarzaZnak"/>
    <w:uiPriority w:val="99"/>
    <w:semiHidden/>
    <w:unhideWhenUsed/>
    <w:rsid w:val="000E01D3"/>
    <w:pPr>
      <w:jc w:val="both"/>
    </w:pPr>
    <w:rPr>
      <w:b/>
      <w:bCs/>
    </w:rPr>
  </w:style>
  <w:style w:type="character" w:customStyle="1" w:styleId="TematkomentarzaZnak">
    <w:name w:val="Temat komentarza Znak"/>
    <w:basedOn w:val="TekstkomentarzaZnak"/>
    <w:link w:val="Tematkomentarza"/>
    <w:uiPriority w:val="99"/>
    <w:semiHidden/>
    <w:rsid w:val="000E01D3"/>
    <w:rPr>
      <w:rFonts w:ascii="Garamond" w:hAnsi="Garamond"/>
      <w:b/>
      <w:bCs/>
      <w:sz w:val="20"/>
      <w:szCs w:val="20"/>
    </w:rPr>
  </w:style>
  <w:style w:type="character" w:customStyle="1" w:styleId="Zakotwiczenieprzypisudolnego">
    <w:name w:val="Zakotwiczenie przypisu dolnego"/>
    <w:rsid w:val="000455BB"/>
    <w:rPr>
      <w:vertAlign w:val="superscript"/>
    </w:rPr>
  </w:style>
  <w:style w:type="paragraph" w:customStyle="1" w:styleId="Przypisdolny">
    <w:name w:val="Przypis dolny"/>
    <w:basedOn w:val="Normalny"/>
    <w:rsid w:val="000455BB"/>
    <w:pPr>
      <w:suppressAutoHyphens/>
    </w:pPr>
    <w:rPr>
      <w:color w:val="00000A"/>
    </w:rPr>
  </w:style>
  <w:style w:type="paragraph" w:customStyle="1" w:styleId="SS2">
    <w:name w:val="SS2"/>
    <w:basedOn w:val="Nagwek2"/>
    <w:link w:val="SS2Znak"/>
    <w:qFormat/>
    <w:rsid w:val="00E9404A"/>
    <w:pPr>
      <w:numPr>
        <w:ilvl w:val="1"/>
        <w:numId w:val="51"/>
      </w:numPr>
      <w:spacing w:after="240"/>
      <w:jc w:val="left"/>
    </w:pPr>
    <w:rPr>
      <w:rFonts w:ascii="Garamond" w:hAnsi="Garamond"/>
      <w:color w:val="824BB0"/>
      <w:sz w:val="28"/>
      <w:szCs w:val="24"/>
    </w:rPr>
  </w:style>
  <w:style w:type="character" w:customStyle="1" w:styleId="SS2Znak">
    <w:name w:val="SS2 Znak"/>
    <w:basedOn w:val="Domylnaczcionkaakapitu"/>
    <w:link w:val="SS2"/>
    <w:rsid w:val="00E9404A"/>
    <w:rPr>
      <w:rFonts w:ascii="Garamond" w:eastAsiaTheme="majorEastAsia" w:hAnsi="Garamond" w:cstheme="majorBidi"/>
      <w:b/>
      <w:bCs/>
      <w:color w:val="824BB0"/>
      <w:sz w:val="28"/>
      <w:szCs w:val="24"/>
    </w:rPr>
  </w:style>
  <w:style w:type="character" w:customStyle="1" w:styleId="ListParagraphChar1">
    <w:name w:val="List Paragraph Char1"/>
    <w:link w:val="Akapitzlist1"/>
    <w:locked/>
    <w:rsid w:val="00A21D09"/>
    <w:rPr>
      <w:sz w:val="24"/>
      <w:szCs w:val="24"/>
    </w:rPr>
  </w:style>
  <w:style w:type="paragraph" w:customStyle="1" w:styleId="Akapitzlist1">
    <w:name w:val="Akapit z listą1"/>
    <w:basedOn w:val="Normalny"/>
    <w:link w:val="ListParagraphChar1"/>
    <w:rsid w:val="00A21D09"/>
    <w:pPr>
      <w:spacing w:after="0" w:line="240" w:lineRule="auto"/>
      <w:ind w:left="708"/>
      <w:jc w:val="left"/>
    </w:pPr>
    <w:rPr>
      <w:rFonts w:asciiTheme="minorHAnsi" w:hAnsiTheme="minorHAnsi"/>
      <w:sz w:val="24"/>
      <w:szCs w:val="24"/>
    </w:rPr>
  </w:style>
  <w:style w:type="paragraph" w:customStyle="1" w:styleId="Default">
    <w:name w:val="Default"/>
    <w:rsid w:val="00B5618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pis2">
    <w:name w:val="Spis 2"/>
    <w:basedOn w:val="Nagwek2"/>
    <w:link w:val="Spis2Znak"/>
    <w:qFormat/>
    <w:rsid w:val="00A03030"/>
    <w:pPr>
      <w:numPr>
        <w:ilvl w:val="1"/>
        <w:numId w:val="68"/>
      </w:numPr>
      <w:spacing w:before="0" w:after="240"/>
    </w:pPr>
    <w:rPr>
      <w:rFonts w:ascii="Garamond" w:hAnsi="Garamond"/>
      <w:color w:val="BFBFBF" w:themeColor="background1" w:themeShade="BF"/>
      <w:sz w:val="24"/>
      <w:szCs w:val="24"/>
    </w:rPr>
  </w:style>
  <w:style w:type="character" w:customStyle="1" w:styleId="Spis2Znak">
    <w:name w:val="Spis 2 Znak"/>
    <w:basedOn w:val="Nagwek2Znak"/>
    <w:link w:val="Spis2"/>
    <w:rsid w:val="00A03030"/>
    <w:rPr>
      <w:rFonts w:ascii="Garamond" w:eastAsiaTheme="majorEastAsia" w:hAnsi="Garamond" w:cstheme="majorBidi"/>
      <w:b/>
      <w:bCs/>
      <w:color w:val="BFBFBF" w:themeColor="background1" w:themeShade="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96710">
      <w:bodyDiv w:val="1"/>
      <w:marLeft w:val="0"/>
      <w:marRight w:val="0"/>
      <w:marTop w:val="0"/>
      <w:marBottom w:val="0"/>
      <w:divBdr>
        <w:top w:val="none" w:sz="0" w:space="0" w:color="auto"/>
        <w:left w:val="none" w:sz="0" w:space="0" w:color="auto"/>
        <w:bottom w:val="none" w:sz="0" w:space="0" w:color="auto"/>
        <w:right w:val="none" w:sz="0" w:space="0" w:color="auto"/>
      </w:divBdr>
    </w:div>
    <w:div w:id="56705523">
      <w:bodyDiv w:val="1"/>
      <w:marLeft w:val="0"/>
      <w:marRight w:val="0"/>
      <w:marTop w:val="0"/>
      <w:marBottom w:val="0"/>
      <w:divBdr>
        <w:top w:val="none" w:sz="0" w:space="0" w:color="auto"/>
        <w:left w:val="none" w:sz="0" w:space="0" w:color="auto"/>
        <w:bottom w:val="none" w:sz="0" w:space="0" w:color="auto"/>
        <w:right w:val="none" w:sz="0" w:space="0" w:color="auto"/>
      </w:divBdr>
    </w:div>
    <w:div w:id="97533259">
      <w:bodyDiv w:val="1"/>
      <w:marLeft w:val="0"/>
      <w:marRight w:val="0"/>
      <w:marTop w:val="0"/>
      <w:marBottom w:val="0"/>
      <w:divBdr>
        <w:top w:val="none" w:sz="0" w:space="0" w:color="auto"/>
        <w:left w:val="none" w:sz="0" w:space="0" w:color="auto"/>
        <w:bottom w:val="none" w:sz="0" w:space="0" w:color="auto"/>
        <w:right w:val="none" w:sz="0" w:space="0" w:color="auto"/>
      </w:divBdr>
    </w:div>
    <w:div w:id="109130793">
      <w:bodyDiv w:val="1"/>
      <w:marLeft w:val="0"/>
      <w:marRight w:val="0"/>
      <w:marTop w:val="0"/>
      <w:marBottom w:val="0"/>
      <w:divBdr>
        <w:top w:val="none" w:sz="0" w:space="0" w:color="auto"/>
        <w:left w:val="none" w:sz="0" w:space="0" w:color="auto"/>
        <w:bottom w:val="none" w:sz="0" w:space="0" w:color="auto"/>
        <w:right w:val="none" w:sz="0" w:space="0" w:color="auto"/>
      </w:divBdr>
    </w:div>
    <w:div w:id="133834314">
      <w:bodyDiv w:val="1"/>
      <w:marLeft w:val="0"/>
      <w:marRight w:val="0"/>
      <w:marTop w:val="0"/>
      <w:marBottom w:val="0"/>
      <w:divBdr>
        <w:top w:val="none" w:sz="0" w:space="0" w:color="auto"/>
        <w:left w:val="none" w:sz="0" w:space="0" w:color="auto"/>
        <w:bottom w:val="none" w:sz="0" w:space="0" w:color="auto"/>
        <w:right w:val="none" w:sz="0" w:space="0" w:color="auto"/>
      </w:divBdr>
    </w:div>
    <w:div w:id="145980062">
      <w:bodyDiv w:val="1"/>
      <w:marLeft w:val="0"/>
      <w:marRight w:val="0"/>
      <w:marTop w:val="0"/>
      <w:marBottom w:val="0"/>
      <w:divBdr>
        <w:top w:val="none" w:sz="0" w:space="0" w:color="auto"/>
        <w:left w:val="none" w:sz="0" w:space="0" w:color="auto"/>
        <w:bottom w:val="none" w:sz="0" w:space="0" w:color="auto"/>
        <w:right w:val="none" w:sz="0" w:space="0" w:color="auto"/>
      </w:divBdr>
    </w:div>
    <w:div w:id="152726183">
      <w:bodyDiv w:val="1"/>
      <w:marLeft w:val="0"/>
      <w:marRight w:val="0"/>
      <w:marTop w:val="0"/>
      <w:marBottom w:val="0"/>
      <w:divBdr>
        <w:top w:val="none" w:sz="0" w:space="0" w:color="auto"/>
        <w:left w:val="none" w:sz="0" w:space="0" w:color="auto"/>
        <w:bottom w:val="none" w:sz="0" w:space="0" w:color="auto"/>
        <w:right w:val="none" w:sz="0" w:space="0" w:color="auto"/>
      </w:divBdr>
    </w:div>
    <w:div w:id="176697687">
      <w:bodyDiv w:val="1"/>
      <w:marLeft w:val="0"/>
      <w:marRight w:val="0"/>
      <w:marTop w:val="0"/>
      <w:marBottom w:val="0"/>
      <w:divBdr>
        <w:top w:val="none" w:sz="0" w:space="0" w:color="auto"/>
        <w:left w:val="none" w:sz="0" w:space="0" w:color="auto"/>
        <w:bottom w:val="none" w:sz="0" w:space="0" w:color="auto"/>
        <w:right w:val="none" w:sz="0" w:space="0" w:color="auto"/>
      </w:divBdr>
      <w:divsChild>
        <w:div w:id="562451008">
          <w:marLeft w:val="0"/>
          <w:marRight w:val="0"/>
          <w:marTop w:val="0"/>
          <w:marBottom w:val="0"/>
          <w:divBdr>
            <w:top w:val="none" w:sz="0" w:space="0" w:color="auto"/>
            <w:left w:val="none" w:sz="0" w:space="0" w:color="auto"/>
            <w:bottom w:val="none" w:sz="0" w:space="0" w:color="auto"/>
            <w:right w:val="none" w:sz="0" w:space="0" w:color="auto"/>
          </w:divBdr>
          <w:divsChild>
            <w:div w:id="178590118">
              <w:marLeft w:val="0"/>
              <w:marRight w:val="0"/>
              <w:marTop w:val="0"/>
              <w:marBottom w:val="0"/>
              <w:divBdr>
                <w:top w:val="none" w:sz="0" w:space="0" w:color="auto"/>
                <w:left w:val="none" w:sz="0" w:space="0" w:color="auto"/>
                <w:bottom w:val="none" w:sz="0" w:space="0" w:color="auto"/>
                <w:right w:val="none" w:sz="0" w:space="0" w:color="auto"/>
              </w:divBdr>
            </w:div>
          </w:divsChild>
        </w:div>
        <w:div w:id="2051956179">
          <w:marLeft w:val="0"/>
          <w:marRight w:val="0"/>
          <w:marTop w:val="0"/>
          <w:marBottom w:val="0"/>
          <w:divBdr>
            <w:top w:val="none" w:sz="0" w:space="0" w:color="auto"/>
            <w:left w:val="none" w:sz="0" w:space="0" w:color="auto"/>
            <w:bottom w:val="none" w:sz="0" w:space="0" w:color="auto"/>
            <w:right w:val="none" w:sz="0" w:space="0" w:color="auto"/>
          </w:divBdr>
          <w:divsChild>
            <w:div w:id="301928453">
              <w:marLeft w:val="0"/>
              <w:marRight w:val="0"/>
              <w:marTop w:val="0"/>
              <w:marBottom w:val="0"/>
              <w:divBdr>
                <w:top w:val="none" w:sz="0" w:space="0" w:color="auto"/>
                <w:left w:val="none" w:sz="0" w:space="0" w:color="auto"/>
                <w:bottom w:val="none" w:sz="0" w:space="0" w:color="auto"/>
                <w:right w:val="none" w:sz="0" w:space="0" w:color="auto"/>
              </w:divBdr>
            </w:div>
            <w:div w:id="25594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119634">
      <w:bodyDiv w:val="1"/>
      <w:marLeft w:val="0"/>
      <w:marRight w:val="0"/>
      <w:marTop w:val="0"/>
      <w:marBottom w:val="0"/>
      <w:divBdr>
        <w:top w:val="none" w:sz="0" w:space="0" w:color="auto"/>
        <w:left w:val="none" w:sz="0" w:space="0" w:color="auto"/>
        <w:bottom w:val="none" w:sz="0" w:space="0" w:color="auto"/>
        <w:right w:val="none" w:sz="0" w:space="0" w:color="auto"/>
      </w:divBdr>
    </w:div>
    <w:div w:id="357505800">
      <w:bodyDiv w:val="1"/>
      <w:marLeft w:val="0"/>
      <w:marRight w:val="0"/>
      <w:marTop w:val="0"/>
      <w:marBottom w:val="0"/>
      <w:divBdr>
        <w:top w:val="none" w:sz="0" w:space="0" w:color="auto"/>
        <w:left w:val="none" w:sz="0" w:space="0" w:color="auto"/>
        <w:bottom w:val="none" w:sz="0" w:space="0" w:color="auto"/>
        <w:right w:val="none" w:sz="0" w:space="0" w:color="auto"/>
      </w:divBdr>
    </w:div>
    <w:div w:id="367147737">
      <w:bodyDiv w:val="1"/>
      <w:marLeft w:val="0"/>
      <w:marRight w:val="0"/>
      <w:marTop w:val="0"/>
      <w:marBottom w:val="0"/>
      <w:divBdr>
        <w:top w:val="none" w:sz="0" w:space="0" w:color="auto"/>
        <w:left w:val="none" w:sz="0" w:space="0" w:color="auto"/>
        <w:bottom w:val="none" w:sz="0" w:space="0" w:color="auto"/>
        <w:right w:val="none" w:sz="0" w:space="0" w:color="auto"/>
      </w:divBdr>
    </w:div>
    <w:div w:id="414402216">
      <w:bodyDiv w:val="1"/>
      <w:marLeft w:val="0"/>
      <w:marRight w:val="0"/>
      <w:marTop w:val="0"/>
      <w:marBottom w:val="0"/>
      <w:divBdr>
        <w:top w:val="none" w:sz="0" w:space="0" w:color="auto"/>
        <w:left w:val="none" w:sz="0" w:space="0" w:color="auto"/>
        <w:bottom w:val="none" w:sz="0" w:space="0" w:color="auto"/>
        <w:right w:val="none" w:sz="0" w:space="0" w:color="auto"/>
      </w:divBdr>
    </w:div>
    <w:div w:id="425003766">
      <w:bodyDiv w:val="1"/>
      <w:marLeft w:val="0"/>
      <w:marRight w:val="0"/>
      <w:marTop w:val="0"/>
      <w:marBottom w:val="0"/>
      <w:divBdr>
        <w:top w:val="none" w:sz="0" w:space="0" w:color="auto"/>
        <w:left w:val="none" w:sz="0" w:space="0" w:color="auto"/>
        <w:bottom w:val="none" w:sz="0" w:space="0" w:color="auto"/>
        <w:right w:val="none" w:sz="0" w:space="0" w:color="auto"/>
      </w:divBdr>
    </w:div>
    <w:div w:id="429934268">
      <w:bodyDiv w:val="1"/>
      <w:marLeft w:val="0"/>
      <w:marRight w:val="0"/>
      <w:marTop w:val="0"/>
      <w:marBottom w:val="0"/>
      <w:divBdr>
        <w:top w:val="none" w:sz="0" w:space="0" w:color="auto"/>
        <w:left w:val="none" w:sz="0" w:space="0" w:color="auto"/>
        <w:bottom w:val="none" w:sz="0" w:space="0" w:color="auto"/>
        <w:right w:val="none" w:sz="0" w:space="0" w:color="auto"/>
      </w:divBdr>
    </w:div>
    <w:div w:id="433790516">
      <w:bodyDiv w:val="1"/>
      <w:marLeft w:val="0"/>
      <w:marRight w:val="0"/>
      <w:marTop w:val="0"/>
      <w:marBottom w:val="0"/>
      <w:divBdr>
        <w:top w:val="none" w:sz="0" w:space="0" w:color="auto"/>
        <w:left w:val="none" w:sz="0" w:space="0" w:color="auto"/>
        <w:bottom w:val="none" w:sz="0" w:space="0" w:color="auto"/>
        <w:right w:val="none" w:sz="0" w:space="0" w:color="auto"/>
      </w:divBdr>
    </w:div>
    <w:div w:id="446196204">
      <w:bodyDiv w:val="1"/>
      <w:marLeft w:val="0"/>
      <w:marRight w:val="0"/>
      <w:marTop w:val="0"/>
      <w:marBottom w:val="0"/>
      <w:divBdr>
        <w:top w:val="none" w:sz="0" w:space="0" w:color="auto"/>
        <w:left w:val="none" w:sz="0" w:space="0" w:color="auto"/>
        <w:bottom w:val="none" w:sz="0" w:space="0" w:color="auto"/>
        <w:right w:val="none" w:sz="0" w:space="0" w:color="auto"/>
      </w:divBdr>
    </w:div>
    <w:div w:id="481578430">
      <w:bodyDiv w:val="1"/>
      <w:marLeft w:val="0"/>
      <w:marRight w:val="0"/>
      <w:marTop w:val="0"/>
      <w:marBottom w:val="0"/>
      <w:divBdr>
        <w:top w:val="none" w:sz="0" w:space="0" w:color="auto"/>
        <w:left w:val="none" w:sz="0" w:space="0" w:color="auto"/>
        <w:bottom w:val="none" w:sz="0" w:space="0" w:color="auto"/>
        <w:right w:val="none" w:sz="0" w:space="0" w:color="auto"/>
      </w:divBdr>
      <w:divsChild>
        <w:div w:id="1845657303">
          <w:marLeft w:val="0"/>
          <w:marRight w:val="0"/>
          <w:marTop w:val="0"/>
          <w:marBottom w:val="0"/>
          <w:divBdr>
            <w:top w:val="none" w:sz="0" w:space="0" w:color="auto"/>
            <w:left w:val="none" w:sz="0" w:space="0" w:color="auto"/>
            <w:bottom w:val="none" w:sz="0" w:space="0" w:color="auto"/>
            <w:right w:val="none" w:sz="0" w:space="0" w:color="auto"/>
          </w:divBdr>
          <w:divsChild>
            <w:div w:id="1451050428">
              <w:marLeft w:val="0"/>
              <w:marRight w:val="0"/>
              <w:marTop w:val="0"/>
              <w:marBottom w:val="0"/>
              <w:divBdr>
                <w:top w:val="none" w:sz="0" w:space="0" w:color="auto"/>
                <w:left w:val="none" w:sz="0" w:space="0" w:color="auto"/>
                <w:bottom w:val="none" w:sz="0" w:space="0" w:color="auto"/>
                <w:right w:val="none" w:sz="0" w:space="0" w:color="auto"/>
              </w:divBdr>
            </w:div>
            <w:div w:id="1230270084">
              <w:marLeft w:val="0"/>
              <w:marRight w:val="0"/>
              <w:marTop w:val="0"/>
              <w:marBottom w:val="0"/>
              <w:divBdr>
                <w:top w:val="none" w:sz="0" w:space="0" w:color="auto"/>
                <w:left w:val="none" w:sz="0" w:space="0" w:color="auto"/>
                <w:bottom w:val="none" w:sz="0" w:space="0" w:color="auto"/>
                <w:right w:val="none" w:sz="0" w:space="0" w:color="auto"/>
              </w:divBdr>
            </w:div>
          </w:divsChild>
        </w:div>
        <w:div w:id="247033718">
          <w:marLeft w:val="0"/>
          <w:marRight w:val="0"/>
          <w:marTop w:val="0"/>
          <w:marBottom w:val="0"/>
          <w:divBdr>
            <w:top w:val="none" w:sz="0" w:space="0" w:color="auto"/>
            <w:left w:val="none" w:sz="0" w:space="0" w:color="auto"/>
            <w:bottom w:val="none" w:sz="0" w:space="0" w:color="auto"/>
            <w:right w:val="none" w:sz="0" w:space="0" w:color="auto"/>
          </w:divBdr>
          <w:divsChild>
            <w:div w:id="549998181">
              <w:marLeft w:val="0"/>
              <w:marRight w:val="0"/>
              <w:marTop w:val="0"/>
              <w:marBottom w:val="0"/>
              <w:divBdr>
                <w:top w:val="none" w:sz="0" w:space="0" w:color="auto"/>
                <w:left w:val="none" w:sz="0" w:space="0" w:color="auto"/>
                <w:bottom w:val="none" w:sz="0" w:space="0" w:color="auto"/>
                <w:right w:val="none" w:sz="0" w:space="0" w:color="auto"/>
              </w:divBdr>
            </w:div>
            <w:div w:id="34382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869670">
      <w:bodyDiv w:val="1"/>
      <w:marLeft w:val="0"/>
      <w:marRight w:val="0"/>
      <w:marTop w:val="0"/>
      <w:marBottom w:val="0"/>
      <w:divBdr>
        <w:top w:val="none" w:sz="0" w:space="0" w:color="auto"/>
        <w:left w:val="none" w:sz="0" w:space="0" w:color="auto"/>
        <w:bottom w:val="none" w:sz="0" w:space="0" w:color="auto"/>
        <w:right w:val="none" w:sz="0" w:space="0" w:color="auto"/>
      </w:divBdr>
      <w:divsChild>
        <w:div w:id="182019728">
          <w:marLeft w:val="0"/>
          <w:marRight w:val="0"/>
          <w:marTop w:val="0"/>
          <w:marBottom w:val="0"/>
          <w:divBdr>
            <w:top w:val="none" w:sz="0" w:space="0" w:color="auto"/>
            <w:left w:val="none" w:sz="0" w:space="0" w:color="auto"/>
            <w:bottom w:val="none" w:sz="0" w:space="0" w:color="auto"/>
            <w:right w:val="none" w:sz="0" w:space="0" w:color="auto"/>
          </w:divBdr>
          <w:divsChild>
            <w:div w:id="602492213">
              <w:marLeft w:val="0"/>
              <w:marRight w:val="0"/>
              <w:marTop w:val="0"/>
              <w:marBottom w:val="0"/>
              <w:divBdr>
                <w:top w:val="none" w:sz="0" w:space="0" w:color="auto"/>
                <w:left w:val="none" w:sz="0" w:space="0" w:color="auto"/>
                <w:bottom w:val="none" w:sz="0" w:space="0" w:color="auto"/>
                <w:right w:val="none" w:sz="0" w:space="0" w:color="auto"/>
              </w:divBdr>
            </w:div>
          </w:divsChild>
        </w:div>
        <w:div w:id="1768039740">
          <w:marLeft w:val="0"/>
          <w:marRight w:val="0"/>
          <w:marTop w:val="0"/>
          <w:marBottom w:val="0"/>
          <w:divBdr>
            <w:top w:val="none" w:sz="0" w:space="0" w:color="auto"/>
            <w:left w:val="none" w:sz="0" w:space="0" w:color="auto"/>
            <w:bottom w:val="none" w:sz="0" w:space="0" w:color="auto"/>
            <w:right w:val="none" w:sz="0" w:space="0" w:color="auto"/>
          </w:divBdr>
          <w:divsChild>
            <w:div w:id="1206602287">
              <w:marLeft w:val="0"/>
              <w:marRight w:val="0"/>
              <w:marTop w:val="0"/>
              <w:marBottom w:val="0"/>
              <w:divBdr>
                <w:top w:val="none" w:sz="0" w:space="0" w:color="auto"/>
                <w:left w:val="none" w:sz="0" w:space="0" w:color="auto"/>
                <w:bottom w:val="none" w:sz="0" w:space="0" w:color="auto"/>
                <w:right w:val="none" w:sz="0" w:space="0" w:color="auto"/>
              </w:divBdr>
            </w:div>
            <w:div w:id="271211159">
              <w:marLeft w:val="0"/>
              <w:marRight w:val="0"/>
              <w:marTop w:val="0"/>
              <w:marBottom w:val="0"/>
              <w:divBdr>
                <w:top w:val="none" w:sz="0" w:space="0" w:color="auto"/>
                <w:left w:val="none" w:sz="0" w:space="0" w:color="auto"/>
                <w:bottom w:val="none" w:sz="0" w:space="0" w:color="auto"/>
                <w:right w:val="none" w:sz="0" w:space="0" w:color="auto"/>
              </w:divBdr>
            </w:div>
          </w:divsChild>
        </w:div>
        <w:div w:id="2067992828">
          <w:marLeft w:val="0"/>
          <w:marRight w:val="0"/>
          <w:marTop w:val="0"/>
          <w:marBottom w:val="0"/>
          <w:divBdr>
            <w:top w:val="none" w:sz="0" w:space="0" w:color="auto"/>
            <w:left w:val="none" w:sz="0" w:space="0" w:color="auto"/>
            <w:bottom w:val="none" w:sz="0" w:space="0" w:color="auto"/>
            <w:right w:val="none" w:sz="0" w:space="0" w:color="auto"/>
          </w:divBdr>
          <w:divsChild>
            <w:div w:id="2090493292">
              <w:marLeft w:val="0"/>
              <w:marRight w:val="0"/>
              <w:marTop w:val="0"/>
              <w:marBottom w:val="0"/>
              <w:divBdr>
                <w:top w:val="none" w:sz="0" w:space="0" w:color="auto"/>
                <w:left w:val="none" w:sz="0" w:space="0" w:color="auto"/>
                <w:bottom w:val="none" w:sz="0" w:space="0" w:color="auto"/>
                <w:right w:val="none" w:sz="0" w:space="0" w:color="auto"/>
              </w:divBdr>
            </w:div>
            <w:div w:id="210318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575888">
      <w:bodyDiv w:val="1"/>
      <w:marLeft w:val="0"/>
      <w:marRight w:val="0"/>
      <w:marTop w:val="0"/>
      <w:marBottom w:val="0"/>
      <w:divBdr>
        <w:top w:val="none" w:sz="0" w:space="0" w:color="auto"/>
        <w:left w:val="none" w:sz="0" w:space="0" w:color="auto"/>
        <w:bottom w:val="none" w:sz="0" w:space="0" w:color="auto"/>
        <w:right w:val="none" w:sz="0" w:space="0" w:color="auto"/>
      </w:divBdr>
    </w:div>
    <w:div w:id="576597592">
      <w:bodyDiv w:val="1"/>
      <w:marLeft w:val="0"/>
      <w:marRight w:val="0"/>
      <w:marTop w:val="0"/>
      <w:marBottom w:val="0"/>
      <w:divBdr>
        <w:top w:val="none" w:sz="0" w:space="0" w:color="auto"/>
        <w:left w:val="none" w:sz="0" w:space="0" w:color="auto"/>
        <w:bottom w:val="none" w:sz="0" w:space="0" w:color="auto"/>
        <w:right w:val="none" w:sz="0" w:space="0" w:color="auto"/>
      </w:divBdr>
    </w:div>
    <w:div w:id="618295475">
      <w:bodyDiv w:val="1"/>
      <w:marLeft w:val="0"/>
      <w:marRight w:val="0"/>
      <w:marTop w:val="0"/>
      <w:marBottom w:val="0"/>
      <w:divBdr>
        <w:top w:val="none" w:sz="0" w:space="0" w:color="auto"/>
        <w:left w:val="none" w:sz="0" w:space="0" w:color="auto"/>
        <w:bottom w:val="none" w:sz="0" w:space="0" w:color="auto"/>
        <w:right w:val="none" w:sz="0" w:space="0" w:color="auto"/>
      </w:divBdr>
    </w:div>
    <w:div w:id="631639697">
      <w:bodyDiv w:val="1"/>
      <w:marLeft w:val="0"/>
      <w:marRight w:val="0"/>
      <w:marTop w:val="0"/>
      <w:marBottom w:val="0"/>
      <w:divBdr>
        <w:top w:val="none" w:sz="0" w:space="0" w:color="auto"/>
        <w:left w:val="none" w:sz="0" w:space="0" w:color="auto"/>
        <w:bottom w:val="none" w:sz="0" w:space="0" w:color="auto"/>
        <w:right w:val="none" w:sz="0" w:space="0" w:color="auto"/>
      </w:divBdr>
    </w:div>
    <w:div w:id="696004308">
      <w:bodyDiv w:val="1"/>
      <w:marLeft w:val="0"/>
      <w:marRight w:val="0"/>
      <w:marTop w:val="0"/>
      <w:marBottom w:val="0"/>
      <w:divBdr>
        <w:top w:val="none" w:sz="0" w:space="0" w:color="auto"/>
        <w:left w:val="none" w:sz="0" w:space="0" w:color="auto"/>
        <w:bottom w:val="none" w:sz="0" w:space="0" w:color="auto"/>
        <w:right w:val="none" w:sz="0" w:space="0" w:color="auto"/>
      </w:divBdr>
    </w:div>
    <w:div w:id="744187584">
      <w:bodyDiv w:val="1"/>
      <w:marLeft w:val="0"/>
      <w:marRight w:val="0"/>
      <w:marTop w:val="0"/>
      <w:marBottom w:val="0"/>
      <w:divBdr>
        <w:top w:val="none" w:sz="0" w:space="0" w:color="auto"/>
        <w:left w:val="none" w:sz="0" w:space="0" w:color="auto"/>
        <w:bottom w:val="none" w:sz="0" w:space="0" w:color="auto"/>
        <w:right w:val="none" w:sz="0" w:space="0" w:color="auto"/>
      </w:divBdr>
    </w:div>
    <w:div w:id="753430505">
      <w:bodyDiv w:val="1"/>
      <w:marLeft w:val="0"/>
      <w:marRight w:val="0"/>
      <w:marTop w:val="0"/>
      <w:marBottom w:val="0"/>
      <w:divBdr>
        <w:top w:val="none" w:sz="0" w:space="0" w:color="auto"/>
        <w:left w:val="none" w:sz="0" w:space="0" w:color="auto"/>
        <w:bottom w:val="none" w:sz="0" w:space="0" w:color="auto"/>
        <w:right w:val="none" w:sz="0" w:space="0" w:color="auto"/>
      </w:divBdr>
    </w:div>
    <w:div w:id="755053582">
      <w:bodyDiv w:val="1"/>
      <w:marLeft w:val="0"/>
      <w:marRight w:val="0"/>
      <w:marTop w:val="0"/>
      <w:marBottom w:val="0"/>
      <w:divBdr>
        <w:top w:val="none" w:sz="0" w:space="0" w:color="auto"/>
        <w:left w:val="none" w:sz="0" w:space="0" w:color="auto"/>
        <w:bottom w:val="none" w:sz="0" w:space="0" w:color="auto"/>
        <w:right w:val="none" w:sz="0" w:space="0" w:color="auto"/>
      </w:divBdr>
    </w:div>
    <w:div w:id="803547276">
      <w:bodyDiv w:val="1"/>
      <w:marLeft w:val="0"/>
      <w:marRight w:val="0"/>
      <w:marTop w:val="0"/>
      <w:marBottom w:val="0"/>
      <w:divBdr>
        <w:top w:val="none" w:sz="0" w:space="0" w:color="auto"/>
        <w:left w:val="none" w:sz="0" w:space="0" w:color="auto"/>
        <w:bottom w:val="none" w:sz="0" w:space="0" w:color="auto"/>
        <w:right w:val="none" w:sz="0" w:space="0" w:color="auto"/>
      </w:divBdr>
    </w:div>
    <w:div w:id="809632528">
      <w:bodyDiv w:val="1"/>
      <w:marLeft w:val="0"/>
      <w:marRight w:val="0"/>
      <w:marTop w:val="0"/>
      <w:marBottom w:val="0"/>
      <w:divBdr>
        <w:top w:val="none" w:sz="0" w:space="0" w:color="auto"/>
        <w:left w:val="none" w:sz="0" w:space="0" w:color="auto"/>
        <w:bottom w:val="none" w:sz="0" w:space="0" w:color="auto"/>
        <w:right w:val="none" w:sz="0" w:space="0" w:color="auto"/>
      </w:divBdr>
    </w:div>
    <w:div w:id="823740327">
      <w:bodyDiv w:val="1"/>
      <w:marLeft w:val="0"/>
      <w:marRight w:val="0"/>
      <w:marTop w:val="0"/>
      <w:marBottom w:val="0"/>
      <w:divBdr>
        <w:top w:val="none" w:sz="0" w:space="0" w:color="auto"/>
        <w:left w:val="none" w:sz="0" w:space="0" w:color="auto"/>
        <w:bottom w:val="none" w:sz="0" w:space="0" w:color="auto"/>
        <w:right w:val="none" w:sz="0" w:space="0" w:color="auto"/>
      </w:divBdr>
    </w:div>
    <w:div w:id="857547673">
      <w:bodyDiv w:val="1"/>
      <w:marLeft w:val="0"/>
      <w:marRight w:val="0"/>
      <w:marTop w:val="0"/>
      <w:marBottom w:val="0"/>
      <w:divBdr>
        <w:top w:val="none" w:sz="0" w:space="0" w:color="auto"/>
        <w:left w:val="none" w:sz="0" w:space="0" w:color="auto"/>
        <w:bottom w:val="none" w:sz="0" w:space="0" w:color="auto"/>
        <w:right w:val="none" w:sz="0" w:space="0" w:color="auto"/>
      </w:divBdr>
    </w:div>
    <w:div w:id="857961812">
      <w:bodyDiv w:val="1"/>
      <w:marLeft w:val="0"/>
      <w:marRight w:val="0"/>
      <w:marTop w:val="0"/>
      <w:marBottom w:val="0"/>
      <w:divBdr>
        <w:top w:val="none" w:sz="0" w:space="0" w:color="auto"/>
        <w:left w:val="none" w:sz="0" w:space="0" w:color="auto"/>
        <w:bottom w:val="none" w:sz="0" w:space="0" w:color="auto"/>
        <w:right w:val="none" w:sz="0" w:space="0" w:color="auto"/>
      </w:divBdr>
    </w:div>
    <w:div w:id="863246301">
      <w:bodyDiv w:val="1"/>
      <w:marLeft w:val="0"/>
      <w:marRight w:val="0"/>
      <w:marTop w:val="0"/>
      <w:marBottom w:val="0"/>
      <w:divBdr>
        <w:top w:val="none" w:sz="0" w:space="0" w:color="auto"/>
        <w:left w:val="none" w:sz="0" w:space="0" w:color="auto"/>
        <w:bottom w:val="none" w:sz="0" w:space="0" w:color="auto"/>
        <w:right w:val="none" w:sz="0" w:space="0" w:color="auto"/>
      </w:divBdr>
    </w:div>
    <w:div w:id="879323633">
      <w:bodyDiv w:val="1"/>
      <w:marLeft w:val="0"/>
      <w:marRight w:val="0"/>
      <w:marTop w:val="0"/>
      <w:marBottom w:val="0"/>
      <w:divBdr>
        <w:top w:val="none" w:sz="0" w:space="0" w:color="auto"/>
        <w:left w:val="none" w:sz="0" w:space="0" w:color="auto"/>
        <w:bottom w:val="none" w:sz="0" w:space="0" w:color="auto"/>
        <w:right w:val="none" w:sz="0" w:space="0" w:color="auto"/>
      </w:divBdr>
    </w:div>
    <w:div w:id="922763253">
      <w:bodyDiv w:val="1"/>
      <w:marLeft w:val="0"/>
      <w:marRight w:val="0"/>
      <w:marTop w:val="0"/>
      <w:marBottom w:val="0"/>
      <w:divBdr>
        <w:top w:val="none" w:sz="0" w:space="0" w:color="auto"/>
        <w:left w:val="none" w:sz="0" w:space="0" w:color="auto"/>
        <w:bottom w:val="none" w:sz="0" w:space="0" w:color="auto"/>
        <w:right w:val="none" w:sz="0" w:space="0" w:color="auto"/>
      </w:divBdr>
    </w:div>
    <w:div w:id="996954697">
      <w:bodyDiv w:val="1"/>
      <w:marLeft w:val="0"/>
      <w:marRight w:val="0"/>
      <w:marTop w:val="0"/>
      <w:marBottom w:val="0"/>
      <w:divBdr>
        <w:top w:val="none" w:sz="0" w:space="0" w:color="auto"/>
        <w:left w:val="none" w:sz="0" w:space="0" w:color="auto"/>
        <w:bottom w:val="none" w:sz="0" w:space="0" w:color="auto"/>
        <w:right w:val="none" w:sz="0" w:space="0" w:color="auto"/>
      </w:divBdr>
    </w:div>
    <w:div w:id="1014915757">
      <w:bodyDiv w:val="1"/>
      <w:marLeft w:val="0"/>
      <w:marRight w:val="0"/>
      <w:marTop w:val="0"/>
      <w:marBottom w:val="0"/>
      <w:divBdr>
        <w:top w:val="none" w:sz="0" w:space="0" w:color="auto"/>
        <w:left w:val="none" w:sz="0" w:space="0" w:color="auto"/>
        <w:bottom w:val="none" w:sz="0" w:space="0" w:color="auto"/>
        <w:right w:val="none" w:sz="0" w:space="0" w:color="auto"/>
      </w:divBdr>
    </w:div>
    <w:div w:id="1035234314">
      <w:bodyDiv w:val="1"/>
      <w:marLeft w:val="0"/>
      <w:marRight w:val="0"/>
      <w:marTop w:val="0"/>
      <w:marBottom w:val="0"/>
      <w:divBdr>
        <w:top w:val="none" w:sz="0" w:space="0" w:color="auto"/>
        <w:left w:val="none" w:sz="0" w:space="0" w:color="auto"/>
        <w:bottom w:val="none" w:sz="0" w:space="0" w:color="auto"/>
        <w:right w:val="none" w:sz="0" w:space="0" w:color="auto"/>
      </w:divBdr>
    </w:div>
    <w:div w:id="1043099027">
      <w:bodyDiv w:val="1"/>
      <w:marLeft w:val="0"/>
      <w:marRight w:val="0"/>
      <w:marTop w:val="0"/>
      <w:marBottom w:val="0"/>
      <w:divBdr>
        <w:top w:val="none" w:sz="0" w:space="0" w:color="auto"/>
        <w:left w:val="none" w:sz="0" w:space="0" w:color="auto"/>
        <w:bottom w:val="none" w:sz="0" w:space="0" w:color="auto"/>
        <w:right w:val="none" w:sz="0" w:space="0" w:color="auto"/>
      </w:divBdr>
    </w:div>
    <w:div w:id="1103571034">
      <w:bodyDiv w:val="1"/>
      <w:marLeft w:val="0"/>
      <w:marRight w:val="0"/>
      <w:marTop w:val="0"/>
      <w:marBottom w:val="0"/>
      <w:divBdr>
        <w:top w:val="none" w:sz="0" w:space="0" w:color="auto"/>
        <w:left w:val="none" w:sz="0" w:space="0" w:color="auto"/>
        <w:bottom w:val="none" w:sz="0" w:space="0" w:color="auto"/>
        <w:right w:val="none" w:sz="0" w:space="0" w:color="auto"/>
      </w:divBdr>
    </w:div>
    <w:div w:id="1119568465">
      <w:bodyDiv w:val="1"/>
      <w:marLeft w:val="0"/>
      <w:marRight w:val="0"/>
      <w:marTop w:val="0"/>
      <w:marBottom w:val="0"/>
      <w:divBdr>
        <w:top w:val="none" w:sz="0" w:space="0" w:color="auto"/>
        <w:left w:val="none" w:sz="0" w:space="0" w:color="auto"/>
        <w:bottom w:val="none" w:sz="0" w:space="0" w:color="auto"/>
        <w:right w:val="none" w:sz="0" w:space="0" w:color="auto"/>
      </w:divBdr>
    </w:div>
    <w:div w:id="1131434992">
      <w:bodyDiv w:val="1"/>
      <w:marLeft w:val="0"/>
      <w:marRight w:val="0"/>
      <w:marTop w:val="0"/>
      <w:marBottom w:val="0"/>
      <w:divBdr>
        <w:top w:val="none" w:sz="0" w:space="0" w:color="auto"/>
        <w:left w:val="none" w:sz="0" w:space="0" w:color="auto"/>
        <w:bottom w:val="none" w:sz="0" w:space="0" w:color="auto"/>
        <w:right w:val="none" w:sz="0" w:space="0" w:color="auto"/>
      </w:divBdr>
    </w:div>
    <w:div w:id="1145854083">
      <w:bodyDiv w:val="1"/>
      <w:marLeft w:val="0"/>
      <w:marRight w:val="0"/>
      <w:marTop w:val="0"/>
      <w:marBottom w:val="0"/>
      <w:divBdr>
        <w:top w:val="none" w:sz="0" w:space="0" w:color="auto"/>
        <w:left w:val="none" w:sz="0" w:space="0" w:color="auto"/>
        <w:bottom w:val="none" w:sz="0" w:space="0" w:color="auto"/>
        <w:right w:val="none" w:sz="0" w:space="0" w:color="auto"/>
      </w:divBdr>
    </w:div>
    <w:div w:id="1153058205">
      <w:bodyDiv w:val="1"/>
      <w:marLeft w:val="0"/>
      <w:marRight w:val="0"/>
      <w:marTop w:val="0"/>
      <w:marBottom w:val="0"/>
      <w:divBdr>
        <w:top w:val="none" w:sz="0" w:space="0" w:color="auto"/>
        <w:left w:val="none" w:sz="0" w:space="0" w:color="auto"/>
        <w:bottom w:val="none" w:sz="0" w:space="0" w:color="auto"/>
        <w:right w:val="none" w:sz="0" w:space="0" w:color="auto"/>
      </w:divBdr>
    </w:div>
    <w:div w:id="1201549252">
      <w:bodyDiv w:val="1"/>
      <w:marLeft w:val="0"/>
      <w:marRight w:val="0"/>
      <w:marTop w:val="0"/>
      <w:marBottom w:val="0"/>
      <w:divBdr>
        <w:top w:val="none" w:sz="0" w:space="0" w:color="auto"/>
        <w:left w:val="none" w:sz="0" w:space="0" w:color="auto"/>
        <w:bottom w:val="none" w:sz="0" w:space="0" w:color="auto"/>
        <w:right w:val="none" w:sz="0" w:space="0" w:color="auto"/>
      </w:divBdr>
    </w:div>
    <w:div w:id="1204706408">
      <w:bodyDiv w:val="1"/>
      <w:marLeft w:val="0"/>
      <w:marRight w:val="0"/>
      <w:marTop w:val="0"/>
      <w:marBottom w:val="0"/>
      <w:divBdr>
        <w:top w:val="none" w:sz="0" w:space="0" w:color="auto"/>
        <w:left w:val="none" w:sz="0" w:space="0" w:color="auto"/>
        <w:bottom w:val="none" w:sz="0" w:space="0" w:color="auto"/>
        <w:right w:val="none" w:sz="0" w:space="0" w:color="auto"/>
      </w:divBdr>
    </w:div>
    <w:div w:id="1215966157">
      <w:bodyDiv w:val="1"/>
      <w:marLeft w:val="0"/>
      <w:marRight w:val="0"/>
      <w:marTop w:val="0"/>
      <w:marBottom w:val="0"/>
      <w:divBdr>
        <w:top w:val="none" w:sz="0" w:space="0" w:color="auto"/>
        <w:left w:val="none" w:sz="0" w:space="0" w:color="auto"/>
        <w:bottom w:val="none" w:sz="0" w:space="0" w:color="auto"/>
        <w:right w:val="none" w:sz="0" w:space="0" w:color="auto"/>
      </w:divBdr>
    </w:div>
    <w:div w:id="1225410511">
      <w:bodyDiv w:val="1"/>
      <w:marLeft w:val="0"/>
      <w:marRight w:val="0"/>
      <w:marTop w:val="0"/>
      <w:marBottom w:val="0"/>
      <w:divBdr>
        <w:top w:val="none" w:sz="0" w:space="0" w:color="auto"/>
        <w:left w:val="none" w:sz="0" w:space="0" w:color="auto"/>
        <w:bottom w:val="none" w:sz="0" w:space="0" w:color="auto"/>
        <w:right w:val="none" w:sz="0" w:space="0" w:color="auto"/>
      </w:divBdr>
    </w:div>
    <w:div w:id="1251692183">
      <w:bodyDiv w:val="1"/>
      <w:marLeft w:val="0"/>
      <w:marRight w:val="0"/>
      <w:marTop w:val="0"/>
      <w:marBottom w:val="0"/>
      <w:divBdr>
        <w:top w:val="none" w:sz="0" w:space="0" w:color="auto"/>
        <w:left w:val="none" w:sz="0" w:space="0" w:color="auto"/>
        <w:bottom w:val="none" w:sz="0" w:space="0" w:color="auto"/>
        <w:right w:val="none" w:sz="0" w:space="0" w:color="auto"/>
      </w:divBdr>
    </w:div>
    <w:div w:id="1268730660">
      <w:bodyDiv w:val="1"/>
      <w:marLeft w:val="0"/>
      <w:marRight w:val="0"/>
      <w:marTop w:val="0"/>
      <w:marBottom w:val="0"/>
      <w:divBdr>
        <w:top w:val="none" w:sz="0" w:space="0" w:color="auto"/>
        <w:left w:val="none" w:sz="0" w:space="0" w:color="auto"/>
        <w:bottom w:val="none" w:sz="0" w:space="0" w:color="auto"/>
        <w:right w:val="none" w:sz="0" w:space="0" w:color="auto"/>
      </w:divBdr>
    </w:div>
    <w:div w:id="1292788823">
      <w:bodyDiv w:val="1"/>
      <w:marLeft w:val="0"/>
      <w:marRight w:val="0"/>
      <w:marTop w:val="0"/>
      <w:marBottom w:val="0"/>
      <w:divBdr>
        <w:top w:val="none" w:sz="0" w:space="0" w:color="auto"/>
        <w:left w:val="none" w:sz="0" w:space="0" w:color="auto"/>
        <w:bottom w:val="none" w:sz="0" w:space="0" w:color="auto"/>
        <w:right w:val="none" w:sz="0" w:space="0" w:color="auto"/>
      </w:divBdr>
    </w:div>
    <w:div w:id="1309557588">
      <w:bodyDiv w:val="1"/>
      <w:marLeft w:val="0"/>
      <w:marRight w:val="0"/>
      <w:marTop w:val="0"/>
      <w:marBottom w:val="0"/>
      <w:divBdr>
        <w:top w:val="none" w:sz="0" w:space="0" w:color="auto"/>
        <w:left w:val="none" w:sz="0" w:space="0" w:color="auto"/>
        <w:bottom w:val="none" w:sz="0" w:space="0" w:color="auto"/>
        <w:right w:val="none" w:sz="0" w:space="0" w:color="auto"/>
      </w:divBdr>
    </w:div>
    <w:div w:id="1319307865">
      <w:bodyDiv w:val="1"/>
      <w:marLeft w:val="0"/>
      <w:marRight w:val="0"/>
      <w:marTop w:val="0"/>
      <w:marBottom w:val="0"/>
      <w:divBdr>
        <w:top w:val="none" w:sz="0" w:space="0" w:color="auto"/>
        <w:left w:val="none" w:sz="0" w:space="0" w:color="auto"/>
        <w:bottom w:val="none" w:sz="0" w:space="0" w:color="auto"/>
        <w:right w:val="none" w:sz="0" w:space="0" w:color="auto"/>
      </w:divBdr>
    </w:div>
    <w:div w:id="1333293408">
      <w:bodyDiv w:val="1"/>
      <w:marLeft w:val="0"/>
      <w:marRight w:val="0"/>
      <w:marTop w:val="0"/>
      <w:marBottom w:val="0"/>
      <w:divBdr>
        <w:top w:val="none" w:sz="0" w:space="0" w:color="auto"/>
        <w:left w:val="none" w:sz="0" w:space="0" w:color="auto"/>
        <w:bottom w:val="none" w:sz="0" w:space="0" w:color="auto"/>
        <w:right w:val="none" w:sz="0" w:space="0" w:color="auto"/>
      </w:divBdr>
      <w:divsChild>
        <w:div w:id="514424714">
          <w:marLeft w:val="0"/>
          <w:marRight w:val="0"/>
          <w:marTop w:val="0"/>
          <w:marBottom w:val="0"/>
          <w:divBdr>
            <w:top w:val="none" w:sz="0" w:space="0" w:color="auto"/>
            <w:left w:val="none" w:sz="0" w:space="0" w:color="auto"/>
            <w:bottom w:val="none" w:sz="0" w:space="0" w:color="auto"/>
            <w:right w:val="none" w:sz="0" w:space="0" w:color="auto"/>
          </w:divBdr>
        </w:div>
        <w:div w:id="2136827199">
          <w:marLeft w:val="0"/>
          <w:marRight w:val="0"/>
          <w:marTop w:val="0"/>
          <w:marBottom w:val="0"/>
          <w:divBdr>
            <w:top w:val="none" w:sz="0" w:space="0" w:color="auto"/>
            <w:left w:val="none" w:sz="0" w:space="0" w:color="auto"/>
            <w:bottom w:val="none" w:sz="0" w:space="0" w:color="auto"/>
            <w:right w:val="none" w:sz="0" w:space="0" w:color="auto"/>
          </w:divBdr>
        </w:div>
      </w:divsChild>
    </w:div>
    <w:div w:id="1415281015">
      <w:bodyDiv w:val="1"/>
      <w:marLeft w:val="0"/>
      <w:marRight w:val="0"/>
      <w:marTop w:val="0"/>
      <w:marBottom w:val="0"/>
      <w:divBdr>
        <w:top w:val="none" w:sz="0" w:space="0" w:color="auto"/>
        <w:left w:val="none" w:sz="0" w:space="0" w:color="auto"/>
        <w:bottom w:val="none" w:sz="0" w:space="0" w:color="auto"/>
        <w:right w:val="none" w:sz="0" w:space="0" w:color="auto"/>
      </w:divBdr>
      <w:divsChild>
        <w:div w:id="1870071451">
          <w:marLeft w:val="0"/>
          <w:marRight w:val="0"/>
          <w:marTop w:val="0"/>
          <w:marBottom w:val="0"/>
          <w:divBdr>
            <w:top w:val="none" w:sz="0" w:space="0" w:color="auto"/>
            <w:left w:val="none" w:sz="0" w:space="0" w:color="auto"/>
            <w:bottom w:val="none" w:sz="0" w:space="0" w:color="auto"/>
            <w:right w:val="none" w:sz="0" w:space="0" w:color="auto"/>
          </w:divBdr>
          <w:divsChild>
            <w:div w:id="2082555695">
              <w:marLeft w:val="0"/>
              <w:marRight w:val="0"/>
              <w:marTop w:val="0"/>
              <w:marBottom w:val="0"/>
              <w:divBdr>
                <w:top w:val="none" w:sz="0" w:space="0" w:color="auto"/>
                <w:left w:val="none" w:sz="0" w:space="0" w:color="auto"/>
                <w:bottom w:val="none" w:sz="0" w:space="0" w:color="auto"/>
                <w:right w:val="none" w:sz="0" w:space="0" w:color="auto"/>
              </w:divBdr>
            </w:div>
          </w:divsChild>
        </w:div>
        <w:div w:id="1268585435">
          <w:marLeft w:val="0"/>
          <w:marRight w:val="0"/>
          <w:marTop w:val="0"/>
          <w:marBottom w:val="0"/>
          <w:divBdr>
            <w:top w:val="none" w:sz="0" w:space="0" w:color="auto"/>
            <w:left w:val="none" w:sz="0" w:space="0" w:color="auto"/>
            <w:bottom w:val="none" w:sz="0" w:space="0" w:color="auto"/>
            <w:right w:val="none" w:sz="0" w:space="0" w:color="auto"/>
          </w:divBdr>
          <w:divsChild>
            <w:div w:id="2127773562">
              <w:marLeft w:val="0"/>
              <w:marRight w:val="0"/>
              <w:marTop w:val="0"/>
              <w:marBottom w:val="0"/>
              <w:divBdr>
                <w:top w:val="none" w:sz="0" w:space="0" w:color="auto"/>
                <w:left w:val="none" w:sz="0" w:space="0" w:color="auto"/>
                <w:bottom w:val="none" w:sz="0" w:space="0" w:color="auto"/>
                <w:right w:val="none" w:sz="0" w:space="0" w:color="auto"/>
              </w:divBdr>
            </w:div>
            <w:div w:id="126052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2219">
      <w:bodyDiv w:val="1"/>
      <w:marLeft w:val="0"/>
      <w:marRight w:val="0"/>
      <w:marTop w:val="0"/>
      <w:marBottom w:val="0"/>
      <w:divBdr>
        <w:top w:val="none" w:sz="0" w:space="0" w:color="auto"/>
        <w:left w:val="none" w:sz="0" w:space="0" w:color="auto"/>
        <w:bottom w:val="none" w:sz="0" w:space="0" w:color="auto"/>
        <w:right w:val="none" w:sz="0" w:space="0" w:color="auto"/>
      </w:divBdr>
    </w:div>
    <w:div w:id="1445543214">
      <w:bodyDiv w:val="1"/>
      <w:marLeft w:val="0"/>
      <w:marRight w:val="0"/>
      <w:marTop w:val="0"/>
      <w:marBottom w:val="0"/>
      <w:divBdr>
        <w:top w:val="none" w:sz="0" w:space="0" w:color="auto"/>
        <w:left w:val="none" w:sz="0" w:space="0" w:color="auto"/>
        <w:bottom w:val="none" w:sz="0" w:space="0" w:color="auto"/>
        <w:right w:val="none" w:sz="0" w:space="0" w:color="auto"/>
      </w:divBdr>
    </w:div>
    <w:div w:id="1451128973">
      <w:bodyDiv w:val="1"/>
      <w:marLeft w:val="0"/>
      <w:marRight w:val="0"/>
      <w:marTop w:val="0"/>
      <w:marBottom w:val="0"/>
      <w:divBdr>
        <w:top w:val="none" w:sz="0" w:space="0" w:color="auto"/>
        <w:left w:val="none" w:sz="0" w:space="0" w:color="auto"/>
        <w:bottom w:val="none" w:sz="0" w:space="0" w:color="auto"/>
        <w:right w:val="none" w:sz="0" w:space="0" w:color="auto"/>
      </w:divBdr>
    </w:div>
    <w:div w:id="1458839174">
      <w:bodyDiv w:val="1"/>
      <w:marLeft w:val="0"/>
      <w:marRight w:val="0"/>
      <w:marTop w:val="0"/>
      <w:marBottom w:val="0"/>
      <w:divBdr>
        <w:top w:val="none" w:sz="0" w:space="0" w:color="auto"/>
        <w:left w:val="none" w:sz="0" w:space="0" w:color="auto"/>
        <w:bottom w:val="none" w:sz="0" w:space="0" w:color="auto"/>
        <w:right w:val="none" w:sz="0" w:space="0" w:color="auto"/>
      </w:divBdr>
    </w:div>
    <w:div w:id="1526098855">
      <w:bodyDiv w:val="1"/>
      <w:marLeft w:val="0"/>
      <w:marRight w:val="0"/>
      <w:marTop w:val="0"/>
      <w:marBottom w:val="0"/>
      <w:divBdr>
        <w:top w:val="none" w:sz="0" w:space="0" w:color="auto"/>
        <w:left w:val="none" w:sz="0" w:space="0" w:color="auto"/>
        <w:bottom w:val="none" w:sz="0" w:space="0" w:color="auto"/>
        <w:right w:val="none" w:sz="0" w:space="0" w:color="auto"/>
      </w:divBdr>
    </w:div>
    <w:div w:id="1560239258">
      <w:bodyDiv w:val="1"/>
      <w:marLeft w:val="0"/>
      <w:marRight w:val="0"/>
      <w:marTop w:val="0"/>
      <w:marBottom w:val="0"/>
      <w:divBdr>
        <w:top w:val="none" w:sz="0" w:space="0" w:color="auto"/>
        <w:left w:val="none" w:sz="0" w:space="0" w:color="auto"/>
        <w:bottom w:val="none" w:sz="0" w:space="0" w:color="auto"/>
        <w:right w:val="none" w:sz="0" w:space="0" w:color="auto"/>
      </w:divBdr>
    </w:div>
    <w:div w:id="1560240220">
      <w:bodyDiv w:val="1"/>
      <w:marLeft w:val="0"/>
      <w:marRight w:val="0"/>
      <w:marTop w:val="0"/>
      <w:marBottom w:val="0"/>
      <w:divBdr>
        <w:top w:val="none" w:sz="0" w:space="0" w:color="auto"/>
        <w:left w:val="none" w:sz="0" w:space="0" w:color="auto"/>
        <w:bottom w:val="none" w:sz="0" w:space="0" w:color="auto"/>
        <w:right w:val="none" w:sz="0" w:space="0" w:color="auto"/>
      </w:divBdr>
    </w:div>
    <w:div w:id="1563296491">
      <w:bodyDiv w:val="1"/>
      <w:marLeft w:val="0"/>
      <w:marRight w:val="0"/>
      <w:marTop w:val="0"/>
      <w:marBottom w:val="0"/>
      <w:divBdr>
        <w:top w:val="none" w:sz="0" w:space="0" w:color="auto"/>
        <w:left w:val="none" w:sz="0" w:space="0" w:color="auto"/>
        <w:bottom w:val="none" w:sz="0" w:space="0" w:color="auto"/>
        <w:right w:val="none" w:sz="0" w:space="0" w:color="auto"/>
      </w:divBdr>
      <w:divsChild>
        <w:div w:id="1110855906">
          <w:marLeft w:val="0"/>
          <w:marRight w:val="0"/>
          <w:marTop w:val="0"/>
          <w:marBottom w:val="0"/>
          <w:divBdr>
            <w:top w:val="none" w:sz="0" w:space="0" w:color="auto"/>
            <w:left w:val="none" w:sz="0" w:space="0" w:color="auto"/>
            <w:bottom w:val="none" w:sz="0" w:space="0" w:color="auto"/>
            <w:right w:val="none" w:sz="0" w:space="0" w:color="auto"/>
          </w:divBdr>
          <w:divsChild>
            <w:div w:id="2091080452">
              <w:marLeft w:val="0"/>
              <w:marRight w:val="0"/>
              <w:marTop w:val="0"/>
              <w:marBottom w:val="0"/>
              <w:divBdr>
                <w:top w:val="none" w:sz="0" w:space="0" w:color="auto"/>
                <w:left w:val="none" w:sz="0" w:space="0" w:color="auto"/>
                <w:bottom w:val="none" w:sz="0" w:space="0" w:color="auto"/>
                <w:right w:val="none" w:sz="0" w:space="0" w:color="auto"/>
              </w:divBdr>
            </w:div>
          </w:divsChild>
        </w:div>
        <w:div w:id="1758936724">
          <w:marLeft w:val="0"/>
          <w:marRight w:val="0"/>
          <w:marTop w:val="0"/>
          <w:marBottom w:val="0"/>
          <w:divBdr>
            <w:top w:val="none" w:sz="0" w:space="0" w:color="auto"/>
            <w:left w:val="none" w:sz="0" w:space="0" w:color="auto"/>
            <w:bottom w:val="none" w:sz="0" w:space="0" w:color="auto"/>
            <w:right w:val="none" w:sz="0" w:space="0" w:color="auto"/>
          </w:divBdr>
          <w:divsChild>
            <w:div w:id="338822413">
              <w:marLeft w:val="0"/>
              <w:marRight w:val="0"/>
              <w:marTop w:val="0"/>
              <w:marBottom w:val="0"/>
              <w:divBdr>
                <w:top w:val="none" w:sz="0" w:space="0" w:color="auto"/>
                <w:left w:val="none" w:sz="0" w:space="0" w:color="auto"/>
                <w:bottom w:val="none" w:sz="0" w:space="0" w:color="auto"/>
                <w:right w:val="none" w:sz="0" w:space="0" w:color="auto"/>
              </w:divBdr>
            </w:div>
            <w:div w:id="106352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25227">
      <w:bodyDiv w:val="1"/>
      <w:marLeft w:val="0"/>
      <w:marRight w:val="0"/>
      <w:marTop w:val="0"/>
      <w:marBottom w:val="0"/>
      <w:divBdr>
        <w:top w:val="none" w:sz="0" w:space="0" w:color="auto"/>
        <w:left w:val="none" w:sz="0" w:space="0" w:color="auto"/>
        <w:bottom w:val="none" w:sz="0" w:space="0" w:color="auto"/>
        <w:right w:val="none" w:sz="0" w:space="0" w:color="auto"/>
      </w:divBdr>
    </w:div>
    <w:div w:id="1599944737">
      <w:bodyDiv w:val="1"/>
      <w:marLeft w:val="0"/>
      <w:marRight w:val="0"/>
      <w:marTop w:val="0"/>
      <w:marBottom w:val="0"/>
      <w:divBdr>
        <w:top w:val="none" w:sz="0" w:space="0" w:color="auto"/>
        <w:left w:val="none" w:sz="0" w:space="0" w:color="auto"/>
        <w:bottom w:val="none" w:sz="0" w:space="0" w:color="auto"/>
        <w:right w:val="none" w:sz="0" w:space="0" w:color="auto"/>
      </w:divBdr>
    </w:div>
    <w:div w:id="1652060404">
      <w:bodyDiv w:val="1"/>
      <w:marLeft w:val="0"/>
      <w:marRight w:val="0"/>
      <w:marTop w:val="0"/>
      <w:marBottom w:val="0"/>
      <w:divBdr>
        <w:top w:val="none" w:sz="0" w:space="0" w:color="auto"/>
        <w:left w:val="none" w:sz="0" w:space="0" w:color="auto"/>
        <w:bottom w:val="none" w:sz="0" w:space="0" w:color="auto"/>
        <w:right w:val="none" w:sz="0" w:space="0" w:color="auto"/>
      </w:divBdr>
    </w:div>
    <w:div w:id="1662779520">
      <w:bodyDiv w:val="1"/>
      <w:marLeft w:val="0"/>
      <w:marRight w:val="0"/>
      <w:marTop w:val="0"/>
      <w:marBottom w:val="0"/>
      <w:divBdr>
        <w:top w:val="none" w:sz="0" w:space="0" w:color="auto"/>
        <w:left w:val="none" w:sz="0" w:space="0" w:color="auto"/>
        <w:bottom w:val="none" w:sz="0" w:space="0" w:color="auto"/>
        <w:right w:val="none" w:sz="0" w:space="0" w:color="auto"/>
      </w:divBdr>
    </w:div>
    <w:div w:id="1666128014">
      <w:bodyDiv w:val="1"/>
      <w:marLeft w:val="0"/>
      <w:marRight w:val="0"/>
      <w:marTop w:val="0"/>
      <w:marBottom w:val="0"/>
      <w:divBdr>
        <w:top w:val="none" w:sz="0" w:space="0" w:color="auto"/>
        <w:left w:val="none" w:sz="0" w:space="0" w:color="auto"/>
        <w:bottom w:val="none" w:sz="0" w:space="0" w:color="auto"/>
        <w:right w:val="none" w:sz="0" w:space="0" w:color="auto"/>
      </w:divBdr>
    </w:div>
    <w:div w:id="1669089699">
      <w:bodyDiv w:val="1"/>
      <w:marLeft w:val="0"/>
      <w:marRight w:val="0"/>
      <w:marTop w:val="0"/>
      <w:marBottom w:val="0"/>
      <w:divBdr>
        <w:top w:val="none" w:sz="0" w:space="0" w:color="auto"/>
        <w:left w:val="none" w:sz="0" w:space="0" w:color="auto"/>
        <w:bottom w:val="none" w:sz="0" w:space="0" w:color="auto"/>
        <w:right w:val="none" w:sz="0" w:space="0" w:color="auto"/>
      </w:divBdr>
      <w:divsChild>
        <w:div w:id="1920095386">
          <w:marLeft w:val="0"/>
          <w:marRight w:val="0"/>
          <w:marTop w:val="0"/>
          <w:marBottom w:val="0"/>
          <w:divBdr>
            <w:top w:val="none" w:sz="0" w:space="0" w:color="auto"/>
            <w:left w:val="none" w:sz="0" w:space="0" w:color="auto"/>
            <w:bottom w:val="none" w:sz="0" w:space="0" w:color="auto"/>
            <w:right w:val="none" w:sz="0" w:space="0" w:color="auto"/>
          </w:divBdr>
          <w:divsChild>
            <w:div w:id="397635918">
              <w:marLeft w:val="0"/>
              <w:marRight w:val="0"/>
              <w:marTop w:val="0"/>
              <w:marBottom w:val="0"/>
              <w:divBdr>
                <w:top w:val="none" w:sz="0" w:space="0" w:color="auto"/>
                <w:left w:val="none" w:sz="0" w:space="0" w:color="auto"/>
                <w:bottom w:val="none" w:sz="0" w:space="0" w:color="auto"/>
                <w:right w:val="none" w:sz="0" w:space="0" w:color="auto"/>
              </w:divBdr>
            </w:div>
          </w:divsChild>
        </w:div>
        <w:div w:id="1321230789">
          <w:marLeft w:val="0"/>
          <w:marRight w:val="0"/>
          <w:marTop w:val="0"/>
          <w:marBottom w:val="0"/>
          <w:divBdr>
            <w:top w:val="none" w:sz="0" w:space="0" w:color="auto"/>
            <w:left w:val="none" w:sz="0" w:space="0" w:color="auto"/>
            <w:bottom w:val="none" w:sz="0" w:space="0" w:color="auto"/>
            <w:right w:val="none" w:sz="0" w:space="0" w:color="auto"/>
          </w:divBdr>
          <w:divsChild>
            <w:div w:id="1101875684">
              <w:marLeft w:val="0"/>
              <w:marRight w:val="0"/>
              <w:marTop w:val="0"/>
              <w:marBottom w:val="0"/>
              <w:divBdr>
                <w:top w:val="none" w:sz="0" w:space="0" w:color="auto"/>
                <w:left w:val="none" w:sz="0" w:space="0" w:color="auto"/>
                <w:bottom w:val="none" w:sz="0" w:space="0" w:color="auto"/>
                <w:right w:val="none" w:sz="0" w:space="0" w:color="auto"/>
              </w:divBdr>
            </w:div>
            <w:div w:id="135800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072569">
      <w:bodyDiv w:val="1"/>
      <w:marLeft w:val="0"/>
      <w:marRight w:val="0"/>
      <w:marTop w:val="0"/>
      <w:marBottom w:val="0"/>
      <w:divBdr>
        <w:top w:val="none" w:sz="0" w:space="0" w:color="auto"/>
        <w:left w:val="none" w:sz="0" w:space="0" w:color="auto"/>
        <w:bottom w:val="none" w:sz="0" w:space="0" w:color="auto"/>
        <w:right w:val="none" w:sz="0" w:space="0" w:color="auto"/>
      </w:divBdr>
      <w:divsChild>
        <w:div w:id="681588198">
          <w:marLeft w:val="0"/>
          <w:marRight w:val="0"/>
          <w:marTop w:val="0"/>
          <w:marBottom w:val="0"/>
          <w:divBdr>
            <w:top w:val="none" w:sz="0" w:space="0" w:color="auto"/>
            <w:left w:val="none" w:sz="0" w:space="0" w:color="auto"/>
            <w:bottom w:val="none" w:sz="0" w:space="0" w:color="auto"/>
            <w:right w:val="none" w:sz="0" w:space="0" w:color="auto"/>
          </w:divBdr>
        </w:div>
        <w:div w:id="1553468660">
          <w:marLeft w:val="0"/>
          <w:marRight w:val="0"/>
          <w:marTop w:val="0"/>
          <w:marBottom w:val="0"/>
          <w:divBdr>
            <w:top w:val="none" w:sz="0" w:space="0" w:color="auto"/>
            <w:left w:val="none" w:sz="0" w:space="0" w:color="auto"/>
            <w:bottom w:val="none" w:sz="0" w:space="0" w:color="auto"/>
            <w:right w:val="none" w:sz="0" w:space="0" w:color="auto"/>
          </w:divBdr>
        </w:div>
      </w:divsChild>
    </w:div>
    <w:div w:id="1753434338">
      <w:bodyDiv w:val="1"/>
      <w:marLeft w:val="0"/>
      <w:marRight w:val="0"/>
      <w:marTop w:val="0"/>
      <w:marBottom w:val="0"/>
      <w:divBdr>
        <w:top w:val="none" w:sz="0" w:space="0" w:color="auto"/>
        <w:left w:val="none" w:sz="0" w:space="0" w:color="auto"/>
        <w:bottom w:val="none" w:sz="0" w:space="0" w:color="auto"/>
        <w:right w:val="none" w:sz="0" w:space="0" w:color="auto"/>
      </w:divBdr>
    </w:div>
    <w:div w:id="1835602677">
      <w:bodyDiv w:val="1"/>
      <w:marLeft w:val="0"/>
      <w:marRight w:val="0"/>
      <w:marTop w:val="0"/>
      <w:marBottom w:val="0"/>
      <w:divBdr>
        <w:top w:val="none" w:sz="0" w:space="0" w:color="auto"/>
        <w:left w:val="none" w:sz="0" w:space="0" w:color="auto"/>
        <w:bottom w:val="none" w:sz="0" w:space="0" w:color="auto"/>
        <w:right w:val="none" w:sz="0" w:space="0" w:color="auto"/>
      </w:divBdr>
    </w:div>
    <w:div w:id="1847479995">
      <w:bodyDiv w:val="1"/>
      <w:marLeft w:val="0"/>
      <w:marRight w:val="0"/>
      <w:marTop w:val="0"/>
      <w:marBottom w:val="0"/>
      <w:divBdr>
        <w:top w:val="none" w:sz="0" w:space="0" w:color="auto"/>
        <w:left w:val="none" w:sz="0" w:space="0" w:color="auto"/>
        <w:bottom w:val="none" w:sz="0" w:space="0" w:color="auto"/>
        <w:right w:val="none" w:sz="0" w:space="0" w:color="auto"/>
      </w:divBdr>
    </w:div>
    <w:div w:id="1882479690">
      <w:bodyDiv w:val="1"/>
      <w:marLeft w:val="0"/>
      <w:marRight w:val="0"/>
      <w:marTop w:val="0"/>
      <w:marBottom w:val="0"/>
      <w:divBdr>
        <w:top w:val="none" w:sz="0" w:space="0" w:color="auto"/>
        <w:left w:val="none" w:sz="0" w:space="0" w:color="auto"/>
        <w:bottom w:val="none" w:sz="0" w:space="0" w:color="auto"/>
        <w:right w:val="none" w:sz="0" w:space="0" w:color="auto"/>
      </w:divBdr>
    </w:div>
    <w:div w:id="1903174026">
      <w:bodyDiv w:val="1"/>
      <w:marLeft w:val="0"/>
      <w:marRight w:val="0"/>
      <w:marTop w:val="0"/>
      <w:marBottom w:val="0"/>
      <w:divBdr>
        <w:top w:val="none" w:sz="0" w:space="0" w:color="auto"/>
        <w:left w:val="none" w:sz="0" w:space="0" w:color="auto"/>
        <w:bottom w:val="none" w:sz="0" w:space="0" w:color="auto"/>
        <w:right w:val="none" w:sz="0" w:space="0" w:color="auto"/>
      </w:divBdr>
    </w:div>
    <w:div w:id="1945065714">
      <w:bodyDiv w:val="1"/>
      <w:marLeft w:val="0"/>
      <w:marRight w:val="0"/>
      <w:marTop w:val="0"/>
      <w:marBottom w:val="0"/>
      <w:divBdr>
        <w:top w:val="none" w:sz="0" w:space="0" w:color="auto"/>
        <w:left w:val="none" w:sz="0" w:space="0" w:color="auto"/>
        <w:bottom w:val="none" w:sz="0" w:space="0" w:color="auto"/>
        <w:right w:val="none" w:sz="0" w:space="0" w:color="auto"/>
      </w:divBdr>
    </w:div>
    <w:div w:id="2000771036">
      <w:bodyDiv w:val="1"/>
      <w:marLeft w:val="0"/>
      <w:marRight w:val="0"/>
      <w:marTop w:val="0"/>
      <w:marBottom w:val="0"/>
      <w:divBdr>
        <w:top w:val="none" w:sz="0" w:space="0" w:color="auto"/>
        <w:left w:val="none" w:sz="0" w:space="0" w:color="auto"/>
        <w:bottom w:val="none" w:sz="0" w:space="0" w:color="auto"/>
        <w:right w:val="none" w:sz="0" w:space="0" w:color="auto"/>
      </w:divBdr>
    </w:div>
    <w:div w:id="2032534281">
      <w:bodyDiv w:val="1"/>
      <w:marLeft w:val="0"/>
      <w:marRight w:val="0"/>
      <w:marTop w:val="0"/>
      <w:marBottom w:val="0"/>
      <w:divBdr>
        <w:top w:val="none" w:sz="0" w:space="0" w:color="auto"/>
        <w:left w:val="none" w:sz="0" w:space="0" w:color="auto"/>
        <w:bottom w:val="none" w:sz="0" w:space="0" w:color="auto"/>
        <w:right w:val="none" w:sz="0" w:space="0" w:color="auto"/>
      </w:divBdr>
    </w:div>
    <w:div w:id="2038046586">
      <w:bodyDiv w:val="1"/>
      <w:marLeft w:val="0"/>
      <w:marRight w:val="0"/>
      <w:marTop w:val="0"/>
      <w:marBottom w:val="0"/>
      <w:divBdr>
        <w:top w:val="none" w:sz="0" w:space="0" w:color="auto"/>
        <w:left w:val="none" w:sz="0" w:space="0" w:color="auto"/>
        <w:bottom w:val="none" w:sz="0" w:space="0" w:color="auto"/>
        <w:right w:val="none" w:sz="0" w:space="0" w:color="auto"/>
      </w:divBdr>
      <w:divsChild>
        <w:div w:id="45878764">
          <w:marLeft w:val="0"/>
          <w:marRight w:val="0"/>
          <w:marTop w:val="0"/>
          <w:marBottom w:val="0"/>
          <w:divBdr>
            <w:top w:val="none" w:sz="0" w:space="0" w:color="auto"/>
            <w:left w:val="none" w:sz="0" w:space="0" w:color="auto"/>
            <w:bottom w:val="none" w:sz="0" w:space="0" w:color="auto"/>
            <w:right w:val="none" w:sz="0" w:space="0" w:color="auto"/>
          </w:divBdr>
        </w:div>
        <w:div w:id="617488343">
          <w:marLeft w:val="0"/>
          <w:marRight w:val="0"/>
          <w:marTop w:val="0"/>
          <w:marBottom w:val="0"/>
          <w:divBdr>
            <w:top w:val="none" w:sz="0" w:space="0" w:color="auto"/>
            <w:left w:val="none" w:sz="0" w:space="0" w:color="auto"/>
            <w:bottom w:val="none" w:sz="0" w:space="0" w:color="auto"/>
            <w:right w:val="none" w:sz="0" w:space="0" w:color="auto"/>
          </w:divBdr>
        </w:div>
      </w:divsChild>
    </w:div>
    <w:div w:id="2058973286">
      <w:bodyDiv w:val="1"/>
      <w:marLeft w:val="0"/>
      <w:marRight w:val="0"/>
      <w:marTop w:val="0"/>
      <w:marBottom w:val="0"/>
      <w:divBdr>
        <w:top w:val="none" w:sz="0" w:space="0" w:color="auto"/>
        <w:left w:val="none" w:sz="0" w:space="0" w:color="auto"/>
        <w:bottom w:val="none" w:sz="0" w:space="0" w:color="auto"/>
        <w:right w:val="none" w:sz="0" w:space="0" w:color="auto"/>
      </w:divBdr>
    </w:div>
    <w:div w:id="2071541586">
      <w:bodyDiv w:val="1"/>
      <w:marLeft w:val="0"/>
      <w:marRight w:val="0"/>
      <w:marTop w:val="0"/>
      <w:marBottom w:val="0"/>
      <w:divBdr>
        <w:top w:val="none" w:sz="0" w:space="0" w:color="auto"/>
        <w:left w:val="none" w:sz="0" w:space="0" w:color="auto"/>
        <w:bottom w:val="none" w:sz="0" w:space="0" w:color="auto"/>
        <w:right w:val="none" w:sz="0" w:space="0" w:color="auto"/>
      </w:divBdr>
    </w:div>
    <w:div w:id="2078043660">
      <w:bodyDiv w:val="1"/>
      <w:marLeft w:val="0"/>
      <w:marRight w:val="0"/>
      <w:marTop w:val="0"/>
      <w:marBottom w:val="0"/>
      <w:divBdr>
        <w:top w:val="none" w:sz="0" w:space="0" w:color="auto"/>
        <w:left w:val="none" w:sz="0" w:space="0" w:color="auto"/>
        <w:bottom w:val="none" w:sz="0" w:space="0" w:color="auto"/>
        <w:right w:val="none" w:sz="0" w:space="0" w:color="auto"/>
      </w:divBdr>
    </w:div>
    <w:div w:id="2129200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image" Target="media/image8.png"/><Relationship Id="rId42" Type="http://schemas.microsoft.com/office/2007/relationships/diagramDrawing" Target="diagrams/drawing4.xml"/><Relationship Id="rId47" Type="http://schemas.microsoft.com/office/2007/relationships/diagramDrawing" Target="diagrams/drawing5.xml"/><Relationship Id="rId63" Type="http://schemas.openxmlformats.org/officeDocument/2006/relationships/chart" Target="charts/chart11.xml"/><Relationship Id="rId68" Type="http://schemas.openxmlformats.org/officeDocument/2006/relationships/chart" Target="charts/chart13.xml"/><Relationship Id="rId84" Type="http://schemas.microsoft.com/office/2007/relationships/diagramDrawing" Target="diagrams/drawing7.xml"/><Relationship Id="rId89" Type="http://schemas.openxmlformats.org/officeDocument/2006/relationships/diagramLayout" Target="diagrams/layout8.xml"/><Relationship Id="rId7" Type="http://schemas.openxmlformats.org/officeDocument/2006/relationships/endnotes" Target="endnotes.xml"/><Relationship Id="rId71" Type="http://schemas.openxmlformats.org/officeDocument/2006/relationships/image" Target="media/image22.jpeg"/><Relationship Id="rId92" Type="http://schemas.microsoft.com/office/2007/relationships/diagramDrawing" Target="diagrams/drawing8.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diagramLayout" Target="diagrams/layout2.xml"/><Relationship Id="rId11" Type="http://schemas.openxmlformats.org/officeDocument/2006/relationships/header" Target="header2.xml"/><Relationship Id="rId24" Type="http://schemas.openxmlformats.org/officeDocument/2006/relationships/diagramLayout" Target="diagrams/layout1.xml"/><Relationship Id="rId32" Type="http://schemas.microsoft.com/office/2007/relationships/diagramDrawing" Target="diagrams/drawing2.xml"/><Relationship Id="rId37" Type="http://schemas.microsoft.com/office/2007/relationships/diagramDrawing" Target="diagrams/drawing3.xml"/><Relationship Id="rId40" Type="http://schemas.openxmlformats.org/officeDocument/2006/relationships/diagramQuickStyle" Target="diagrams/quickStyle4.xml"/><Relationship Id="rId45" Type="http://schemas.openxmlformats.org/officeDocument/2006/relationships/diagramQuickStyle" Target="diagrams/quickStyle5.xml"/><Relationship Id="rId53" Type="http://schemas.openxmlformats.org/officeDocument/2006/relationships/image" Target="media/image12.jpeg"/><Relationship Id="rId58" Type="http://schemas.openxmlformats.org/officeDocument/2006/relationships/image" Target="media/image16.png"/><Relationship Id="rId66" Type="http://schemas.openxmlformats.org/officeDocument/2006/relationships/image" Target="media/image20.png"/><Relationship Id="rId74" Type="http://schemas.openxmlformats.org/officeDocument/2006/relationships/chart" Target="charts/chart15.xml"/><Relationship Id="rId79" Type="http://schemas.microsoft.com/office/2007/relationships/diagramDrawing" Target="diagrams/drawing6.xml"/><Relationship Id="rId87" Type="http://schemas.openxmlformats.org/officeDocument/2006/relationships/hyperlink" Target="http://www.lubianka" TargetMode="External"/><Relationship Id="rId102" Type="http://schemas.openxmlformats.org/officeDocument/2006/relationships/diagramQuickStyle" Target="diagrams/quickStyle10.xml"/><Relationship Id="rId5" Type="http://schemas.openxmlformats.org/officeDocument/2006/relationships/webSettings" Target="webSettings.xml"/><Relationship Id="rId61" Type="http://schemas.openxmlformats.org/officeDocument/2006/relationships/chart" Target="charts/chart10.xml"/><Relationship Id="rId82" Type="http://schemas.openxmlformats.org/officeDocument/2006/relationships/diagramQuickStyle" Target="diagrams/quickStyle7.xml"/><Relationship Id="rId90" Type="http://schemas.openxmlformats.org/officeDocument/2006/relationships/diagramQuickStyle" Target="diagrams/quickStyle8.xml"/><Relationship Id="rId95" Type="http://schemas.openxmlformats.org/officeDocument/2006/relationships/diagramQuickStyle" Target="diagrams/quickStyle9.xml"/><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9.png"/><Relationship Id="rId27" Type="http://schemas.microsoft.com/office/2007/relationships/diagramDrawing" Target="diagrams/drawing1.xml"/><Relationship Id="rId30" Type="http://schemas.openxmlformats.org/officeDocument/2006/relationships/diagramQuickStyle" Target="diagrams/quickStyle2.xml"/><Relationship Id="rId35" Type="http://schemas.openxmlformats.org/officeDocument/2006/relationships/diagramQuickStyle" Target="diagrams/quickStyle3.xml"/><Relationship Id="rId43" Type="http://schemas.openxmlformats.org/officeDocument/2006/relationships/diagramData" Target="diagrams/data5.xml"/><Relationship Id="rId48" Type="http://schemas.openxmlformats.org/officeDocument/2006/relationships/image" Target="media/image10.png"/><Relationship Id="rId56" Type="http://schemas.openxmlformats.org/officeDocument/2006/relationships/image" Target="media/image14.png"/><Relationship Id="rId64" Type="http://schemas.openxmlformats.org/officeDocument/2006/relationships/image" Target="media/image18.png"/><Relationship Id="rId69" Type="http://schemas.openxmlformats.org/officeDocument/2006/relationships/chart" Target="charts/chart14.xml"/><Relationship Id="rId77" Type="http://schemas.openxmlformats.org/officeDocument/2006/relationships/diagramQuickStyle" Target="diagrams/quickStyle6.xml"/><Relationship Id="rId100" Type="http://schemas.openxmlformats.org/officeDocument/2006/relationships/diagramData" Target="diagrams/data10.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5.xml"/><Relationship Id="rId72" Type="http://schemas.openxmlformats.org/officeDocument/2006/relationships/image" Target="media/image23.jpeg"/><Relationship Id="rId80" Type="http://schemas.openxmlformats.org/officeDocument/2006/relationships/diagramData" Target="diagrams/data7.xml"/><Relationship Id="rId85" Type="http://schemas.openxmlformats.org/officeDocument/2006/relationships/image" Target="media/image25.jpeg"/><Relationship Id="rId93" Type="http://schemas.openxmlformats.org/officeDocument/2006/relationships/diagramData" Target="diagrams/data9.xml"/><Relationship Id="rId98"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2.xml"/><Relationship Id="rId25" Type="http://schemas.openxmlformats.org/officeDocument/2006/relationships/diagramQuickStyle" Target="diagrams/quickStyle1.xml"/><Relationship Id="rId33" Type="http://schemas.openxmlformats.org/officeDocument/2006/relationships/diagramData" Target="diagrams/data3.xml"/><Relationship Id="rId38" Type="http://schemas.openxmlformats.org/officeDocument/2006/relationships/diagramData" Target="diagrams/data4.xml"/><Relationship Id="rId46" Type="http://schemas.openxmlformats.org/officeDocument/2006/relationships/diagramColors" Target="diagrams/colors5.xml"/><Relationship Id="rId59" Type="http://schemas.openxmlformats.org/officeDocument/2006/relationships/chart" Target="charts/chart8.xml"/><Relationship Id="rId67" Type="http://schemas.openxmlformats.org/officeDocument/2006/relationships/chart" Target="charts/chart12.xml"/><Relationship Id="rId103" Type="http://schemas.openxmlformats.org/officeDocument/2006/relationships/diagramColors" Target="diagrams/colors10.xml"/><Relationship Id="rId20" Type="http://schemas.openxmlformats.org/officeDocument/2006/relationships/image" Target="media/image7.png"/><Relationship Id="rId41" Type="http://schemas.openxmlformats.org/officeDocument/2006/relationships/diagramColors" Target="diagrams/colors4.xml"/><Relationship Id="rId54" Type="http://schemas.openxmlformats.org/officeDocument/2006/relationships/image" Target="media/image13.jpeg"/><Relationship Id="rId62" Type="http://schemas.openxmlformats.org/officeDocument/2006/relationships/image" Target="media/image17.jpeg"/><Relationship Id="rId70" Type="http://schemas.openxmlformats.org/officeDocument/2006/relationships/image" Target="media/image21.jpeg"/><Relationship Id="rId75" Type="http://schemas.openxmlformats.org/officeDocument/2006/relationships/diagramData" Target="diagrams/data6.xml"/><Relationship Id="rId83" Type="http://schemas.openxmlformats.org/officeDocument/2006/relationships/diagramColors" Target="diagrams/colors7.xml"/><Relationship Id="rId88" Type="http://schemas.openxmlformats.org/officeDocument/2006/relationships/diagramData" Target="diagrams/data8.xml"/><Relationship Id="rId91" Type="http://schemas.openxmlformats.org/officeDocument/2006/relationships/diagramColors" Target="diagrams/colors8.xml"/><Relationship Id="rId96" Type="http://schemas.openxmlformats.org/officeDocument/2006/relationships/diagramColors" Target="diagrams/colors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diagramData" Target="diagrams/data1.xml"/><Relationship Id="rId28" Type="http://schemas.openxmlformats.org/officeDocument/2006/relationships/diagramData" Target="diagrams/data2.xml"/><Relationship Id="rId36" Type="http://schemas.openxmlformats.org/officeDocument/2006/relationships/diagramColors" Target="diagrams/colors3.xml"/><Relationship Id="rId49" Type="http://schemas.openxmlformats.org/officeDocument/2006/relationships/image" Target="media/image11.png"/><Relationship Id="rId57" Type="http://schemas.openxmlformats.org/officeDocument/2006/relationships/image" Target="media/image15.png"/><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diagramColors" Target="diagrams/colors2.xml"/><Relationship Id="rId44" Type="http://schemas.openxmlformats.org/officeDocument/2006/relationships/diagramLayout" Target="diagrams/layout5.xml"/><Relationship Id="rId52" Type="http://schemas.openxmlformats.org/officeDocument/2006/relationships/chart" Target="charts/chart6.xml"/><Relationship Id="rId60" Type="http://schemas.openxmlformats.org/officeDocument/2006/relationships/chart" Target="charts/chart9.xml"/><Relationship Id="rId65" Type="http://schemas.openxmlformats.org/officeDocument/2006/relationships/image" Target="media/image19.png"/><Relationship Id="rId73" Type="http://schemas.openxmlformats.org/officeDocument/2006/relationships/image" Target="media/image24.jpeg"/><Relationship Id="rId78" Type="http://schemas.openxmlformats.org/officeDocument/2006/relationships/diagramColors" Target="diagrams/colors6.xml"/><Relationship Id="rId81" Type="http://schemas.openxmlformats.org/officeDocument/2006/relationships/diagramLayout" Target="diagrams/layout7.xml"/><Relationship Id="rId86" Type="http://schemas.openxmlformats.org/officeDocument/2006/relationships/image" Target="media/image26.png"/><Relationship Id="rId94" Type="http://schemas.openxmlformats.org/officeDocument/2006/relationships/diagramLayout" Target="diagrams/layout9.xml"/><Relationship Id="rId99" Type="http://schemas.openxmlformats.org/officeDocument/2006/relationships/image" Target="media/image28.png"/><Relationship Id="rId101" Type="http://schemas.openxmlformats.org/officeDocument/2006/relationships/diagramLayout" Target="diagrams/layout10.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wmf"/><Relationship Id="rId18" Type="http://schemas.openxmlformats.org/officeDocument/2006/relationships/chart" Target="charts/chart3.xml"/><Relationship Id="rId39" Type="http://schemas.openxmlformats.org/officeDocument/2006/relationships/diagramLayout" Target="diagrams/layout4.xml"/><Relationship Id="rId34" Type="http://schemas.openxmlformats.org/officeDocument/2006/relationships/diagramLayout" Target="diagrams/layout3.xml"/><Relationship Id="rId50" Type="http://schemas.openxmlformats.org/officeDocument/2006/relationships/chart" Target="charts/chart4.xml"/><Relationship Id="rId55" Type="http://schemas.openxmlformats.org/officeDocument/2006/relationships/chart" Target="charts/chart7.xml"/><Relationship Id="rId76" Type="http://schemas.openxmlformats.org/officeDocument/2006/relationships/diagramLayout" Target="diagrams/layout6.xml"/><Relationship Id="rId97" Type="http://schemas.microsoft.com/office/2007/relationships/diagramDrawing" Target="diagrams/drawing9.xml"/><Relationship Id="rId104" Type="http://schemas.microsoft.com/office/2007/relationships/diagramDrawing" Target="diagrams/drawing10.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urawska.maria\Desktop\Rewitalizacja%20poprawki\GPR%20&#321;ubianka\Wska&#378;niki_&#321;ubianka.xlsx" TargetMode="External"/><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jasieniecka.monika\Desktop\&#321;ubianka\Wska&#378;niki_&#321;ubianka.xlsx"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4.xml.rels><?xml version="1.0" encoding="UTF-8" standalone="yes"?>
<Relationships xmlns="http://schemas.openxmlformats.org/package/2006/relationships"><Relationship Id="rId3" Type="http://schemas.openxmlformats.org/officeDocument/2006/relationships/oleObject" Target="file:///C:\Users\murawska.maria\Desktop\Rewitalizacja%20poprawki\GPR%20&#321;ubianka\Wska&#378;niki_&#321;ubianka.xlsx" TargetMode="External"/><Relationship Id="rId2" Type="http://schemas.microsoft.com/office/2011/relationships/chartColorStyle" Target="colors3.xml"/><Relationship Id="rId1" Type="http://schemas.microsoft.com/office/2011/relationships/chartStyle" Target="style3.xml"/></Relationships>
</file>

<file path=word/charts/_rels/chart15.xml.rels><?xml version="1.0" encoding="UTF-8" standalone="yes"?>
<Relationships xmlns="http://schemas.openxmlformats.org/package/2006/relationships"><Relationship Id="rId1" Type="http://schemas.openxmlformats.org/officeDocument/2006/relationships/oleObject" Target="file:///D:\PR\GPR%20&#321;ubianka\Diagnoza\Wska&#378;niki_&#321;ubianka.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oleObject" Target="file:///C:\Users\murawska.maria\Desktop\Rewitalizacja%20poprawki\GPR%20&#321;ubianka\Wska&#378;niki_&#321;ubianka.xlsx" TargetMode="External"/><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jasieniecka.monika\Desktop\&#321;ubianka\Wska&#378;niki_&#321;ubianka.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30045"/>
            </a:solidFill>
          </c:spPr>
          <c:invertIfNegative val="0"/>
          <c:dLbls>
            <c:dLbl>
              <c:idx val="4"/>
              <c:tx>
                <c:rich>
                  <a:bodyPr/>
                  <a:lstStyle/>
                  <a:p>
                    <a:r>
                      <a:rPr lang="en-US"/>
                      <a:t>1 550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DE1-42B6-9F1F-4B3153E940E7}"/>
                </c:ext>
              </c:extLst>
            </c:dLbl>
            <c:dLbl>
              <c:idx val="5"/>
              <c:tx>
                <c:rich>
                  <a:bodyPr/>
                  <a:lstStyle/>
                  <a:p>
                    <a:r>
                      <a:rPr lang="en-US"/>
                      <a:t>1 361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E1-42B6-9F1F-4B3153E940E7}"/>
                </c:ext>
              </c:extLst>
            </c:dLbl>
            <c:spPr>
              <a:noFill/>
              <a:ln>
                <a:noFill/>
              </a:ln>
              <a:effectLst/>
            </c:spPr>
            <c:txPr>
              <a:bodyPr/>
              <a:lstStyle/>
              <a:p>
                <a:pPr>
                  <a:defRPr sz="900">
                    <a:latin typeface="Garamond"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Arkusz1!$A$2:$A$13</c:f>
              <c:strCache>
                <c:ptCount val="12"/>
                <c:pt idx="0">
                  <c:v>Bierzgłowo</c:v>
                </c:pt>
                <c:pt idx="1">
                  <c:v>Biskupice </c:v>
                </c:pt>
                <c:pt idx="2">
                  <c:v>Brąchnowo</c:v>
                </c:pt>
                <c:pt idx="3">
                  <c:v>Dębiny</c:v>
                </c:pt>
                <c:pt idx="4">
                  <c:v>Łubianka</c:v>
                </c:pt>
                <c:pt idx="5">
                  <c:v>Pigża</c:v>
                </c:pt>
                <c:pt idx="6">
                  <c:v>Przeczno</c:v>
                </c:pt>
                <c:pt idx="7">
                  <c:v>Warszewice </c:v>
                </c:pt>
                <c:pt idx="8">
                  <c:v>Wybcz</c:v>
                </c:pt>
                <c:pt idx="9">
                  <c:v>Wybczyk</c:v>
                </c:pt>
                <c:pt idx="10">
                  <c:v>Wymysłowo </c:v>
                </c:pt>
                <c:pt idx="11">
                  <c:v>Zamek Bierzgłowski</c:v>
                </c:pt>
              </c:strCache>
            </c:strRef>
          </c:cat>
          <c:val>
            <c:numRef>
              <c:f>Arkusz1!$B$2:$B$13</c:f>
              <c:numCache>
                <c:formatCode>General</c:formatCode>
                <c:ptCount val="12"/>
                <c:pt idx="0">
                  <c:v>271</c:v>
                </c:pt>
                <c:pt idx="1">
                  <c:v>503</c:v>
                </c:pt>
                <c:pt idx="2">
                  <c:v>595</c:v>
                </c:pt>
                <c:pt idx="3">
                  <c:v>296</c:v>
                </c:pt>
                <c:pt idx="4">
                  <c:v>1550</c:v>
                </c:pt>
                <c:pt idx="5">
                  <c:v>1361</c:v>
                </c:pt>
                <c:pt idx="6">
                  <c:v>264</c:v>
                </c:pt>
                <c:pt idx="7">
                  <c:v>620</c:v>
                </c:pt>
                <c:pt idx="8">
                  <c:v>486</c:v>
                </c:pt>
                <c:pt idx="9">
                  <c:v>182</c:v>
                </c:pt>
                <c:pt idx="10">
                  <c:v>168</c:v>
                </c:pt>
                <c:pt idx="11">
                  <c:v>564</c:v>
                </c:pt>
              </c:numCache>
            </c:numRef>
          </c:val>
          <c:extLst>
            <c:ext xmlns:c16="http://schemas.microsoft.com/office/drawing/2014/chart" uri="{C3380CC4-5D6E-409C-BE32-E72D297353CC}">
              <c16:uniqueId val="{00000002-3DE1-42B6-9F1F-4B3153E940E7}"/>
            </c:ext>
          </c:extLst>
        </c:ser>
        <c:dLbls>
          <c:showLegendKey val="0"/>
          <c:showVal val="0"/>
          <c:showCatName val="0"/>
          <c:showSerName val="0"/>
          <c:showPercent val="0"/>
          <c:showBubbleSize val="0"/>
        </c:dLbls>
        <c:gapWidth val="150"/>
        <c:axId val="-1898506080"/>
        <c:axId val="-1898505536"/>
      </c:barChart>
      <c:catAx>
        <c:axId val="-1898506080"/>
        <c:scaling>
          <c:orientation val="minMax"/>
        </c:scaling>
        <c:delete val="0"/>
        <c:axPos val="b"/>
        <c:numFmt formatCode="General" sourceLinked="0"/>
        <c:majorTickMark val="out"/>
        <c:minorTickMark val="none"/>
        <c:tickLblPos val="nextTo"/>
        <c:txPr>
          <a:bodyPr/>
          <a:lstStyle/>
          <a:p>
            <a:pPr>
              <a:defRPr sz="900">
                <a:latin typeface="Garamond" pitchFamily="18" charset="0"/>
              </a:defRPr>
            </a:pPr>
            <a:endParaRPr lang="pl-PL"/>
          </a:p>
        </c:txPr>
        <c:crossAx val="-1898505536"/>
        <c:crosses val="autoZero"/>
        <c:auto val="1"/>
        <c:lblAlgn val="ctr"/>
        <c:lblOffset val="100"/>
        <c:noMultiLvlLbl val="0"/>
      </c:catAx>
      <c:valAx>
        <c:axId val="-1898505536"/>
        <c:scaling>
          <c:orientation val="minMax"/>
        </c:scaling>
        <c:delete val="1"/>
        <c:axPos val="l"/>
        <c:numFmt formatCode="General" sourceLinked="1"/>
        <c:majorTickMark val="out"/>
        <c:minorTickMark val="none"/>
        <c:tickLblPos val="none"/>
        <c:crossAx val="-1898506080"/>
        <c:crosses val="autoZero"/>
        <c:crossBetween val="between"/>
      </c:valAx>
      <c:spPr>
        <a:ln>
          <a:noFill/>
        </a:ln>
      </c:spPr>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Arkusz1!$J$117</c:f>
              <c:strCache>
                <c:ptCount val="1"/>
                <c:pt idx="0">
                  <c:v>Liczba osób w gosp. dom. korzystających ze środowiskowej pomocy społecznej</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aramond" panose="02020404030301010803" pitchFamily="18"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Arkusz1!$K$116:$L$116</c:f>
              <c:strCache>
                <c:ptCount val="2"/>
                <c:pt idx="0">
                  <c:v>Gmina </c:v>
                </c:pt>
                <c:pt idx="1">
                  <c:v>Przeczno</c:v>
                </c:pt>
              </c:strCache>
            </c:strRef>
          </c:cat>
          <c:val>
            <c:numRef>
              <c:f>Arkusz1!$K$117:$L$117</c:f>
              <c:numCache>
                <c:formatCode>General</c:formatCode>
                <c:ptCount val="2"/>
                <c:pt idx="0">
                  <c:v>667</c:v>
                </c:pt>
                <c:pt idx="1">
                  <c:v>30</c:v>
                </c:pt>
              </c:numCache>
            </c:numRef>
          </c:val>
          <c:extLst>
            <c:ext xmlns:c16="http://schemas.microsoft.com/office/drawing/2014/chart" uri="{C3380CC4-5D6E-409C-BE32-E72D297353CC}">
              <c16:uniqueId val="{00000000-42B0-4846-8109-E19D994F7E65}"/>
            </c:ext>
          </c:extLst>
        </c:ser>
        <c:ser>
          <c:idx val="1"/>
          <c:order val="1"/>
          <c:tx>
            <c:strRef>
              <c:f>Arkusz1!$J$118</c:f>
              <c:strCache>
                <c:ptCount val="1"/>
                <c:pt idx="0">
                  <c:v>Liczba dzieci do lat 17, na które rodzice otrzymują zasiłek rodzinny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aramond" panose="02020404030301010803" pitchFamily="18"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Arkusz1!$K$116:$L$116</c:f>
              <c:strCache>
                <c:ptCount val="2"/>
                <c:pt idx="0">
                  <c:v>Gmina </c:v>
                </c:pt>
                <c:pt idx="1">
                  <c:v>Przeczno</c:v>
                </c:pt>
              </c:strCache>
            </c:strRef>
          </c:cat>
          <c:val>
            <c:numRef>
              <c:f>Arkusz1!$K$118:$L$118</c:f>
              <c:numCache>
                <c:formatCode>General</c:formatCode>
                <c:ptCount val="2"/>
                <c:pt idx="0">
                  <c:v>390</c:v>
                </c:pt>
                <c:pt idx="1">
                  <c:v>17</c:v>
                </c:pt>
              </c:numCache>
            </c:numRef>
          </c:val>
          <c:extLst>
            <c:ext xmlns:c16="http://schemas.microsoft.com/office/drawing/2014/chart" uri="{C3380CC4-5D6E-409C-BE32-E72D297353CC}">
              <c16:uniqueId val="{00000001-42B0-4846-8109-E19D994F7E65}"/>
            </c:ext>
          </c:extLst>
        </c:ser>
        <c:dLbls>
          <c:showLegendKey val="0"/>
          <c:showVal val="0"/>
          <c:showCatName val="0"/>
          <c:showSerName val="0"/>
          <c:showPercent val="0"/>
          <c:showBubbleSize val="0"/>
        </c:dLbls>
        <c:gapWidth val="219"/>
        <c:overlap val="-27"/>
        <c:axId val="-426893824"/>
        <c:axId val="-426894368"/>
      </c:barChart>
      <c:catAx>
        <c:axId val="-42689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pl-PL"/>
          </a:p>
        </c:txPr>
        <c:crossAx val="-426894368"/>
        <c:crosses val="autoZero"/>
        <c:auto val="1"/>
        <c:lblAlgn val="ctr"/>
        <c:lblOffset val="100"/>
        <c:noMultiLvlLbl val="0"/>
      </c:catAx>
      <c:valAx>
        <c:axId val="-426894368"/>
        <c:scaling>
          <c:orientation val="minMax"/>
        </c:scaling>
        <c:delete val="1"/>
        <c:axPos val="l"/>
        <c:numFmt formatCode="General" sourceLinked="1"/>
        <c:majorTickMark val="none"/>
        <c:minorTickMark val="none"/>
        <c:tickLblPos val="nextTo"/>
        <c:crossAx val="-42689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9327340432772232"/>
          <c:y val="5.0925925925925923E-2"/>
          <c:w val="0.48097749467680978"/>
          <c:h val="0.81018518518518523"/>
        </c:manualLayout>
      </c:layout>
      <c:barChart>
        <c:barDir val="bar"/>
        <c:grouping val="clustered"/>
        <c:varyColors val="0"/>
        <c:ser>
          <c:idx val="0"/>
          <c:order val="0"/>
          <c:tx>
            <c:strRef>
              <c:f>Arkusz2!$K$125</c:f>
              <c:strCache>
                <c:ptCount val="1"/>
                <c:pt idx="0">
                  <c:v>Przeczno</c:v>
                </c:pt>
              </c:strCache>
            </c:strRef>
          </c:tx>
          <c:spPr>
            <a:solidFill>
              <a:srgbClr val="FECB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Arkusz2!$L$124:$P$124</c:f>
              <c:strCache>
                <c:ptCount val="4"/>
                <c:pt idx="0">
                  <c:v>Nieruchomości  podłączone do sieci wodociągowej</c:v>
                </c:pt>
                <c:pt idx="1">
                  <c:v>Nieruchomościpodłączone do sieci kanalizacyjnej</c:v>
                </c:pt>
                <c:pt idx="2">
                  <c:v>Nieruchomości posiadające zbiorniki wybieralne </c:v>
                </c:pt>
                <c:pt idx="3">
                  <c:v>Nieruchomości posiadające przydomowe oczyszczalnie ścieków</c:v>
                </c:pt>
              </c:strCache>
            </c:strRef>
          </c:cat>
          <c:val>
            <c:numRef>
              <c:f>Arkusz2!$L$125:$P$125</c:f>
              <c:numCache>
                <c:formatCode>#,##0</c:formatCode>
                <c:ptCount val="4"/>
                <c:pt idx="0">
                  <c:v>77</c:v>
                </c:pt>
                <c:pt idx="1">
                  <c:v>60</c:v>
                </c:pt>
                <c:pt idx="2">
                  <c:v>9</c:v>
                </c:pt>
                <c:pt idx="3">
                  <c:v>1</c:v>
                </c:pt>
              </c:numCache>
            </c:numRef>
          </c:val>
          <c:extLst>
            <c:ext xmlns:c16="http://schemas.microsoft.com/office/drawing/2014/chart" uri="{C3380CC4-5D6E-409C-BE32-E72D297353CC}">
              <c16:uniqueId val="{00000000-F5C8-44CF-88C8-73C439120DFE}"/>
            </c:ext>
          </c:extLst>
        </c:ser>
        <c:ser>
          <c:idx val="1"/>
          <c:order val="1"/>
          <c:tx>
            <c:strRef>
              <c:f>Arkusz2!$K$126</c:f>
              <c:strCache>
                <c:ptCount val="1"/>
                <c:pt idx="0">
                  <c:v>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Arkusz2!$L$124:$P$124</c:f>
              <c:strCache>
                <c:ptCount val="4"/>
                <c:pt idx="0">
                  <c:v>Nieruchomości  podłączone do sieci wodociągowej</c:v>
                </c:pt>
                <c:pt idx="1">
                  <c:v>Nieruchomościpodłączone do sieci kanalizacyjnej</c:v>
                </c:pt>
                <c:pt idx="2">
                  <c:v>Nieruchomości posiadające zbiorniki wybieralne </c:v>
                </c:pt>
                <c:pt idx="3">
                  <c:v>Nieruchomości posiadające przydomowe oczyszczalnie ścieków</c:v>
                </c:pt>
              </c:strCache>
            </c:strRef>
          </c:cat>
          <c:val>
            <c:numRef>
              <c:f>Arkusz2!$L$126:$P$126</c:f>
              <c:numCache>
                <c:formatCode>#,##0</c:formatCode>
                <c:ptCount val="4"/>
                <c:pt idx="0">
                  <c:v>1929</c:v>
                </c:pt>
                <c:pt idx="1">
                  <c:v>799</c:v>
                </c:pt>
                <c:pt idx="2">
                  <c:v>444</c:v>
                </c:pt>
                <c:pt idx="3">
                  <c:v>493</c:v>
                </c:pt>
              </c:numCache>
            </c:numRef>
          </c:val>
          <c:extLst>
            <c:ext xmlns:c16="http://schemas.microsoft.com/office/drawing/2014/chart" uri="{C3380CC4-5D6E-409C-BE32-E72D297353CC}">
              <c16:uniqueId val="{00000001-F5C8-44CF-88C8-73C439120DFE}"/>
            </c:ext>
          </c:extLst>
        </c:ser>
        <c:dLbls>
          <c:dLblPos val="outEnd"/>
          <c:showLegendKey val="0"/>
          <c:showVal val="1"/>
          <c:showCatName val="0"/>
          <c:showSerName val="0"/>
          <c:showPercent val="0"/>
          <c:showBubbleSize val="0"/>
        </c:dLbls>
        <c:gapWidth val="150"/>
        <c:axId val="-426897088"/>
        <c:axId val="-426891648"/>
      </c:barChart>
      <c:catAx>
        <c:axId val="-426897088"/>
        <c:scaling>
          <c:orientation val="minMax"/>
        </c:scaling>
        <c:delete val="0"/>
        <c:axPos val="l"/>
        <c:numFmt formatCode="General" sourceLinked="0"/>
        <c:majorTickMark val="out"/>
        <c:minorTickMark val="none"/>
        <c:tickLblPos val="nextTo"/>
        <c:crossAx val="-426891648"/>
        <c:crosses val="autoZero"/>
        <c:auto val="1"/>
        <c:lblAlgn val="ctr"/>
        <c:lblOffset val="100"/>
        <c:noMultiLvlLbl val="0"/>
      </c:catAx>
      <c:valAx>
        <c:axId val="-426891648"/>
        <c:scaling>
          <c:orientation val="minMax"/>
        </c:scaling>
        <c:delete val="1"/>
        <c:axPos val="b"/>
        <c:numFmt formatCode="#,##0" sourceLinked="1"/>
        <c:majorTickMark val="out"/>
        <c:minorTickMark val="none"/>
        <c:tickLblPos val="nextTo"/>
        <c:crossAx val="-426897088"/>
        <c:crosses val="autoZero"/>
        <c:crossBetween val="between"/>
      </c:valAx>
    </c:plotArea>
    <c:legend>
      <c:legendPos val="r"/>
      <c:layout>
        <c:manualLayout>
          <c:xMode val="edge"/>
          <c:yMode val="edge"/>
          <c:x val="0.34925087489063866"/>
          <c:y val="0.86072725284339457"/>
          <c:w val="0.28408245844269464"/>
          <c:h val="0.12113808690580344"/>
        </c:manualLayout>
      </c:layout>
      <c:overlay val="0"/>
    </c:legend>
    <c:plotVisOnly val="1"/>
    <c:dispBlanksAs val="gap"/>
    <c:showDLblsOverMax val="0"/>
  </c:chart>
  <c:spPr>
    <a:ln>
      <a:noFill/>
    </a:ln>
  </c:spPr>
  <c:txPr>
    <a:bodyPr/>
    <a:lstStyle/>
    <a:p>
      <a:pPr>
        <a:defRPr sz="900">
          <a:latin typeface="Garamond" panose="02020404030301010803" pitchFamily="18" charset="0"/>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87082690041334"/>
          <c:y val="5.5424103494297307E-2"/>
          <c:w val="0.66854078463010358"/>
          <c:h val="0.79873793497586987"/>
        </c:manualLayout>
      </c:layout>
      <c:barChart>
        <c:barDir val="bar"/>
        <c:grouping val="clustered"/>
        <c:varyColors val="0"/>
        <c:ser>
          <c:idx val="0"/>
          <c:order val="0"/>
          <c:tx>
            <c:strRef>
              <c:f>Arkusz1!$B$1</c:f>
              <c:strCache>
                <c:ptCount val="1"/>
                <c:pt idx="0">
                  <c:v>Warszewice - sołectwo</c:v>
                </c:pt>
              </c:strCache>
            </c:strRef>
          </c:tx>
          <c:spPr>
            <a:solidFill>
              <a:srgbClr val="B1059D"/>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0.0%</c:formatCode>
                <c:ptCount val="3"/>
                <c:pt idx="0">
                  <c:v>0.19838709677419356</c:v>
                </c:pt>
                <c:pt idx="1">
                  <c:v>0.68870967741935485</c:v>
                </c:pt>
                <c:pt idx="2">
                  <c:v>0.11290322580645161</c:v>
                </c:pt>
              </c:numCache>
            </c:numRef>
          </c:val>
          <c:extLst>
            <c:ext xmlns:c16="http://schemas.microsoft.com/office/drawing/2014/chart" uri="{C3380CC4-5D6E-409C-BE32-E72D297353CC}">
              <c16:uniqueId val="{00000000-1C69-4364-A6C3-70A7F652FF54}"/>
            </c:ext>
          </c:extLst>
        </c:ser>
        <c:ser>
          <c:idx val="1"/>
          <c:order val="1"/>
          <c:tx>
            <c:strRef>
              <c:f>Arkusz1!$C$1</c:f>
              <c:strCache>
                <c:ptCount val="1"/>
                <c:pt idx="0">
                  <c:v>Łubianka - 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0.0%</c:formatCode>
                <c:ptCount val="3"/>
                <c:pt idx="0">
                  <c:v>0.21370262390670555</c:v>
                </c:pt>
                <c:pt idx="1">
                  <c:v>0.67915451895043732</c:v>
                </c:pt>
                <c:pt idx="2">
                  <c:v>0.10714285714285714</c:v>
                </c:pt>
              </c:numCache>
            </c:numRef>
          </c:val>
          <c:extLst>
            <c:ext xmlns:c16="http://schemas.microsoft.com/office/drawing/2014/chart" uri="{C3380CC4-5D6E-409C-BE32-E72D297353CC}">
              <c16:uniqueId val="{00000001-1C69-4364-A6C3-70A7F652FF54}"/>
            </c:ext>
          </c:extLst>
        </c:ser>
        <c:ser>
          <c:idx val="2"/>
          <c:order val="2"/>
          <c:tx>
            <c:strRef>
              <c:f>Arkusz1!$D$1</c:f>
              <c:strCache>
                <c:ptCount val="1"/>
                <c:pt idx="0">
                  <c:v>pow. toruński</c:v>
                </c:pt>
              </c:strCache>
            </c:strRef>
          </c:tx>
          <c:spPr>
            <a:solidFill>
              <a:srgbClr val="7AB8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Arkusz1!$D$2:$D$4</c:f>
              <c:numCache>
                <c:formatCode>0.0%</c:formatCode>
                <c:ptCount val="3"/>
                <c:pt idx="0">
                  <c:v>0.21645695716510149</c:v>
                </c:pt>
                <c:pt idx="1">
                  <c:v>0.63988316875731399</c:v>
                </c:pt>
                <c:pt idx="2">
                  <c:v>0.14365987407758446</c:v>
                </c:pt>
              </c:numCache>
            </c:numRef>
          </c:val>
          <c:extLst>
            <c:ext xmlns:c16="http://schemas.microsoft.com/office/drawing/2014/chart" uri="{C3380CC4-5D6E-409C-BE32-E72D297353CC}">
              <c16:uniqueId val="{00000002-1C69-4364-A6C3-70A7F652FF54}"/>
            </c:ext>
          </c:extLst>
        </c:ser>
        <c:ser>
          <c:idx val="3"/>
          <c:order val="3"/>
          <c:tx>
            <c:strRef>
              <c:f>Arkusz1!$E$1</c:f>
              <c:strCache>
                <c:ptCount val="1"/>
                <c:pt idx="0">
                  <c:v>woj. kuj.-pom.</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Arkusz1!$E$2:$E$4</c:f>
              <c:numCache>
                <c:formatCode>0.0%</c:formatCode>
                <c:ptCount val="3"/>
                <c:pt idx="0">
                  <c:v>0.18158526706323908</c:v>
                </c:pt>
                <c:pt idx="1">
                  <c:v>0.62749723182229977</c:v>
                </c:pt>
                <c:pt idx="2">
                  <c:v>0.19091750111446115</c:v>
                </c:pt>
              </c:numCache>
            </c:numRef>
          </c:val>
          <c:extLst>
            <c:ext xmlns:c16="http://schemas.microsoft.com/office/drawing/2014/chart" uri="{C3380CC4-5D6E-409C-BE32-E72D297353CC}">
              <c16:uniqueId val="{00000003-1C69-4364-A6C3-70A7F652FF54}"/>
            </c:ext>
          </c:extLst>
        </c:ser>
        <c:dLbls>
          <c:dLblPos val="outEnd"/>
          <c:showLegendKey val="0"/>
          <c:showVal val="1"/>
          <c:showCatName val="0"/>
          <c:showSerName val="0"/>
          <c:showPercent val="0"/>
          <c:showBubbleSize val="0"/>
        </c:dLbls>
        <c:gapWidth val="150"/>
        <c:axId val="-426894912"/>
        <c:axId val="-426904704"/>
      </c:barChart>
      <c:catAx>
        <c:axId val="-426894912"/>
        <c:scaling>
          <c:orientation val="minMax"/>
        </c:scaling>
        <c:delete val="0"/>
        <c:axPos val="l"/>
        <c:numFmt formatCode="General" sourceLinked="0"/>
        <c:majorTickMark val="out"/>
        <c:minorTickMark val="none"/>
        <c:tickLblPos val="nextTo"/>
        <c:crossAx val="-426904704"/>
        <c:crosses val="autoZero"/>
        <c:auto val="1"/>
        <c:lblAlgn val="ctr"/>
        <c:lblOffset val="100"/>
        <c:noMultiLvlLbl val="0"/>
      </c:catAx>
      <c:valAx>
        <c:axId val="-426904704"/>
        <c:scaling>
          <c:orientation val="minMax"/>
        </c:scaling>
        <c:delete val="1"/>
        <c:axPos val="b"/>
        <c:numFmt formatCode="0.0%" sourceLinked="1"/>
        <c:majorTickMark val="out"/>
        <c:minorTickMark val="none"/>
        <c:tickLblPos val="nextTo"/>
        <c:crossAx val="-426894912"/>
        <c:crosses val="autoZero"/>
        <c:crossBetween val="between"/>
      </c:valAx>
    </c:plotArea>
    <c:legend>
      <c:legendPos val="r"/>
      <c:layout>
        <c:manualLayout>
          <c:xMode val="edge"/>
          <c:yMode val="edge"/>
          <c:x val="6.4691685014085148E-2"/>
          <c:y val="0.88579025908051812"/>
          <c:w val="0.88111092884222808"/>
          <c:h val="8.0581055406731286E-2"/>
        </c:manualLayout>
      </c:layout>
      <c:overlay val="0"/>
    </c:legend>
    <c:plotVisOnly val="1"/>
    <c:dispBlanksAs val="gap"/>
    <c:showDLblsOverMax val="0"/>
  </c:chart>
  <c:spPr>
    <a:ln>
      <a:noFill/>
    </a:ln>
  </c:spPr>
  <c:txPr>
    <a:bodyPr/>
    <a:lstStyle/>
    <a:p>
      <a:pPr algn="just">
        <a:defRPr>
          <a:latin typeface="Garamond" panose="02020404030301010803" pitchFamily="18" charset="0"/>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spPr>
            <a:solidFill>
              <a:srgbClr val="7030A0"/>
            </a:solidFill>
          </c:spPr>
          <c:invertIfNegative val="0"/>
          <c:dPt>
            <c:idx val="0"/>
            <c:invertIfNegative val="0"/>
            <c:bubble3D val="0"/>
            <c:spPr>
              <a:solidFill>
                <a:srgbClr val="B1059D"/>
              </a:solidFill>
            </c:spPr>
            <c:extLst>
              <c:ext xmlns:c16="http://schemas.microsoft.com/office/drawing/2014/chart" uri="{C3380CC4-5D6E-409C-BE32-E72D297353CC}">
                <c16:uniqueId val="{00000001-6769-4B1F-BCB1-205B13BA207C}"/>
              </c:ext>
            </c:extLst>
          </c:dPt>
          <c:dPt>
            <c:idx val="1"/>
            <c:invertIfNegative val="0"/>
            <c:bubble3D val="0"/>
            <c:spPr>
              <a:solidFill>
                <a:schemeClr val="accent2"/>
              </a:solidFill>
            </c:spPr>
            <c:extLst>
              <c:ext xmlns:c16="http://schemas.microsoft.com/office/drawing/2014/chart" uri="{C3380CC4-5D6E-409C-BE32-E72D297353CC}">
                <c16:uniqueId val="{00000003-6769-4B1F-BCB1-205B13BA207C}"/>
              </c:ext>
            </c:extLst>
          </c:dPt>
          <c:dPt>
            <c:idx val="2"/>
            <c:invertIfNegative val="0"/>
            <c:bubble3D val="0"/>
            <c:spPr>
              <a:solidFill>
                <a:srgbClr val="92D050"/>
              </a:solidFill>
            </c:spPr>
            <c:extLst>
              <c:ext xmlns:c16="http://schemas.microsoft.com/office/drawing/2014/chart" uri="{C3380CC4-5D6E-409C-BE32-E72D297353CC}">
                <c16:uniqueId val="{00000005-6769-4B1F-BCB1-205B13BA207C}"/>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Warszewice - sołectwo</c:v>
                </c:pt>
                <c:pt idx="1">
                  <c:v>Łubianka - gmina</c:v>
                </c:pt>
                <c:pt idx="2">
                  <c:v>pow. Toruński</c:v>
                </c:pt>
                <c:pt idx="3">
                  <c:v>woj. Kuj.-pom.</c:v>
                </c:pt>
              </c:strCache>
            </c:strRef>
          </c:cat>
          <c:val>
            <c:numRef>
              <c:f>Arkusz1!$B$2:$B$5</c:f>
              <c:numCache>
                <c:formatCode>0.0%</c:formatCode>
                <c:ptCount val="4"/>
                <c:pt idx="0">
                  <c:v>6.323185011709602E-2</c:v>
                </c:pt>
                <c:pt idx="1">
                  <c:v>5.3015668598411676E-2</c:v>
                </c:pt>
                <c:pt idx="2">
                  <c:v>8.2585169734893146E-2</c:v>
                </c:pt>
                <c:pt idx="3">
                  <c:v>8.1930897088132143E-2</c:v>
                </c:pt>
              </c:numCache>
            </c:numRef>
          </c:val>
          <c:extLst>
            <c:ext xmlns:c16="http://schemas.microsoft.com/office/drawing/2014/chart" uri="{C3380CC4-5D6E-409C-BE32-E72D297353CC}">
              <c16:uniqueId val="{00000006-6769-4B1F-BCB1-205B13BA207C}"/>
            </c:ext>
          </c:extLst>
        </c:ser>
        <c:dLbls>
          <c:dLblPos val="outEnd"/>
          <c:showLegendKey val="0"/>
          <c:showVal val="1"/>
          <c:showCatName val="0"/>
          <c:showSerName val="0"/>
          <c:showPercent val="0"/>
          <c:showBubbleSize val="0"/>
        </c:dLbls>
        <c:gapWidth val="150"/>
        <c:axId val="-426906880"/>
        <c:axId val="-426917216"/>
      </c:barChart>
      <c:catAx>
        <c:axId val="-426906880"/>
        <c:scaling>
          <c:orientation val="minMax"/>
        </c:scaling>
        <c:delete val="0"/>
        <c:axPos val="l"/>
        <c:numFmt formatCode="General" sourceLinked="0"/>
        <c:majorTickMark val="out"/>
        <c:minorTickMark val="none"/>
        <c:tickLblPos val="nextTo"/>
        <c:crossAx val="-426917216"/>
        <c:crosses val="autoZero"/>
        <c:auto val="1"/>
        <c:lblAlgn val="ctr"/>
        <c:lblOffset val="100"/>
        <c:noMultiLvlLbl val="0"/>
      </c:catAx>
      <c:valAx>
        <c:axId val="-426917216"/>
        <c:scaling>
          <c:orientation val="minMax"/>
        </c:scaling>
        <c:delete val="1"/>
        <c:axPos val="b"/>
        <c:numFmt formatCode="0.0%" sourceLinked="1"/>
        <c:majorTickMark val="out"/>
        <c:minorTickMark val="none"/>
        <c:tickLblPos val="nextTo"/>
        <c:crossAx val="-426906880"/>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Arkusz1!$J$122</c:f>
              <c:strCache>
                <c:ptCount val="1"/>
                <c:pt idx="0">
                  <c:v>Liczba osób w gosp. dom. korzystających ze środowiskowej pomocy społecznej</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aramond" panose="02020404030301010803" pitchFamily="18"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Arkusz1!$K$121:$L$121</c:f>
              <c:strCache>
                <c:ptCount val="2"/>
                <c:pt idx="0">
                  <c:v>Gmina </c:v>
                </c:pt>
                <c:pt idx="1">
                  <c:v>Warszewice</c:v>
                </c:pt>
              </c:strCache>
            </c:strRef>
          </c:cat>
          <c:val>
            <c:numRef>
              <c:f>Arkusz1!$K$122:$L$122</c:f>
              <c:numCache>
                <c:formatCode>General</c:formatCode>
                <c:ptCount val="2"/>
                <c:pt idx="0">
                  <c:v>667</c:v>
                </c:pt>
                <c:pt idx="1">
                  <c:v>84</c:v>
                </c:pt>
              </c:numCache>
            </c:numRef>
          </c:val>
          <c:extLst>
            <c:ext xmlns:c16="http://schemas.microsoft.com/office/drawing/2014/chart" uri="{C3380CC4-5D6E-409C-BE32-E72D297353CC}">
              <c16:uniqueId val="{00000000-5177-4BF4-B3DF-152D24718666}"/>
            </c:ext>
          </c:extLst>
        </c:ser>
        <c:ser>
          <c:idx val="1"/>
          <c:order val="1"/>
          <c:tx>
            <c:strRef>
              <c:f>Arkusz1!$J$123</c:f>
              <c:strCache>
                <c:ptCount val="1"/>
                <c:pt idx="0">
                  <c:v>Liczba dzieci do lat 17, na które rodzice otrzymują zasiłek rodzinny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aramond" panose="02020404030301010803" pitchFamily="18"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Arkusz1!$K$121:$L$121</c:f>
              <c:strCache>
                <c:ptCount val="2"/>
                <c:pt idx="0">
                  <c:v>Gmina </c:v>
                </c:pt>
                <c:pt idx="1">
                  <c:v>Warszewice</c:v>
                </c:pt>
              </c:strCache>
            </c:strRef>
          </c:cat>
          <c:val>
            <c:numRef>
              <c:f>Arkusz1!$K$123:$L$123</c:f>
              <c:numCache>
                <c:formatCode>General</c:formatCode>
                <c:ptCount val="2"/>
                <c:pt idx="0">
                  <c:v>390</c:v>
                </c:pt>
                <c:pt idx="1">
                  <c:v>46</c:v>
                </c:pt>
              </c:numCache>
            </c:numRef>
          </c:val>
          <c:extLst>
            <c:ext xmlns:c16="http://schemas.microsoft.com/office/drawing/2014/chart" uri="{C3380CC4-5D6E-409C-BE32-E72D297353CC}">
              <c16:uniqueId val="{00000001-5177-4BF4-B3DF-152D24718666}"/>
            </c:ext>
          </c:extLst>
        </c:ser>
        <c:dLbls>
          <c:showLegendKey val="0"/>
          <c:showVal val="0"/>
          <c:showCatName val="0"/>
          <c:showSerName val="0"/>
          <c:showPercent val="0"/>
          <c:showBubbleSize val="0"/>
        </c:dLbls>
        <c:gapWidth val="219"/>
        <c:overlap val="-27"/>
        <c:axId val="-426893280"/>
        <c:axId val="-426907424"/>
      </c:barChart>
      <c:catAx>
        <c:axId val="-42689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pl-PL"/>
          </a:p>
        </c:txPr>
        <c:crossAx val="-426907424"/>
        <c:crosses val="autoZero"/>
        <c:auto val="1"/>
        <c:lblAlgn val="ctr"/>
        <c:lblOffset val="100"/>
        <c:noMultiLvlLbl val="0"/>
      </c:catAx>
      <c:valAx>
        <c:axId val="-426907424"/>
        <c:scaling>
          <c:orientation val="minMax"/>
        </c:scaling>
        <c:delete val="1"/>
        <c:axPos val="l"/>
        <c:numFmt formatCode="General" sourceLinked="1"/>
        <c:majorTickMark val="none"/>
        <c:minorTickMark val="none"/>
        <c:tickLblPos val="nextTo"/>
        <c:crossAx val="-426893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7707370953630798"/>
          <c:y val="4.6296296296296294E-2"/>
          <c:w val="0.56487160979877515"/>
          <c:h val="0.83333333333333337"/>
        </c:manualLayout>
      </c:layout>
      <c:barChart>
        <c:barDir val="bar"/>
        <c:grouping val="clustered"/>
        <c:varyColors val="0"/>
        <c:ser>
          <c:idx val="0"/>
          <c:order val="0"/>
          <c:tx>
            <c:strRef>
              <c:f>Arkusz2!$N$130</c:f>
              <c:strCache>
                <c:ptCount val="1"/>
                <c:pt idx="0">
                  <c:v>Warszewice </c:v>
                </c:pt>
              </c:strCache>
            </c:strRef>
          </c:tx>
          <c:spPr>
            <a:solidFill>
              <a:srgbClr val="FFFF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Arkusz2!$O$129:$S$129</c:f>
              <c:strCache>
                <c:ptCount val="5"/>
                <c:pt idx="0">
                  <c:v>Nieruchomości  podłączone do sieci wodociągowej</c:v>
                </c:pt>
                <c:pt idx="1">
                  <c:v>Nieruchomości niepodłączone do sieci wodociągowej</c:v>
                </c:pt>
                <c:pt idx="2">
                  <c:v>Nieruchomościpodłączone do sieci kanalizacyjnej</c:v>
                </c:pt>
                <c:pt idx="3">
                  <c:v>Nieruchomości posiadające zbiorniki wybieralne </c:v>
                </c:pt>
                <c:pt idx="4">
                  <c:v>Nieruchomości posiadające przydomowe oczyszczalnie ścieków</c:v>
                </c:pt>
              </c:strCache>
            </c:strRef>
          </c:cat>
          <c:val>
            <c:numRef>
              <c:f>Arkusz2!$O$130:$S$130</c:f>
              <c:numCache>
                <c:formatCode>General</c:formatCode>
                <c:ptCount val="5"/>
                <c:pt idx="0">
                  <c:v>89</c:v>
                </c:pt>
                <c:pt idx="1">
                  <c:v>1</c:v>
                </c:pt>
                <c:pt idx="2">
                  <c:v>81</c:v>
                </c:pt>
                <c:pt idx="3">
                  <c:v>27</c:v>
                </c:pt>
                <c:pt idx="4">
                  <c:v>13</c:v>
                </c:pt>
              </c:numCache>
            </c:numRef>
          </c:val>
          <c:extLst>
            <c:ext xmlns:c16="http://schemas.microsoft.com/office/drawing/2014/chart" uri="{C3380CC4-5D6E-409C-BE32-E72D297353CC}">
              <c16:uniqueId val="{00000000-BB1E-4044-A88A-81A921EB47BD}"/>
            </c:ext>
          </c:extLst>
        </c:ser>
        <c:ser>
          <c:idx val="1"/>
          <c:order val="1"/>
          <c:tx>
            <c:strRef>
              <c:f>Arkusz2!$N$131</c:f>
              <c:strCache>
                <c:ptCount val="1"/>
                <c:pt idx="0">
                  <c:v>Gmina</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Arkusz2!$O$129:$S$129</c:f>
              <c:strCache>
                <c:ptCount val="5"/>
                <c:pt idx="0">
                  <c:v>Nieruchomości  podłączone do sieci wodociągowej</c:v>
                </c:pt>
                <c:pt idx="1">
                  <c:v>Nieruchomości niepodłączone do sieci wodociągowej</c:v>
                </c:pt>
                <c:pt idx="2">
                  <c:v>Nieruchomościpodłączone do sieci kanalizacyjnej</c:v>
                </c:pt>
                <c:pt idx="3">
                  <c:v>Nieruchomości posiadające zbiorniki wybieralne </c:v>
                </c:pt>
                <c:pt idx="4">
                  <c:v>Nieruchomości posiadające przydomowe oczyszczalnie ścieków</c:v>
                </c:pt>
              </c:strCache>
            </c:strRef>
          </c:cat>
          <c:val>
            <c:numRef>
              <c:f>Arkusz2!$O$131:$S$131</c:f>
              <c:numCache>
                <c:formatCode>#,##0</c:formatCode>
                <c:ptCount val="5"/>
                <c:pt idx="0">
                  <c:v>1929</c:v>
                </c:pt>
                <c:pt idx="1">
                  <c:v>11</c:v>
                </c:pt>
                <c:pt idx="2">
                  <c:v>799</c:v>
                </c:pt>
                <c:pt idx="3">
                  <c:v>444</c:v>
                </c:pt>
                <c:pt idx="4">
                  <c:v>493</c:v>
                </c:pt>
              </c:numCache>
            </c:numRef>
          </c:val>
          <c:extLst>
            <c:ext xmlns:c16="http://schemas.microsoft.com/office/drawing/2014/chart" uri="{C3380CC4-5D6E-409C-BE32-E72D297353CC}">
              <c16:uniqueId val="{00000001-BB1E-4044-A88A-81A921EB47BD}"/>
            </c:ext>
          </c:extLst>
        </c:ser>
        <c:dLbls>
          <c:dLblPos val="outEnd"/>
          <c:showLegendKey val="0"/>
          <c:showVal val="1"/>
          <c:showCatName val="0"/>
          <c:showSerName val="0"/>
          <c:showPercent val="0"/>
          <c:showBubbleSize val="0"/>
        </c:dLbls>
        <c:gapWidth val="150"/>
        <c:axId val="-426912320"/>
        <c:axId val="-426916672"/>
      </c:barChart>
      <c:catAx>
        <c:axId val="-426912320"/>
        <c:scaling>
          <c:orientation val="minMax"/>
        </c:scaling>
        <c:delete val="0"/>
        <c:axPos val="l"/>
        <c:numFmt formatCode="General" sourceLinked="0"/>
        <c:majorTickMark val="out"/>
        <c:minorTickMark val="none"/>
        <c:tickLblPos val="nextTo"/>
        <c:crossAx val="-426916672"/>
        <c:crosses val="autoZero"/>
        <c:auto val="1"/>
        <c:lblAlgn val="ctr"/>
        <c:lblOffset val="100"/>
        <c:noMultiLvlLbl val="0"/>
      </c:catAx>
      <c:valAx>
        <c:axId val="-426916672"/>
        <c:scaling>
          <c:orientation val="minMax"/>
        </c:scaling>
        <c:delete val="1"/>
        <c:axPos val="b"/>
        <c:numFmt formatCode="General" sourceLinked="1"/>
        <c:majorTickMark val="out"/>
        <c:minorTickMark val="none"/>
        <c:tickLblPos val="nextTo"/>
        <c:crossAx val="-426912320"/>
        <c:crosses val="autoZero"/>
        <c:crossBetween val="between"/>
      </c:valAx>
    </c:plotArea>
    <c:legend>
      <c:legendPos val="r"/>
      <c:layout>
        <c:manualLayout>
          <c:xMode val="edge"/>
          <c:yMode val="edge"/>
          <c:x val="0.33916754155730533"/>
          <c:y val="0.87924577136191306"/>
          <c:w val="0.31638801399825023"/>
          <c:h val="9.7989938757655298E-2"/>
        </c:manualLayout>
      </c:layout>
      <c:overlay val="0"/>
    </c:legend>
    <c:plotVisOnly val="1"/>
    <c:dispBlanksAs val="gap"/>
    <c:showDLblsOverMax val="0"/>
  </c:chart>
  <c:spPr>
    <a:ln>
      <a:noFill/>
    </a:ln>
  </c:spPr>
  <c:txPr>
    <a:bodyPr/>
    <a:lstStyle/>
    <a:p>
      <a:pPr>
        <a:defRPr sz="900">
          <a:latin typeface="Garamond" panose="02020404030301010803" pitchFamily="18"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Kolumna1</c:v>
                </c:pt>
              </c:strCache>
            </c:strRef>
          </c:tx>
          <c:spPr>
            <a:solidFill>
              <a:srgbClr val="C30045"/>
            </a:solidFill>
          </c:spPr>
          <c:invertIfNegative val="0"/>
          <c:dLbls>
            <c:spPr>
              <a:noFill/>
              <a:ln>
                <a:noFill/>
              </a:ln>
              <a:effectLst/>
            </c:spPr>
            <c:txPr>
              <a:bodyPr/>
              <a:lstStyle/>
              <a:p>
                <a:pPr>
                  <a:defRPr sz="900">
                    <a:latin typeface="Garamond"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5"/>
                <c:pt idx="0">
                  <c:v>Liczba osób bezrobotnych</c:v>
                </c:pt>
                <c:pt idx="1">
                  <c:v>Liczba osób bezrobotnych pow. 12 mies.</c:v>
                </c:pt>
                <c:pt idx="2">
                  <c:v>Liczba osób bezrobotnych pow. 24 mies.</c:v>
                </c:pt>
                <c:pt idx="3">
                  <c:v>Bezrobotni do 25 roku życia</c:v>
                </c:pt>
                <c:pt idx="4">
                  <c:v>Bezrobotni powyżej 50 roku życia</c:v>
                </c:pt>
              </c:strCache>
            </c:strRef>
          </c:cat>
          <c:val>
            <c:numRef>
              <c:f>Arkusz1!$B$2:$B$6</c:f>
              <c:numCache>
                <c:formatCode>General</c:formatCode>
                <c:ptCount val="5"/>
                <c:pt idx="0">
                  <c:v>247</c:v>
                </c:pt>
                <c:pt idx="1">
                  <c:v>46</c:v>
                </c:pt>
                <c:pt idx="2">
                  <c:v>13</c:v>
                </c:pt>
                <c:pt idx="3">
                  <c:v>56</c:v>
                </c:pt>
                <c:pt idx="4">
                  <c:v>48</c:v>
                </c:pt>
              </c:numCache>
            </c:numRef>
          </c:val>
          <c:extLst>
            <c:ext xmlns:c16="http://schemas.microsoft.com/office/drawing/2014/chart" uri="{C3380CC4-5D6E-409C-BE32-E72D297353CC}">
              <c16:uniqueId val="{00000000-5EAF-4988-815C-CE63B6423A0E}"/>
            </c:ext>
          </c:extLst>
        </c:ser>
        <c:dLbls>
          <c:showLegendKey val="0"/>
          <c:showVal val="0"/>
          <c:showCatName val="0"/>
          <c:showSerName val="0"/>
          <c:showPercent val="0"/>
          <c:showBubbleSize val="0"/>
        </c:dLbls>
        <c:gapWidth val="150"/>
        <c:axId val="-1898515328"/>
        <c:axId val="-1898507712"/>
      </c:barChart>
      <c:catAx>
        <c:axId val="-1898515328"/>
        <c:scaling>
          <c:orientation val="minMax"/>
        </c:scaling>
        <c:delete val="0"/>
        <c:axPos val="b"/>
        <c:numFmt formatCode="General" sourceLinked="0"/>
        <c:majorTickMark val="out"/>
        <c:minorTickMark val="none"/>
        <c:tickLblPos val="nextTo"/>
        <c:txPr>
          <a:bodyPr/>
          <a:lstStyle/>
          <a:p>
            <a:pPr>
              <a:defRPr sz="900">
                <a:latin typeface="Garamond" pitchFamily="18" charset="0"/>
              </a:defRPr>
            </a:pPr>
            <a:endParaRPr lang="pl-PL"/>
          </a:p>
        </c:txPr>
        <c:crossAx val="-1898507712"/>
        <c:crosses val="autoZero"/>
        <c:auto val="1"/>
        <c:lblAlgn val="ctr"/>
        <c:lblOffset val="100"/>
        <c:noMultiLvlLbl val="0"/>
      </c:catAx>
      <c:valAx>
        <c:axId val="-1898507712"/>
        <c:scaling>
          <c:orientation val="minMax"/>
        </c:scaling>
        <c:delete val="1"/>
        <c:axPos val="l"/>
        <c:numFmt formatCode="General" sourceLinked="1"/>
        <c:majorTickMark val="out"/>
        <c:minorTickMark val="none"/>
        <c:tickLblPos val="none"/>
        <c:crossAx val="-1898515328"/>
        <c:crosses val="autoZero"/>
        <c:crossBetween val="between"/>
      </c:valAx>
      <c:spPr>
        <a:ln>
          <a:noFill/>
        </a:ln>
      </c:spPr>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6323945229686551E-2"/>
          <c:y val="4.3650793650793662E-2"/>
          <c:w val="0.95276884909934201"/>
          <c:h val="0.5691060126582278"/>
        </c:manualLayout>
      </c:layout>
      <c:barChart>
        <c:barDir val="col"/>
        <c:grouping val="clustered"/>
        <c:varyColors val="0"/>
        <c:ser>
          <c:idx val="0"/>
          <c:order val="0"/>
          <c:tx>
            <c:strRef>
              <c:f>Arkusz1!$B$1</c:f>
              <c:strCache>
                <c:ptCount val="1"/>
                <c:pt idx="0">
                  <c:v>Liczba zarejestrowanych podmiotów gospodarczych osób fizycznych</c:v>
                </c:pt>
              </c:strCache>
            </c:strRef>
          </c:tx>
          <c:spPr>
            <a:solidFill>
              <a:srgbClr val="FECB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Arkusz1!$A$2:$A$13</c:f>
              <c:strCache>
                <c:ptCount val="12"/>
                <c:pt idx="0">
                  <c:v>Bierzgłowo</c:v>
                </c:pt>
                <c:pt idx="1">
                  <c:v>Biskupice </c:v>
                </c:pt>
                <c:pt idx="2">
                  <c:v>Brąchnowo</c:v>
                </c:pt>
                <c:pt idx="3">
                  <c:v>Dębiny</c:v>
                </c:pt>
                <c:pt idx="4">
                  <c:v>Łubianka</c:v>
                </c:pt>
                <c:pt idx="5">
                  <c:v>Pigża</c:v>
                </c:pt>
                <c:pt idx="6">
                  <c:v>Przeczno</c:v>
                </c:pt>
                <c:pt idx="7">
                  <c:v>Warszewice </c:v>
                </c:pt>
                <c:pt idx="8">
                  <c:v>Wybcz</c:v>
                </c:pt>
                <c:pt idx="9">
                  <c:v>Wybczyk</c:v>
                </c:pt>
                <c:pt idx="10">
                  <c:v>Wymysłowo </c:v>
                </c:pt>
                <c:pt idx="11">
                  <c:v>Zamek Bierzgłowski</c:v>
                </c:pt>
              </c:strCache>
            </c:strRef>
          </c:cat>
          <c:val>
            <c:numRef>
              <c:f>Arkusz1!$B$2:$B$13</c:f>
              <c:numCache>
                <c:formatCode>General</c:formatCode>
                <c:ptCount val="12"/>
                <c:pt idx="0">
                  <c:v>7</c:v>
                </c:pt>
                <c:pt idx="1">
                  <c:v>23</c:v>
                </c:pt>
                <c:pt idx="2">
                  <c:v>18</c:v>
                </c:pt>
                <c:pt idx="3">
                  <c:v>12</c:v>
                </c:pt>
                <c:pt idx="4">
                  <c:v>134</c:v>
                </c:pt>
                <c:pt idx="5">
                  <c:v>75</c:v>
                </c:pt>
                <c:pt idx="6">
                  <c:v>4</c:v>
                </c:pt>
                <c:pt idx="7">
                  <c:v>19</c:v>
                </c:pt>
                <c:pt idx="8">
                  <c:v>31</c:v>
                </c:pt>
                <c:pt idx="9">
                  <c:v>8</c:v>
                </c:pt>
                <c:pt idx="10">
                  <c:v>3</c:v>
                </c:pt>
                <c:pt idx="11">
                  <c:v>37</c:v>
                </c:pt>
              </c:numCache>
            </c:numRef>
          </c:val>
          <c:extLst>
            <c:ext xmlns:c16="http://schemas.microsoft.com/office/drawing/2014/chart" uri="{C3380CC4-5D6E-409C-BE32-E72D297353CC}">
              <c16:uniqueId val="{00000000-74E5-41B5-AE4E-B879DF4EA013}"/>
            </c:ext>
          </c:extLst>
        </c:ser>
        <c:ser>
          <c:idx val="1"/>
          <c:order val="1"/>
          <c:tx>
            <c:strRef>
              <c:f>Arkusz1!$C$1</c:f>
              <c:strCache>
                <c:ptCount val="1"/>
                <c:pt idx="0">
                  <c:v>Liczba mieszkańców w wieku produkcyjnym</c:v>
                </c:pt>
              </c:strCache>
            </c:strRef>
          </c:tx>
          <c:spPr>
            <a:solidFill>
              <a:srgbClr val="C30045"/>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Arkusz1!$A$2:$A$13</c:f>
              <c:strCache>
                <c:ptCount val="12"/>
                <c:pt idx="0">
                  <c:v>Bierzgłowo</c:v>
                </c:pt>
                <c:pt idx="1">
                  <c:v>Biskupice </c:v>
                </c:pt>
                <c:pt idx="2">
                  <c:v>Brąchnowo</c:v>
                </c:pt>
                <c:pt idx="3">
                  <c:v>Dębiny</c:v>
                </c:pt>
                <c:pt idx="4">
                  <c:v>Łubianka</c:v>
                </c:pt>
                <c:pt idx="5">
                  <c:v>Pigża</c:v>
                </c:pt>
                <c:pt idx="6">
                  <c:v>Przeczno</c:v>
                </c:pt>
                <c:pt idx="7">
                  <c:v>Warszewice </c:v>
                </c:pt>
                <c:pt idx="8">
                  <c:v>Wybcz</c:v>
                </c:pt>
                <c:pt idx="9">
                  <c:v>Wybczyk</c:v>
                </c:pt>
                <c:pt idx="10">
                  <c:v>Wymysłowo </c:v>
                </c:pt>
                <c:pt idx="11">
                  <c:v>Zamek Bierzgłowski</c:v>
                </c:pt>
              </c:strCache>
            </c:strRef>
          </c:cat>
          <c:val>
            <c:numRef>
              <c:f>Arkusz1!$C$2:$C$13</c:f>
              <c:numCache>
                <c:formatCode>#,##0</c:formatCode>
                <c:ptCount val="12"/>
                <c:pt idx="0">
                  <c:v>271</c:v>
                </c:pt>
                <c:pt idx="1">
                  <c:v>503</c:v>
                </c:pt>
                <c:pt idx="2">
                  <c:v>595</c:v>
                </c:pt>
                <c:pt idx="3">
                  <c:v>296</c:v>
                </c:pt>
                <c:pt idx="4">
                  <c:v>1550</c:v>
                </c:pt>
                <c:pt idx="5">
                  <c:v>1361</c:v>
                </c:pt>
                <c:pt idx="6">
                  <c:v>264</c:v>
                </c:pt>
                <c:pt idx="7">
                  <c:v>620</c:v>
                </c:pt>
                <c:pt idx="8">
                  <c:v>486</c:v>
                </c:pt>
                <c:pt idx="9">
                  <c:v>182</c:v>
                </c:pt>
                <c:pt idx="10">
                  <c:v>168</c:v>
                </c:pt>
                <c:pt idx="11">
                  <c:v>564</c:v>
                </c:pt>
              </c:numCache>
            </c:numRef>
          </c:val>
          <c:extLst>
            <c:ext xmlns:c16="http://schemas.microsoft.com/office/drawing/2014/chart" uri="{C3380CC4-5D6E-409C-BE32-E72D297353CC}">
              <c16:uniqueId val="{00000001-74E5-41B5-AE4E-B879DF4EA013}"/>
            </c:ext>
          </c:extLst>
        </c:ser>
        <c:dLbls>
          <c:showLegendKey val="0"/>
          <c:showVal val="0"/>
          <c:showCatName val="0"/>
          <c:showSerName val="0"/>
          <c:showPercent val="0"/>
          <c:showBubbleSize val="0"/>
        </c:dLbls>
        <c:gapWidth val="150"/>
        <c:axId val="-1898520768"/>
        <c:axId val="-1898524032"/>
      </c:barChart>
      <c:catAx>
        <c:axId val="-1898520768"/>
        <c:scaling>
          <c:orientation val="minMax"/>
        </c:scaling>
        <c:delete val="0"/>
        <c:axPos val="b"/>
        <c:numFmt formatCode="General" sourceLinked="0"/>
        <c:majorTickMark val="out"/>
        <c:minorTickMark val="none"/>
        <c:tickLblPos val="nextTo"/>
        <c:crossAx val="-1898524032"/>
        <c:crosses val="autoZero"/>
        <c:auto val="1"/>
        <c:lblAlgn val="ctr"/>
        <c:lblOffset val="100"/>
        <c:noMultiLvlLbl val="0"/>
      </c:catAx>
      <c:valAx>
        <c:axId val="-1898524032"/>
        <c:scaling>
          <c:orientation val="minMax"/>
        </c:scaling>
        <c:delete val="1"/>
        <c:axPos val="l"/>
        <c:numFmt formatCode="General" sourceLinked="1"/>
        <c:majorTickMark val="out"/>
        <c:minorTickMark val="none"/>
        <c:tickLblPos val="none"/>
        <c:crossAx val="-1898520768"/>
        <c:crosses val="autoZero"/>
        <c:crossBetween val="between"/>
      </c:valAx>
      <c:spPr>
        <a:ln>
          <a:noFill/>
        </a:ln>
      </c:spPr>
    </c:plotArea>
    <c:legend>
      <c:legendPos val="r"/>
      <c:layout>
        <c:manualLayout>
          <c:xMode val="edge"/>
          <c:yMode val="edge"/>
          <c:x val="5.5445465150189568E-2"/>
          <c:y val="0.84898857339802225"/>
          <c:w val="0.88436934966462522"/>
          <c:h val="0.14898881450299639"/>
        </c:manualLayout>
      </c:layout>
      <c:overlay val="0"/>
      <c:txPr>
        <a:bodyPr/>
        <a:lstStyle/>
        <a:p>
          <a:pPr>
            <a:defRPr sz="1000"/>
          </a:pPr>
          <a:endParaRPr lang="pl-PL"/>
        </a:p>
      </c:txPr>
    </c:legend>
    <c:plotVisOnly val="1"/>
    <c:dispBlanksAs val="gap"/>
    <c:showDLblsOverMax val="0"/>
  </c:chart>
  <c:spPr>
    <a:ln>
      <a:noFill/>
    </a:ln>
  </c:spPr>
  <c:txPr>
    <a:bodyPr/>
    <a:lstStyle/>
    <a:p>
      <a:pPr>
        <a:defRPr sz="900">
          <a:latin typeface="Garamond" panose="02020404030301010803" pitchFamily="18" charset="0"/>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87082690041334"/>
          <c:y val="5.5424103494297307E-2"/>
          <c:w val="0.66854078463010358"/>
          <c:h val="0.79873793497586987"/>
        </c:manualLayout>
      </c:layout>
      <c:barChart>
        <c:barDir val="bar"/>
        <c:grouping val="clustered"/>
        <c:varyColors val="0"/>
        <c:ser>
          <c:idx val="0"/>
          <c:order val="0"/>
          <c:tx>
            <c:strRef>
              <c:f>Arkusz1!$B$1</c:f>
              <c:strCache>
                <c:ptCount val="1"/>
                <c:pt idx="0">
                  <c:v>Pigża - sołectwo</c:v>
                </c:pt>
              </c:strCache>
            </c:strRef>
          </c:tx>
          <c:spPr>
            <a:solidFill>
              <a:srgbClr val="B1059D"/>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0.0%</c:formatCode>
                <c:ptCount val="3"/>
                <c:pt idx="0">
                  <c:v>0.21381337252020574</c:v>
                </c:pt>
                <c:pt idx="1">
                  <c:v>0.69507714915503305</c:v>
                </c:pt>
                <c:pt idx="2">
                  <c:v>9.1109478324761212E-2</c:v>
                </c:pt>
              </c:numCache>
            </c:numRef>
          </c:val>
          <c:extLst>
            <c:ext xmlns:c16="http://schemas.microsoft.com/office/drawing/2014/chart" uri="{C3380CC4-5D6E-409C-BE32-E72D297353CC}">
              <c16:uniqueId val="{00000000-E227-45EB-9D5C-B73F7D5AE219}"/>
            </c:ext>
          </c:extLst>
        </c:ser>
        <c:ser>
          <c:idx val="1"/>
          <c:order val="1"/>
          <c:tx>
            <c:strRef>
              <c:f>Arkusz1!$C$1</c:f>
              <c:strCache>
                <c:ptCount val="1"/>
                <c:pt idx="0">
                  <c:v>Łubianka - 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0.0%</c:formatCode>
                <c:ptCount val="3"/>
                <c:pt idx="0">
                  <c:v>0.21370262390670555</c:v>
                </c:pt>
                <c:pt idx="1">
                  <c:v>0.67915451895043732</c:v>
                </c:pt>
                <c:pt idx="2">
                  <c:v>0.10714285714285714</c:v>
                </c:pt>
              </c:numCache>
            </c:numRef>
          </c:val>
          <c:extLst>
            <c:ext xmlns:c16="http://schemas.microsoft.com/office/drawing/2014/chart" uri="{C3380CC4-5D6E-409C-BE32-E72D297353CC}">
              <c16:uniqueId val="{00000001-E227-45EB-9D5C-B73F7D5AE219}"/>
            </c:ext>
          </c:extLst>
        </c:ser>
        <c:ser>
          <c:idx val="2"/>
          <c:order val="2"/>
          <c:tx>
            <c:strRef>
              <c:f>Arkusz1!$D$1</c:f>
              <c:strCache>
                <c:ptCount val="1"/>
                <c:pt idx="0">
                  <c:v>pow. toruński</c:v>
                </c:pt>
              </c:strCache>
            </c:strRef>
          </c:tx>
          <c:spPr>
            <a:solidFill>
              <a:srgbClr val="7AB8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Arkusz1!$D$2:$D$4</c:f>
              <c:numCache>
                <c:formatCode>0.0%</c:formatCode>
                <c:ptCount val="3"/>
                <c:pt idx="0">
                  <c:v>0.21645695716510149</c:v>
                </c:pt>
                <c:pt idx="1">
                  <c:v>0.63988316875731399</c:v>
                </c:pt>
                <c:pt idx="2">
                  <c:v>0.14365987407758446</c:v>
                </c:pt>
              </c:numCache>
            </c:numRef>
          </c:val>
          <c:extLst>
            <c:ext xmlns:c16="http://schemas.microsoft.com/office/drawing/2014/chart" uri="{C3380CC4-5D6E-409C-BE32-E72D297353CC}">
              <c16:uniqueId val="{00000002-E227-45EB-9D5C-B73F7D5AE219}"/>
            </c:ext>
          </c:extLst>
        </c:ser>
        <c:ser>
          <c:idx val="3"/>
          <c:order val="3"/>
          <c:tx>
            <c:strRef>
              <c:f>Arkusz1!$E$1</c:f>
              <c:strCache>
                <c:ptCount val="1"/>
                <c:pt idx="0">
                  <c:v>woj. kuj.-pom.</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Arkusz1!$E$2:$E$4</c:f>
              <c:numCache>
                <c:formatCode>0.0%</c:formatCode>
                <c:ptCount val="3"/>
                <c:pt idx="0">
                  <c:v>0.18158526706323908</c:v>
                </c:pt>
                <c:pt idx="1">
                  <c:v>0.62749723182229977</c:v>
                </c:pt>
                <c:pt idx="2">
                  <c:v>0.19091750111446115</c:v>
                </c:pt>
              </c:numCache>
            </c:numRef>
          </c:val>
          <c:extLst>
            <c:ext xmlns:c16="http://schemas.microsoft.com/office/drawing/2014/chart" uri="{C3380CC4-5D6E-409C-BE32-E72D297353CC}">
              <c16:uniqueId val="{00000003-E227-45EB-9D5C-B73F7D5AE219}"/>
            </c:ext>
          </c:extLst>
        </c:ser>
        <c:dLbls>
          <c:dLblPos val="outEnd"/>
          <c:showLegendKey val="0"/>
          <c:showVal val="1"/>
          <c:showCatName val="0"/>
          <c:showSerName val="0"/>
          <c:showPercent val="0"/>
          <c:showBubbleSize val="0"/>
        </c:dLbls>
        <c:gapWidth val="150"/>
        <c:axId val="-1898512064"/>
        <c:axId val="-1898500096"/>
      </c:barChart>
      <c:catAx>
        <c:axId val="-1898512064"/>
        <c:scaling>
          <c:orientation val="minMax"/>
        </c:scaling>
        <c:delete val="0"/>
        <c:axPos val="l"/>
        <c:numFmt formatCode="General" sourceLinked="0"/>
        <c:majorTickMark val="out"/>
        <c:minorTickMark val="none"/>
        <c:tickLblPos val="nextTo"/>
        <c:crossAx val="-1898500096"/>
        <c:crosses val="autoZero"/>
        <c:auto val="1"/>
        <c:lblAlgn val="ctr"/>
        <c:lblOffset val="100"/>
        <c:noMultiLvlLbl val="0"/>
      </c:catAx>
      <c:valAx>
        <c:axId val="-1898500096"/>
        <c:scaling>
          <c:orientation val="minMax"/>
        </c:scaling>
        <c:delete val="1"/>
        <c:axPos val="b"/>
        <c:numFmt formatCode="0.0%" sourceLinked="1"/>
        <c:majorTickMark val="out"/>
        <c:minorTickMark val="none"/>
        <c:tickLblPos val="nextTo"/>
        <c:crossAx val="-1898512064"/>
        <c:crosses val="autoZero"/>
        <c:crossBetween val="between"/>
      </c:valAx>
    </c:plotArea>
    <c:legend>
      <c:legendPos val="r"/>
      <c:layout>
        <c:manualLayout>
          <c:xMode val="edge"/>
          <c:yMode val="edge"/>
          <c:x val="6.4691685014085148E-2"/>
          <c:y val="0.88579025908051812"/>
          <c:w val="0.88111092884222808"/>
          <c:h val="8.0581055406731286E-2"/>
        </c:manualLayout>
      </c:layout>
      <c:overlay val="0"/>
    </c:legend>
    <c:plotVisOnly val="1"/>
    <c:dispBlanksAs val="gap"/>
    <c:showDLblsOverMax val="0"/>
  </c:chart>
  <c:spPr>
    <a:ln>
      <a:noFill/>
    </a:ln>
  </c:spPr>
  <c:txPr>
    <a:bodyPr/>
    <a:lstStyle/>
    <a:p>
      <a:pPr algn="just">
        <a:defRPr>
          <a:latin typeface="Garamond" panose="02020404030301010803" pitchFamily="18" charset="0"/>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537617447656177"/>
          <c:y val="0"/>
          <c:w val="0.74476497644634809"/>
          <c:h val="0.99998807670553413"/>
        </c:manualLayout>
      </c:layout>
      <c:barChart>
        <c:barDir val="bar"/>
        <c:grouping val="clustered"/>
        <c:varyColors val="0"/>
        <c:ser>
          <c:idx val="0"/>
          <c:order val="0"/>
          <c:tx>
            <c:strRef>
              <c:f>Arkusz1!$B$1</c:f>
              <c:strCache>
                <c:ptCount val="1"/>
                <c:pt idx="0">
                  <c:v>Seria 1</c:v>
                </c:pt>
              </c:strCache>
            </c:strRef>
          </c:tx>
          <c:spPr>
            <a:solidFill>
              <a:srgbClr val="7030A0"/>
            </a:solidFill>
          </c:spPr>
          <c:invertIfNegative val="0"/>
          <c:dPt>
            <c:idx val="0"/>
            <c:invertIfNegative val="0"/>
            <c:bubble3D val="0"/>
            <c:spPr>
              <a:solidFill>
                <a:srgbClr val="B1059D"/>
              </a:solidFill>
            </c:spPr>
            <c:extLst>
              <c:ext xmlns:c16="http://schemas.microsoft.com/office/drawing/2014/chart" uri="{C3380CC4-5D6E-409C-BE32-E72D297353CC}">
                <c16:uniqueId val="{00000001-236E-4EEC-9A70-B2A9528DAAB5}"/>
              </c:ext>
            </c:extLst>
          </c:dPt>
          <c:dPt>
            <c:idx val="1"/>
            <c:invertIfNegative val="0"/>
            <c:bubble3D val="0"/>
            <c:spPr>
              <a:solidFill>
                <a:schemeClr val="accent2"/>
              </a:solidFill>
            </c:spPr>
            <c:extLst>
              <c:ext xmlns:c16="http://schemas.microsoft.com/office/drawing/2014/chart" uri="{C3380CC4-5D6E-409C-BE32-E72D297353CC}">
                <c16:uniqueId val="{00000003-236E-4EEC-9A70-B2A9528DAAB5}"/>
              </c:ext>
            </c:extLst>
          </c:dPt>
          <c:dPt>
            <c:idx val="2"/>
            <c:invertIfNegative val="0"/>
            <c:bubble3D val="0"/>
            <c:spPr>
              <a:solidFill>
                <a:srgbClr val="92D050"/>
              </a:solidFill>
            </c:spPr>
            <c:extLst>
              <c:ext xmlns:c16="http://schemas.microsoft.com/office/drawing/2014/chart" uri="{C3380CC4-5D6E-409C-BE32-E72D297353CC}">
                <c16:uniqueId val="{00000005-236E-4EEC-9A70-B2A9528DAAB5}"/>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Pigża - sołectwo</c:v>
                </c:pt>
                <c:pt idx="1">
                  <c:v>Łubianka - gmina</c:v>
                </c:pt>
                <c:pt idx="2">
                  <c:v>pow. Toruński</c:v>
                </c:pt>
                <c:pt idx="3">
                  <c:v>woj. Kuj.-pom.</c:v>
                </c:pt>
              </c:strCache>
            </c:strRef>
          </c:cat>
          <c:val>
            <c:numRef>
              <c:f>Arkusz1!$B$2:$B$5</c:f>
              <c:numCache>
                <c:formatCode>0.0%</c:formatCode>
                <c:ptCount val="4"/>
                <c:pt idx="0">
                  <c:v>6.2367864693446087E-2</c:v>
                </c:pt>
                <c:pt idx="1">
                  <c:v>5.3015668598411676E-2</c:v>
                </c:pt>
                <c:pt idx="2">
                  <c:v>8.2585169734893146E-2</c:v>
                </c:pt>
                <c:pt idx="3">
                  <c:v>8.1930897088132143E-2</c:v>
                </c:pt>
              </c:numCache>
            </c:numRef>
          </c:val>
          <c:extLst>
            <c:ext xmlns:c16="http://schemas.microsoft.com/office/drawing/2014/chart" uri="{C3380CC4-5D6E-409C-BE32-E72D297353CC}">
              <c16:uniqueId val="{00000006-236E-4EEC-9A70-B2A9528DAAB5}"/>
            </c:ext>
          </c:extLst>
        </c:ser>
        <c:dLbls>
          <c:dLblPos val="outEnd"/>
          <c:showLegendKey val="0"/>
          <c:showVal val="1"/>
          <c:showCatName val="0"/>
          <c:showSerName val="0"/>
          <c:showPercent val="0"/>
          <c:showBubbleSize val="0"/>
        </c:dLbls>
        <c:gapWidth val="150"/>
        <c:axId val="-1898514240"/>
        <c:axId val="-1898504448"/>
      </c:barChart>
      <c:catAx>
        <c:axId val="-1898514240"/>
        <c:scaling>
          <c:orientation val="minMax"/>
        </c:scaling>
        <c:delete val="0"/>
        <c:axPos val="l"/>
        <c:numFmt formatCode="General" sourceLinked="0"/>
        <c:majorTickMark val="out"/>
        <c:minorTickMark val="none"/>
        <c:tickLblPos val="nextTo"/>
        <c:crossAx val="-1898504448"/>
        <c:crosses val="autoZero"/>
        <c:auto val="1"/>
        <c:lblAlgn val="ctr"/>
        <c:lblOffset val="100"/>
        <c:noMultiLvlLbl val="0"/>
      </c:catAx>
      <c:valAx>
        <c:axId val="-1898504448"/>
        <c:scaling>
          <c:orientation val="minMax"/>
        </c:scaling>
        <c:delete val="1"/>
        <c:axPos val="b"/>
        <c:numFmt formatCode="0.0%" sourceLinked="1"/>
        <c:majorTickMark val="out"/>
        <c:minorTickMark val="none"/>
        <c:tickLblPos val="nextTo"/>
        <c:crossAx val="-1898514240"/>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Arkusz1!$J$112</c:f>
              <c:strCache>
                <c:ptCount val="1"/>
                <c:pt idx="0">
                  <c:v>Liczba osób w gosp. dom. korzystających ze środowiskowej pomocy społecznej</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aramond" panose="02020404030301010803" pitchFamily="18"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Arkusz1!$K$111:$L$111</c:f>
              <c:strCache>
                <c:ptCount val="2"/>
                <c:pt idx="0">
                  <c:v>Gmina </c:v>
                </c:pt>
                <c:pt idx="1">
                  <c:v>Pigża</c:v>
                </c:pt>
              </c:strCache>
            </c:strRef>
          </c:cat>
          <c:val>
            <c:numRef>
              <c:f>Arkusz1!$K$112:$L$112</c:f>
              <c:numCache>
                <c:formatCode>General</c:formatCode>
                <c:ptCount val="2"/>
                <c:pt idx="0">
                  <c:v>667</c:v>
                </c:pt>
                <c:pt idx="1">
                  <c:v>135</c:v>
                </c:pt>
              </c:numCache>
            </c:numRef>
          </c:val>
          <c:extLst>
            <c:ext xmlns:c16="http://schemas.microsoft.com/office/drawing/2014/chart" uri="{C3380CC4-5D6E-409C-BE32-E72D297353CC}">
              <c16:uniqueId val="{00000000-4307-489F-ABB5-89EDDEC892CD}"/>
            </c:ext>
          </c:extLst>
        </c:ser>
        <c:ser>
          <c:idx val="1"/>
          <c:order val="1"/>
          <c:tx>
            <c:strRef>
              <c:f>Arkusz1!$J$113</c:f>
              <c:strCache>
                <c:ptCount val="1"/>
                <c:pt idx="0">
                  <c:v>Liczba dzieci do lat 17, na które rodzice otrzymują zasiłek rodzinny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aramond" panose="02020404030301010803" pitchFamily="18"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Arkusz1!$K$111:$L$111</c:f>
              <c:strCache>
                <c:ptCount val="2"/>
                <c:pt idx="0">
                  <c:v>Gmina </c:v>
                </c:pt>
                <c:pt idx="1">
                  <c:v>Pigża</c:v>
                </c:pt>
              </c:strCache>
            </c:strRef>
          </c:cat>
          <c:val>
            <c:numRef>
              <c:f>Arkusz1!$K$113:$L$113</c:f>
              <c:numCache>
                <c:formatCode>General</c:formatCode>
                <c:ptCount val="2"/>
                <c:pt idx="0">
                  <c:v>390</c:v>
                </c:pt>
                <c:pt idx="1">
                  <c:v>70</c:v>
                </c:pt>
              </c:numCache>
            </c:numRef>
          </c:val>
          <c:extLst>
            <c:ext xmlns:c16="http://schemas.microsoft.com/office/drawing/2014/chart" uri="{C3380CC4-5D6E-409C-BE32-E72D297353CC}">
              <c16:uniqueId val="{00000001-4307-489F-ABB5-89EDDEC892CD}"/>
            </c:ext>
          </c:extLst>
        </c:ser>
        <c:dLbls>
          <c:showLegendKey val="0"/>
          <c:showVal val="0"/>
          <c:showCatName val="0"/>
          <c:showSerName val="0"/>
          <c:showPercent val="0"/>
          <c:showBubbleSize val="0"/>
        </c:dLbls>
        <c:gapWidth val="219"/>
        <c:overlap val="-27"/>
        <c:axId val="-1898503904"/>
        <c:axId val="-1898509888"/>
      </c:barChart>
      <c:catAx>
        <c:axId val="-189850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pl-PL"/>
          </a:p>
        </c:txPr>
        <c:crossAx val="-1898509888"/>
        <c:crosses val="autoZero"/>
        <c:auto val="1"/>
        <c:lblAlgn val="ctr"/>
        <c:lblOffset val="100"/>
        <c:noMultiLvlLbl val="0"/>
      </c:catAx>
      <c:valAx>
        <c:axId val="-1898509888"/>
        <c:scaling>
          <c:orientation val="minMax"/>
        </c:scaling>
        <c:delete val="1"/>
        <c:axPos val="l"/>
        <c:numFmt formatCode="General" sourceLinked="1"/>
        <c:majorTickMark val="none"/>
        <c:minorTickMark val="none"/>
        <c:tickLblPos val="nextTo"/>
        <c:crossAx val="-189850390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0992425999669433"/>
          <c:y val="5.0925925925925923E-2"/>
          <c:w val="0.4494746336251681"/>
          <c:h val="0.82870370370370372"/>
        </c:manualLayout>
      </c:layout>
      <c:barChart>
        <c:barDir val="bar"/>
        <c:grouping val="clustered"/>
        <c:varyColors val="0"/>
        <c:ser>
          <c:idx val="0"/>
          <c:order val="0"/>
          <c:tx>
            <c:strRef>
              <c:f>Arkusz2!$K$121</c:f>
              <c:strCache>
                <c:ptCount val="1"/>
                <c:pt idx="0">
                  <c:v>Pigża</c:v>
                </c:pt>
              </c:strCache>
            </c:strRef>
          </c:tx>
          <c:spPr>
            <a:solidFill>
              <a:srgbClr val="FECB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Arkusz2!$L$120:$P$120</c:f>
              <c:strCache>
                <c:ptCount val="4"/>
                <c:pt idx="0">
                  <c:v>Nieruchomości  podłączone do sieci wodociągowej</c:v>
                </c:pt>
                <c:pt idx="1">
                  <c:v>Nieruchomościpodłączone do sieci kanalizacyjnej</c:v>
                </c:pt>
                <c:pt idx="2">
                  <c:v>Nieruchomości posiadające zbiorniki wybieralne </c:v>
                </c:pt>
                <c:pt idx="3">
                  <c:v>Nieruchomości posiadające przydomowe oczyszczalnie ścieków</c:v>
                </c:pt>
              </c:strCache>
            </c:strRef>
          </c:cat>
          <c:val>
            <c:numRef>
              <c:f>Arkusz2!$L$121:$P$121</c:f>
              <c:numCache>
                <c:formatCode>#,##0</c:formatCode>
                <c:ptCount val="4"/>
                <c:pt idx="0">
                  <c:v>332</c:v>
                </c:pt>
                <c:pt idx="1">
                  <c:v>85</c:v>
                </c:pt>
                <c:pt idx="2">
                  <c:v>78</c:v>
                </c:pt>
                <c:pt idx="3">
                  <c:v>139</c:v>
                </c:pt>
              </c:numCache>
            </c:numRef>
          </c:val>
          <c:extLst>
            <c:ext xmlns:c16="http://schemas.microsoft.com/office/drawing/2014/chart" uri="{C3380CC4-5D6E-409C-BE32-E72D297353CC}">
              <c16:uniqueId val="{00000000-91DC-49DD-8615-C8F7A6CCAF97}"/>
            </c:ext>
          </c:extLst>
        </c:ser>
        <c:ser>
          <c:idx val="1"/>
          <c:order val="1"/>
          <c:tx>
            <c:strRef>
              <c:f>Arkusz2!$K$122</c:f>
              <c:strCache>
                <c:ptCount val="1"/>
                <c:pt idx="0">
                  <c:v>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Arkusz2!$L$120:$P$120</c:f>
              <c:strCache>
                <c:ptCount val="4"/>
                <c:pt idx="0">
                  <c:v>Nieruchomości  podłączone do sieci wodociągowej</c:v>
                </c:pt>
                <c:pt idx="1">
                  <c:v>Nieruchomościpodłączone do sieci kanalizacyjnej</c:v>
                </c:pt>
                <c:pt idx="2">
                  <c:v>Nieruchomości posiadające zbiorniki wybieralne </c:v>
                </c:pt>
                <c:pt idx="3">
                  <c:v>Nieruchomości posiadające przydomowe oczyszczalnie ścieków</c:v>
                </c:pt>
              </c:strCache>
            </c:strRef>
          </c:cat>
          <c:val>
            <c:numRef>
              <c:f>Arkusz2!$L$122:$P$122</c:f>
              <c:numCache>
                <c:formatCode>#,##0</c:formatCode>
                <c:ptCount val="4"/>
                <c:pt idx="0">
                  <c:v>1929</c:v>
                </c:pt>
                <c:pt idx="1">
                  <c:v>799</c:v>
                </c:pt>
                <c:pt idx="2">
                  <c:v>444</c:v>
                </c:pt>
                <c:pt idx="3">
                  <c:v>493</c:v>
                </c:pt>
              </c:numCache>
            </c:numRef>
          </c:val>
          <c:extLst>
            <c:ext xmlns:c16="http://schemas.microsoft.com/office/drawing/2014/chart" uri="{C3380CC4-5D6E-409C-BE32-E72D297353CC}">
              <c16:uniqueId val="{00000001-91DC-49DD-8615-C8F7A6CCAF97}"/>
            </c:ext>
          </c:extLst>
        </c:ser>
        <c:dLbls>
          <c:dLblPos val="outEnd"/>
          <c:showLegendKey val="0"/>
          <c:showVal val="1"/>
          <c:showCatName val="0"/>
          <c:showSerName val="0"/>
          <c:showPercent val="0"/>
          <c:showBubbleSize val="0"/>
        </c:dLbls>
        <c:gapWidth val="150"/>
        <c:axId val="-1898501728"/>
        <c:axId val="-1898501184"/>
      </c:barChart>
      <c:catAx>
        <c:axId val="-1898501728"/>
        <c:scaling>
          <c:orientation val="minMax"/>
        </c:scaling>
        <c:delete val="0"/>
        <c:axPos val="l"/>
        <c:numFmt formatCode="General" sourceLinked="0"/>
        <c:majorTickMark val="out"/>
        <c:minorTickMark val="none"/>
        <c:tickLblPos val="nextTo"/>
        <c:crossAx val="-1898501184"/>
        <c:crosses val="autoZero"/>
        <c:auto val="1"/>
        <c:lblAlgn val="ctr"/>
        <c:lblOffset val="100"/>
        <c:noMultiLvlLbl val="0"/>
      </c:catAx>
      <c:valAx>
        <c:axId val="-1898501184"/>
        <c:scaling>
          <c:orientation val="minMax"/>
        </c:scaling>
        <c:delete val="1"/>
        <c:axPos val="b"/>
        <c:numFmt formatCode="#,##0" sourceLinked="1"/>
        <c:majorTickMark val="out"/>
        <c:minorTickMark val="none"/>
        <c:tickLblPos val="nextTo"/>
        <c:crossAx val="-1898501728"/>
        <c:crosses val="autoZero"/>
        <c:crossBetween val="between"/>
      </c:valAx>
    </c:plotArea>
    <c:legend>
      <c:legendPos val="r"/>
      <c:layout>
        <c:manualLayout>
          <c:xMode val="edge"/>
          <c:yMode val="edge"/>
          <c:x val="0.38993175853018375"/>
          <c:y val="0.89313466025080201"/>
          <c:w val="0.23506824146981628"/>
          <c:h val="9.3360309128025648E-2"/>
        </c:manualLayout>
      </c:layout>
      <c:overlay val="0"/>
    </c:legend>
    <c:plotVisOnly val="1"/>
    <c:dispBlanksAs val="gap"/>
    <c:showDLblsOverMax val="0"/>
  </c:chart>
  <c:spPr>
    <a:ln>
      <a:noFill/>
    </a:ln>
  </c:spPr>
  <c:txPr>
    <a:bodyPr/>
    <a:lstStyle/>
    <a:p>
      <a:pPr>
        <a:defRPr sz="1000">
          <a:latin typeface="Garamond" panose="02020404030301010803" pitchFamily="18" charset="0"/>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87082690041334"/>
          <c:y val="5.5424103494297307E-2"/>
          <c:w val="0.66854078463010358"/>
          <c:h val="0.79873793497586987"/>
        </c:manualLayout>
      </c:layout>
      <c:barChart>
        <c:barDir val="bar"/>
        <c:grouping val="clustered"/>
        <c:varyColors val="0"/>
        <c:ser>
          <c:idx val="0"/>
          <c:order val="0"/>
          <c:tx>
            <c:strRef>
              <c:f>Arkusz1!$B$1</c:f>
              <c:strCache>
                <c:ptCount val="1"/>
                <c:pt idx="0">
                  <c:v>Przeczno - sołectwo</c:v>
                </c:pt>
              </c:strCache>
            </c:strRef>
          </c:tx>
          <c:spPr>
            <a:solidFill>
              <a:srgbClr val="B1059D"/>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0.0%</c:formatCode>
                <c:ptCount val="3"/>
                <c:pt idx="0">
                  <c:v>0.20454545454545456</c:v>
                </c:pt>
                <c:pt idx="1">
                  <c:v>0.64015151515151514</c:v>
                </c:pt>
                <c:pt idx="2">
                  <c:v>0.1553030303030303</c:v>
                </c:pt>
              </c:numCache>
            </c:numRef>
          </c:val>
          <c:extLst>
            <c:ext xmlns:c16="http://schemas.microsoft.com/office/drawing/2014/chart" uri="{C3380CC4-5D6E-409C-BE32-E72D297353CC}">
              <c16:uniqueId val="{00000000-8B80-4DCF-9930-0A8FED73AB61}"/>
            </c:ext>
          </c:extLst>
        </c:ser>
        <c:ser>
          <c:idx val="1"/>
          <c:order val="1"/>
          <c:tx>
            <c:strRef>
              <c:f>Arkusz1!$C$1</c:f>
              <c:strCache>
                <c:ptCount val="1"/>
                <c:pt idx="0">
                  <c:v>Łubianka - 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0.0%</c:formatCode>
                <c:ptCount val="3"/>
                <c:pt idx="0">
                  <c:v>0.21370262390670555</c:v>
                </c:pt>
                <c:pt idx="1">
                  <c:v>0.67915451895043732</c:v>
                </c:pt>
                <c:pt idx="2">
                  <c:v>0.10714285714285714</c:v>
                </c:pt>
              </c:numCache>
            </c:numRef>
          </c:val>
          <c:extLst>
            <c:ext xmlns:c16="http://schemas.microsoft.com/office/drawing/2014/chart" uri="{C3380CC4-5D6E-409C-BE32-E72D297353CC}">
              <c16:uniqueId val="{00000001-8B80-4DCF-9930-0A8FED73AB61}"/>
            </c:ext>
          </c:extLst>
        </c:ser>
        <c:ser>
          <c:idx val="2"/>
          <c:order val="2"/>
          <c:tx>
            <c:strRef>
              <c:f>Arkusz1!$D$1</c:f>
              <c:strCache>
                <c:ptCount val="1"/>
                <c:pt idx="0">
                  <c:v>pow. toruński</c:v>
                </c:pt>
              </c:strCache>
            </c:strRef>
          </c:tx>
          <c:spPr>
            <a:solidFill>
              <a:srgbClr val="7AB8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Arkusz1!$D$2:$D$4</c:f>
              <c:numCache>
                <c:formatCode>0.0%</c:formatCode>
                <c:ptCount val="3"/>
                <c:pt idx="0">
                  <c:v>0.21645695716510149</c:v>
                </c:pt>
                <c:pt idx="1">
                  <c:v>0.63988316875731399</c:v>
                </c:pt>
                <c:pt idx="2">
                  <c:v>0.14365987407758446</c:v>
                </c:pt>
              </c:numCache>
            </c:numRef>
          </c:val>
          <c:extLst>
            <c:ext xmlns:c16="http://schemas.microsoft.com/office/drawing/2014/chart" uri="{C3380CC4-5D6E-409C-BE32-E72D297353CC}">
              <c16:uniqueId val="{00000002-8B80-4DCF-9930-0A8FED73AB61}"/>
            </c:ext>
          </c:extLst>
        </c:ser>
        <c:ser>
          <c:idx val="3"/>
          <c:order val="3"/>
          <c:tx>
            <c:strRef>
              <c:f>Arkusz1!$E$1</c:f>
              <c:strCache>
                <c:ptCount val="1"/>
                <c:pt idx="0">
                  <c:v>woj. kuj.-pom.</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Arkusz1!$E$2:$E$4</c:f>
              <c:numCache>
                <c:formatCode>0.0%</c:formatCode>
                <c:ptCount val="3"/>
                <c:pt idx="0">
                  <c:v>0.18158526706323908</c:v>
                </c:pt>
                <c:pt idx="1">
                  <c:v>0.62749723182229977</c:v>
                </c:pt>
                <c:pt idx="2">
                  <c:v>0.19091750111446115</c:v>
                </c:pt>
              </c:numCache>
            </c:numRef>
          </c:val>
          <c:extLst>
            <c:ext xmlns:c16="http://schemas.microsoft.com/office/drawing/2014/chart" uri="{C3380CC4-5D6E-409C-BE32-E72D297353CC}">
              <c16:uniqueId val="{00000003-8B80-4DCF-9930-0A8FED73AB61}"/>
            </c:ext>
          </c:extLst>
        </c:ser>
        <c:dLbls>
          <c:dLblPos val="outEnd"/>
          <c:showLegendKey val="0"/>
          <c:showVal val="1"/>
          <c:showCatName val="0"/>
          <c:showSerName val="0"/>
          <c:showPercent val="0"/>
          <c:showBubbleSize val="0"/>
        </c:dLbls>
        <c:gapWidth val="150"/>
        <c:axId val="-1898496832"/>
        <c:axId val="-1898494656"/>
      </c:barChart>
      <c:catAx>
        <c:axId val="-1898496832"/>
        <c:scaling>
          <c:orientation val="minMax"/>
        </c:scaling>
        <c:delete val="0"/>
        <c:axPos val="l"/>
        <c:numFmt formatCode="General" sourceLinked="0"/>
        <c:majorTickMark val="out"/>
        <c:minorTickMark val="none"/>
        <c:tickLblPos val="nextTo"/>
        <c:crossAx val="-1898494656"/>
        <c:crosses val="autoZero"/>
        <c:auto val="1"/>
        <c:lblAlgn val="ctr"/>
        <c:lblOffset val="100"/>
        <c:noMultiLvlLbl val="0"/>
      </c:catAx>
      <c:valAx>
        <c:axId val="-1898494656"/>
        <c:scaling>
          <c:orientation val="minMax"/>
        </c:scaling>
        <c:delete val="1"/>
        <c:axPos val="b"/>
        <c:numFmt formatCode="0.0%" sourceLinked="1"/>
        <c:majorTickMark val="out"/>
        <c:minorTickMark val="none"/>
        <c:tickLblPos val="nextTo"/>
        <c:crossAx val="-1898496832"/>
        <c:crosses val="autoZero"/>
        <c:crossBetween val="between"/>
      </c:valAx>
    </c:plotArea>
    <c:legend>
      <c:legendPos val="r"/>
      <c:layout>
        <c:manualLayout>
          <c:xMode val="edge"/>
          <c:yMode val="edge"/>
          <c:x val="6.4691685014085148E-2"/>
          <c:y val="0.88579025908051812"/>
          <c:w val="0.88111092884222808"/>
          <c:h val="8.0581055406731286E-2"/>
        </c:manualLayout>
      </c:layout>
      <c:overlay val="0"/>
    </c:legend>
    <c:plotVisOnly val="1"/>
    <c:dispBlanksAs val="gap"/>
    <c:showDLblsOverMax val="0"/>
  </c:chart>
  <c:spPr>
    <a:ln>
      <a:noFill/>
    </a:ln>
  </c:spPr>
  <c:txPr>
    <a:bodyPr/>
    <a:lstStyle/>
    <a:p>
      <a:pPr algn="just">
        <a:defRPr>
          <a:latin typeface="Garamond" panose="02020404030301010803" pitchFamily="18" charset="0"/>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spPr>
            <a:solidFill>
              <a:srgbClr val="7030A0"/>
            </a:solidFill>
          </c:spPr>
          <c:invertIfNegative val="0"/>
          <c:dPt>
            <c:idx val="0"/>
            <c:invertIfNegative val="0"/>
            <c:bubble3D val="0"/>
            <c:spPr>
              <a:solidFill>
                <a:srgbClr val="B1059D"/>
              </a:solidFill>
            </c:spPr>
            <c:extLst>
              <c:ext xmlns:c16="http://schemas.microsoft.com/office/drawing/2014/chart" uri="{C3380CC4-5D6E-409C-BE32-E72D297353CC}">
                <c16:uniqueId val="{00000001-D5FB-48F0-8F1E-8D2A80A43AE0}"/>
              </c:ext>
            </c:extLst>
          </c:dPt>
          <c:dPt>
            <c:idx val="1"/>
            <c:invertIfNegative val="0"/>
            <c:bubble3D val="0"/>
            <c:spPr>
              <a:solidFill>
                <a:schemeClr val="accent2"/>
              </a:solidFill>
            </c:spPr>
            <c:extLst>
              <c:ext xmlns:c16="http://schemas.microsoft.com/office/drawing/2014/chart" uri="{C3380CC4-5D6E-409C-BE32-E72D297353CC}">
                <c16:uniqueId val="{00000003-D5FB-48F0-8F1E-8D2A80A43AE0}"/>
              </c:ext>
            </c:extLst>
          </c:dPt>
          <c:dPt>
            <c:idx val="2"/>
            <c:invertIfNegative val="0"/>
            <c:bubble3D val="0"/>
            <c:spPr>
              <a:solidFill>
                <a:srgbClr val="92D050"/>
              </a:solidFill>
            </c:spPr>
            <c:extLst>
              <c:ext xmlns:c16="http://schemas.microsoft.com/office/drawing/2014/chart" uri="{C3380CC4-5D6E-409C-BE32-E72D297353CC}">
                <c16:uniqueId val="{00000005-D5FB-48F0-8F1E-8D2A80A43AE0}"/>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Przeczno - sołectwo</c:v>
                </c:pt>
                <c:pt idx="1">
                  <c:v>Łubianka - gmina</c:v>
                </c:pt>
                <c:pt idx="2">
                  <c:v>pow. Toruński</c:v>
                </c:pt>
                <c:pt idx="3">
                  <c:v>woj. Kuj.-pom.</c:v>
                </c:pt>
              </c:strCache>
            </c:strRef>
          </c:cat>
          <c:val>
            <c:numRef>
              <c:f>Arkusz1!$B$2:$B$5</c:f>
              <c:numCache>
                <c:formatCode>0.0%</c:formatCode>
                <c:ptCount val="4"/>
                <c:pt idx="0">
                  <c:v>4.7337278106508875E-2</c:v>
                </c:pt>
                <c:pt idx="1">
                  <c:v>5.3015668598411676E-2</c:v>
                </c:pt>
                <c:pt idx="2">
                  <c:v>8.2585169734893146E-2</c:v>
                </c:pt>
                <c:pt idx="3">
                  <c:v>8.1930897088132143E-2</c:v>
                </c:pt>
              </c:numCache>
            </c:numRef>
          </c:val>
          <c:extLst>
            <c:ext xmlns:c16="http://schemas.microsoft.com/office/drawing/2014/chart" uri="{C3380CC4-5D6E-409C-BE32-E72D297353CC}">
              <c16:uniqueId val="{00000006-D5FB-48F0-8F1E-8D2A80A43AE0}"/>
            </c:ext>
          </c:extLst>
        </c:ser>
        <c:dLbls>
          <c:dLblPos val="outEnd"/>
          <c:showLegendKey val="0"/>
          <c:showVal val="1"/>
          <c:showCatName val="0"/>
          <c:showSerName val="0"/>
          <c:showPercent val="0"/>
          <c:showBubbleSize val="0"/>
        </c:dLbls>
        <c:gapWidth val="150"/>
        <c:axId val="-1898493024"/>
        <c:axId val="-1898492480"/>
      </c:barChart>
      <c:catAx>
        <c:axId val="-1898493024"/>
        <c:scaling>
          <c:orientation val="minMax"/>
        </c:scaling>
        <c:delete val="0"/>
        <c:axPos val="l"/>
        <c:numFmt formatCode="General" sourceLinked="0"/>
        <c:majorTickMark val="out"/>
        <c:minorTickMark val="none"/>
        <c:tickLblPos val="nextTo"/>
        <c:crossAx val="-1898492480"/>
        <c:crosses val="autoZero"/>
        <c:auto val="1"/>
        <c:lblAlgn val="ctr"/>
        <c:lblOffset val="100"/>
        <c:noMultiLvlLbl val="0"/>
      </c:catAx>
      <c:valAx>
        <c:axId val="-1898492480"/>
        <c:scaling>
          <c:orientation val="minMax"/>
        </c:scaling>
        <c:delete val="1"/>
        <c:axPos val="b"/>
        <c:numFmt formatCode="0.0%" sourceLinked="1"/>
        <c:majorTickMark val="out"/>
        <c:minorTickMark val="none"/>
        <c:tickLblPos val="nextTo"/>
        <c:crossAx val="-1898493024"/>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4_4">
  <dgm:title val=""/>
  <dgm:desc val=""/>
  <dgm:catLst>
    <dgm:cat type="accent4" pri="11400"/>
  </dgm:catLst>
  <dgm:styleLbl name="node0">
    <dgm:fillClrLst meth="cycle">
      <a:schemeClr val="accent4">
        <a:shade val="60000"/>
      </a:schemeClr>
    </dgm:fillClrLst>
    <dgm:linClrLst meth="repeat">
      <a:schemeClr val="lt1"/>
    </dgm:linClrLst>
    <dgm:effectClrLst/>
    <dgm:txLinClrLst/>
    <dgm:txFillClrLst/>
    <dgm:txEffectClrLst/>
  </dgm:styleLbl>
  <dgm:styleLbl name="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alignNode1">
    <dgm:fillClrLst meth="cycle">
      <a:schemeClr val="accent4">
        <a:shade val="50000"/>
      </a:schemeClr>
      <a:schemeClr val="accent4">
        <a:tint val="55000"/>
      </a:schemeClr>
    </dgm:fillClrLst>
    <dgm:linClrLst meth="cycle">
      <a:schemeClr val="accent4">
        <a:shade val="50000"/>
      </a:schemeClr>
      <a:schemeClr val="accent4">
        <a:tint val="55000"/>
      </a:schemeClr>
    </dgm:linClrLst>
    <dgm:effectClrLst/>
    <dgm:txLinClrLst/>
    <dgm:txFillClrLst/>
    <dgm:txEffectClrLst/>
  </dgm:styleLbl>
  <dgm:styleLbl name="ln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vennNode1">
    <dgm:fillClrLst meth="cycle">
      <a:schemeClr val="accent4">
        <a:shade val="80000"/>
        <a:alpha val="50000"/>
      </a:schemeClr>
      <a:schemeClr val="accent4">
        <a:tint val="50000"/>
        <a:alpha val="50000"/>
      </a:schemeClr>
    </dgm:fillClrLst>
    <dgm:linClrLst meth="repeat">
      <a:schemeClr val="lt1"/>
    </dgm:linClrLst>
    <dgm:effectClrLst/>
    <dgm:txLinClrLst/>
    <dgm:txFillClrLst/>
    <dgm:txEffectClrLst/>
  </dgm:styleLbl>
  <dgm:styleLbl name="node2">
    <dgm:fillClrLst>
      <a:schemeClr val="accent4">
        <a:shade val="80000"/>
      </a:schemeClr>
    </dgm:fillClrLst>
    <dgm:linClrLst meth="repeat">
      <a:schemeClr val="lt1"/>
    </dgm:linClrLst>
    <dgm:effectClrLst/>
    <dgm:txLinClrLst/>
    <dgm:txFillClrLst/>
    <dgm:txEffectClrLst/>
  </dgm:styleLbl>
  <dgm:styleLbl name="node3">
    <dgm:fillClrLst>
      <a:schemeClr val="accent4">
        <a:tint val="99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f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b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sibTrans1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0000"/>
      </a:schemeClr>
    </dgm:fillClrLst>
    <dgm:linClrLst meth="repeat">
      <a:schemeClr val="lt1"/>
    </dgm:linClrLst>
    <dgm:effectClrLst/>
    <dgm:txLinClrLst/>
    <dgm:txFillClrLst/>
    <dgm:txEffectClrLst/>
  </dgm:styleLbl>
  <dgm:styleLbl name="asst3">
    <dgm:fillClrLst>
      <a:schemeClr val="accent4">
        <a:tint val="70000"/>
      </a:schemeClr>
    </dgm:fillClrLst>
    <dgm:linClrLst meth="repeat">
      <a:schemeClr val="lt1"/>
    </dgm:linClrLst>
    <dgm:effectClrLst/>
    <dgm:txLinClrLst/>
    <dgm:txFillClrLst/>
    <dgm:txEffectClrLst/>
  </dgm:styleLbl>
  <dgm:styleLbl name="asst4">
    <dgm:fillClrLst>
      <a:schemeClr val="accent4">
        <a:tint val="5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align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bgAccFollowNode1">
    <dgm:fillClrLst meth="repeat">
      <a:schemeClr val="accent4">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55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10CDE7-799A-454D-94DC-2477F0CF639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pl-PL"/>
        </a:p>
      </dgm:t>
    </dgm:pt>
    <dgm:pt modelId="{58B9F6DA-6CA6-417C-BEA6-B6892CA5A1A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a:latin typeface="Garamond" panose="02020404030301010803" pitchFamily="18" charset="0"/>
            </a:rPr>
            <a:t>Rozwój społeczny dzieci i młodzieży w rejonach o niskim poziomie kształcenia w szkołach podstawowych i gimnazjalnych</a:t>
          </a:r>
        </a:p>
      </dgm:t>
    </dgm:pt>
    <dgm:pt modelId="{181E927D-8A8A-41D7-B8A6-4C7AF1ACF2B4}" type="parTrans" cxnId="{AE2B7B8E-736A-4AAB-90A0-F32F07B05FFC}">
      <dgm:prSet/>
      <dgm:spPr/>
      <dgm:t>
        <a:bodyPr/>
        <a:lstStyle/>
        <a:p>
          <a:endParaRPr lang="pl-PL" sz="900">
            <a:latin typeface="Garamond" panose="02020404030301010803" pitchFamily="18" charset="0"/>
          </a:endParaRPr>
        </a:p>
      </dgm:t>
    </dgm:pt>
    <dgm:pt modelId="{49C92270-C668-48E0-A32E-EF3A61FAC642}" type="sibTrans" cxnId="{AE2B7B8E-736A-4AAB-90A0-F32F07B05FFC}">
      <dgm:prSet/>
      <dgm:spPr/>
      <dgm:t>
        <a:bodyPr/>
        <a:lstStyle/>
        <a:p>
          <a:endParaRPr lang="pl-PL" sz="900">
            <a:latin typeface="Garamond" panose="02020404030301010803" pitchFamily="18" charset="0"/>
          </a:endParaRPr>
        </a:p>
      </dgm:t>
    </dgm:pt>
    <dgm:pt modelId="{42C4D877-8DA6-41BB-8781-EAC038744E1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a:latin typeface="Garamond" panose="02020404030301010803" pitchFamily="18" charset="0"/>
            </a:rPr>
            <a:t>Miejscowość należy do rejonu obsługi gimnazjum o niskim poziomie kształcenia</a:t>
          </a:r>
        </a:p>
      </dgm:t>
    </dgm:pt>
    <dgm:pt modelId="{949F1985-7EC3-4F6C-96AA-993AE32746EA}" type="parTrans" cxnId="{700B99F6-0404-48F7-8877-DCB93C4BE284}">
      <dgm:prSet/>
      <dgm:spPr>
        <a:ln>
          <a:solidFill>
            <a:srgbClr val="C30045"/>
          </a:solidFill>
        </a:ln>
      </dgm:spPr>
      <dgm:t>
        <a:bodyPr/>
        <a:lstStyle/>
        <a:p>
          <a:endParaRPr lang="pl-PL" sz="900">
            <a:latin typeface="Garamond" panose="02020404030301010803" pitchFamily="18" charset="0"/>
          </a:endParaRPr>
        </a:p>
      </dgm:t>
    </dgm:pt>
    <dgm:pt modelId="{FC441597-E37B-431C-AFD7-5FAD16C4260D}" type="sibTrans" cxnId="{700B99F6-0404-48F7-8877-DCB93C4BE284}">
      <dgm:prSet/>
      <dgm:spPr/>
      <dgm:t>
        <a:bodyPr/>
        <a:lstStyle/>
        <a:p>
          <a:endParaRPr lang="pl-PL" sz="900">
            <a:latin typeface="Garamond" panose="02020404030301010803" pitchFamily="18" charset="0"/>
          </a:endParaRPr>
        </a:p>
      </dgm:t>
    </dgm:pt>
    <dgm:pt modelId="{56ABD3B6-DE2D-41F0-A8DE-CA5FC84D11A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800">
              <a:latin typeface="Garamond" panose="02020404030301010803" pitchFamily="18" charset="0"/>
            </a:rPr>
            <a:t>Pigża należy do rejonu obsługi Gimnazjum w Brąchnowie, w którym przeciętny wynik egzaminu gimnazjalnego za ostatnie 3 lata </a:t>
          </a:r>
          <a:r>
            <a:rPr lang="pl-PL" sz="800">
              <a:solidFill>
                <a:sysClr val="windowText" lastClr="000000"/>
              </a:solidFill>
              <a:latin typeface="Garamond" panose="02020404030301010803" pitchFamily="18" charset="0"/>
            </a:rPr>
            <a:t>(46,3%) </a:t>
          </a:r>
          <a:r>
            <a:rPr lang="pl-PL" sz="800">
              <a:latin typeface="Garamond" panose="02020404030301010803" pitchFamily="18" charset="0"/>
            </a:rPr>
            <a:t>jest niższy od przeciętnego wyniku w województwie (52%).</a:t>
          </a:r>
        </a:p>
      </dgm:t>
    </dgm:pt>
    <dgm:pt modelId="{D2E3BA6C-4BE8-46CA-B5C4-598C4F0B21F1}" type="parTrans" cxnId="{8685F41F-FEA0-45FB-B152-3CA8934A5B88}">
      <dgm:prSet/>
      <dgm:spPr>
        <a:ln>
          <a:solidFill>
            <a:srgbClr val="C30045"/>
          </a:solidFill>
        </a:ln>
      </dgm:spPr>
      <dgm:t>
        <a:bodyPr/>
        <a:lstStyle/>
        <a:p>
          <a:endParaRPr lang="pl-PL" sz="900">
            <a:latin typeface="Garamond" panose="02020404030301010803" pitchFamily="18" charset="0"/>
          </a:endParaRPr>
        </a:p>
      </dgm:t>
    </dgm:pt>
    <dgm:pt modelId="{2FCD3C21-95A2-4B32-9017-E7B3949C835F}" type="sibTrans" cxnId="{8685F41F-FEA0-45FB-B152-3CA8934A5B88}">
      <dgm:prSet/>
      <dgm:spPr/>
      <dgm:t>
        <a:bodyPr/>
        <a:lstStyle/>
        <a:p>
          <a:endParaRPr lang="pl-PL" sz="900">
            <a:latin typeface="Garamond" panose="02020404030301010803" pitchFamily="18" charset="0"/>
          </a:endParaRPr>
        </a:p>
      </dgm:t>
    </dgm:pt>
    <dgm:pt modelId="{23957225-656C-4B7E-8748-B9CAAF8FEA1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a:latin typeface="Garamond" panose="02020404030301010803" pitchFamily="18" charset="0"/>
            </a:rPr>
            <a:t>Lokalny samorząd może wykazać udokumentowane zainteresowanie prowadzeniem zajęć aktywizujących</a:t>
          </a:r>
        </a:p>
      </dgm:t>
    </dgm:pt>
    <dgm:pt modelId="{1516B934-91F0-4125-A491-9016856B054C}" type="parTrans" cxnId="{7442BE69-5E59-42E4-AF36-10269B8DAE39}">
      <dgm:prSet/>
      <dgm:spPr>
        <a:ln>
          <a:solidFill>
            <a:srgbClr val="C30045"/>
          </a:solidFill>
        </a:ln>
      </dgm:spPr>
      <dgm:t>
        <a:bodyPr/>
        <a:lstStyle/>
        <a:p>
          <a:endParaRPr lang="pl-PL" sz="900">
            <a:latin typeface="Garamond" panose="02020404030301010803" pitchFamily="18" charset="0"/>
          </a:endParaRPr>
        </a:p>
      </dgm:t>
    </dgm:pt>
    <dgm:pt modelId="{04E2FFF8-AB27-4607-BB8D-100C91FEA180}" type="sibTrans" cxnId="{7442BE69-5E59-42E4-AF36-10269B8DAE39}">
      <dgm:prSet/>
      <dgm:spPr/>
      <dgm:t>
        <a:bodyPr/>
        <a:lstStyle/>
        <a:p>
          <a:endParaRPr lang="pl-PL" sz="900">
            <a:latin typeface="Garamond" panose="02020404030301010803" pitchFamily="18" charset="0"/>
          </a:endParaRPr>
        </a:p>
      </dgm:t>
    </dgm:pt>
    <dgm:pt modelId="{5FBBD4AB-2C5F-4321-8B52-1ED3F15B724F}">
      <dgm:prSet phldrT="[Tekst]" custT="1">
        <dgm:style>
          <a:lnRef idx="2">
            <a:schemeClr val="accent4"/>
          </a:lnRef>
          <a:fillRef idx="1">
            <a:schemeClr val="lt1"/>
          </a:fillRef>
          <a:effectRef idx="0">
            <a:schemeClr val="accent4"/>
          </a:effectRef>
          <a:fontRef idx="minor">
            <a:schemeClr val="dk1"/>
          </a:fontRef>
        </dgm:style>
      </dgm:prSet>
      <dgm:spPr>
        <a:noFill/>
        <a:ln>
          <a:solidFill>
            <a:srgbClr val="C30045"/>
          </a:solidFill>
        </a:ln>
      </dgm:spPr>
      <dgm:t>
        <a:bodyPr/>
        <a:lstStyle/>
        <a:p>
          <a:r>
            <a:rPr lang="pl-PL" sz="800">
              <a:latin typeface="Garamond" panose="02020404030301010803" pitchFamily="18" charset="0"/>
            </a:rPr>
            <a:t>Lokalny samorząd posiada listy intencyjne od lokalnej szkoły wykazujące zainteresowanie prowadzeniem zajęć aktywizujących, mających na celu rozwój społeczny dzieci i młodzieży na terenie miejscowości Pigża.</a:t>
          </a:r>
        </a:p>
      </dgm:t>
    </dgm:pt>
    <dgm:pt modelId="{BA724616-4525-4F70-A08A-4D5FAFB135C7}" type="parTrans" cxnId="{6DEE7448-F27B-462E-9F64-382C5CDC46B1}">
      <dgm:prSet/>
      <dgm:spPr>
        <a:ln>
          <a:solidFill>
            <a:srgbClr val="C30045"/>
          </a:solidFill>
        </a:ln>
      </dgm:spPr>
      <dgm:t>
        <a:bodyPr/>
        <a:lstStyle/>
        <a:p>
          <a:endParaRPr lang="pl-PL" sz="900">
            <a:latin typeface="Garamond" panose="02020404030301010803" pitchFamily="18" charset="0"/>
          </a:endParaRPr>
        </a:p>
      </dgm:t>
    </dgm:pt>
    <dgm:pt modelId="{1A112431-CE9E-4821-8D64-60B9CBE656AE}" type="sibTrans" cxnId="{6DEE7448-F27B-462E-9F64-382C5CDC46B1}">
      <dgm:prSet/>
      <dgm:spPr/>
      <dgm:t>
        <a:bodyPr/>
        <a:lstStyle/>
        <a:p>
          <a:endParaRPr lang="pl-PL" sz="900">
            <a:latin typeface="Garamond" panose="02020404030301010803" pitchFamily="18" charset="0"/>
          </a:endParaRPr>
        </a:p>
      </dgm:t>
    </dgm:pt>
    <dgm:pt modelId="{2ED1AA62-44C3-4F13-BC2F-2DB4719669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Cel rewitalizacji dla podobszaru rewitalizacji - sołectwo Pigża</a:t>
          </a:r>
        </a:p>
      </dgm:t>
    </dgm:pt>
    <dgm:pt modelId="{D1D42CC7-6DA3-43C2-9163-0218FBCEAC08}" type="parTrans" cxnId="{80BE68A8-493A-471F-9650-A43E68E938D0}">
      <dgm:prSet/>
      <dgm:spPr/>
      <dgm:t>
        <a:bodyPr/>
        <a:lstStyle/>
        <a:p>
          <a:endParaRPr lang="pl-PL" sz="900">
            <a:latin typeface="Garamond" panose="02020404030301010803" pitchFamily="18" charset="0"/>
          </a:endParaRPr>
        </a:p>
      </dgm:t>
    </dgm:pt>
    <dgm:pt modelId="{DDF1EC80-404C-4784-944F-E736CDD8AA3F}" type="sibTrans" cxnId="{80BE68A8-493A-471F-9650-A43E68E938D0}">
      <dgm:prSet/>
      <dgm:spPr/>
      <dgm:t>
        <a:bodyPr/>
        <a:lstStyle/>
        <a:p>
          <a:endParaRPr lang="pl-PL" sz="900">
            <a:latin typeface="Garamond" panose="02020404030301010803" pitchFamily="18" charset="0"/>
          </a:endParaRPr>
        </a:p>
      </dgm:t>
    </dgm:pt>
    <dgm:pt modelId="{62857BA5-90DF-4328-9319-E371969353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Kryteria</a:t>
          </a:r>
        </a:p>
      </dgm:t>
    </dgm:pt>
    <dgm:pt modelId="{C85F485E-80B1-4707-BD0F-EFBBA78740F8}" type="parTrans" cxnId="{8B6823BE-D346-41B9-9584-2CDCA6A180F2}">
      <dgm:prSet/>
      <dgm:spPr/>
      <dgm:t>
        <a:bodyPr/>
        <a:lstStyle/>
        <a:p>
          <a:endParaRPr lang="pl-PL" sz="900">
            <a:latin typeface="Garamond" panose="02020404030301010803" pitchFamily="18" charset="0"/>
          </a:endParaRPr>
        </a:p>
      </dgm:t>
    </dgm:pt>
    <dgm:pt modelId="{9851A317-4DB3-4E86-A6C8-6A56970238A4}" type="sibTrans" cxnId="{8B6823BE-D346-41B9-9584-2CDCA6A180F2}">
      <dgm:prSet/>
      <dgm:spPr/>
      <dgm:t>
        <a:bodyPr/>
        <a:lstStyle/>
        <a:p>
          <a:endParaRPr lang="pl-PL" sz="900">
            <a:latin typeface="Garamond" panose="02020404030301010803" pitchFamily="18" charset="0"/>
          </a:endParaRPr>
        </a:p>
      </dgm:t>
    </dgm:pt>
    <dgm:pt modelId="{330BB6A7-DEEB-49AC-982B-1A29790E2F91}" type="pres">
      <dgm:prSet presAssocID="{6C10CDE7-799A-454D-94DC-2477F0CF6399}" presName="mainComposite" presStyleCnt="0">
        <dgm:presLayoutVars>
          <dgm:chPref val="1"/>
          <dgm:dir/>
          <dgm:animOne val="branch"/>
          <dgm:animLvl val="lvl"/>
          <dgm:resizeHandles val="exact"/>
        </dgm:presLayoutVars>
      </dgm:prSet>
      <dgm:spPr/>
    </dgm:pt>
    <dgm:pt modelId="{AA245F5D-7975-48DB-87AB-EF7376140A9C}" type="pres">
      <dgm:prSet presAssocID="{6C10CDE7-799A-454D-94DC-2477F0CF6399}" presName="hierFlow" presStyleCnt="0"/>
      <dgm:spPr/>
    </dgm:pt>
    <dgm:pt modelId="{AC5708AC-D487-460C-A230-C8A7B55E1D8A}" type="pres">
      <dgm:prSet presAssocID="{6C10CDE7-799A-454D-94DC-2477F0CF6399}" presName="firstBuf" presStyleCnt="0"/>
      <dgm:spPr/>
    </dgm:pt>
    <dgm:pt modelId="{74603B7E-4333-4282-A383-1089B54A5D52}" type="pres">
      <dgm:prSet presAssocID="{6C10CDE7-799A-454D-94DC-2477F0CF6399}" presName="hierChild1" presStyleCnt="0">
        <dgm:presLayoutVars>
          <dgm:chPref val="1"/>
          <dgm:animOne val="branch"/>
          <dgm:animLvl val="lvl"/>
        </dgm:presLayoutVars>
      </dgm:prSet>
      <dgm:spPr/>
    </dgm:pt>
    <dgm:pt modelId="{2501F638-CD0C-4293-8FAC-A1E6A6DD1A0B}" type="pres">
      <dgm:prSet presAssocID="{58B9F6DA-6CA6-417C-BEA6-B6892CA5A1AD}" presName="Name14" presStyleCnt="0"/>
      <dgm:spPr/>
    </dgm:pt>
    <dgm:pt modelId="{6C676A11-EBC9-4072-AEE6-69EA31D1A41A}" type="pres">
      <dgm:prSet presAssocID="{58B9F6DA-6CA6-417C-BEA6-B6892CA5A1AD}" presName="level1Shape" presStyleLbl="node0" presStyleIdx="0" presStyleCnt="1" custScaleX="135537" custScaleY="64885">
        <dgm:presLayoutVars>
          <dgm:chPref val="3"/>
        </dgm:presLayoutVars>
      </dgm:prSet>
      <dgm:spPr/>
    </dgm:pt>
    <dgm:pt modelId="{22F1216F-2C87-4DC8-839E-7C46A7D949EF}" type="pres">
      <dgm:prSet presAssocID="{58B9F6DA-6CA6-417C-BEA6-B6892CA5A1AD}" presName="hierChild2" presStyleCnt="0"/>
      <dgm:spPr/>
    </dgm:pt>
    <dgm:pt modelId="{4A5DD64D-CAD1-4A2C-A734-DBEEDCE11CB1}" type="pres">
      <dgm:prSet presAssocID="{949F1985-7EC3-4F6C-96AA-993AE32746EA}" presName="Name19" presStyleLbl="parChTrans1D2" presStyleIdx="0" presStyleCnt="2"/>
      <dgm:spPr/>
    </dgm:pt>
    <dgm:pt modelId="{F9C02024-DA45-4D1C-8292-755036D39119}" type="pres">
      <dgm:prSet presAssocID="{42C4D877-8DA6-41BB-8781-EAC038744E1D}" presName="Name21" presStyleCnt="0"/>
      <dgm:spPr/>
    </dgm:pt>
    <dgm:pt modelId="{4626AEE2-467F-43A7-973E-A0217A359091}" type="pres">
      <dgm:prSet presAssocID="{42C4D877-8DA6-41BB-8781-EAC038744E1D}" presName="level2Shape" presStyleLbl="node2" presStyleIdx="0" presStyleCnt="2" custScaleX="119452" custScaleY="77862"/>
      <dgm:spPr/>
    </dgm:pt>
    <dgm:pt modelId="{B945447B-2285-4193-A908-C9791CF01BF9}" type="pres">
      <dgm:prSet presAssocID="{42C4D877-8DA6-41BB-8781-EAC038744E1D}" presName="hierChild3" presStyleCnt="0"/>
      <dgm:spPr/>
    </dgm:pt>
    <dgm:pt modelId="{FA1D65BB-A504-4454-9A3B-4CB8C2817FF6}" type="pres">
      <dgm:prSet presAssocID="{D2E3BA6C-4BE8-46CA-B5C4-598C4F0B21F1}" presName="Name19" presStyleLbl="parChTrans1D3" presStyleIdx="0" presStyleCnt="2"/>
      <dgm:spPr/>
    </dgm:pt>
    <dgm:pt modelId="{FE42F12B-331A-4358-AA3B-726013B748B0}" type="pres">
      <dgm:prSet presAssocID="{56ABD3B6-DE2D-41F0-A8DE-CA5FC84D11A5}" presName="Name21" presStyleCnt="0"/>
      <dgm:spPr/>
    </dgm:pt>
    <dgm:pt modelId="{4B6E0866-9AF1-401E-B70F-B1E59A38891A}" type="pres">
      <dgm:prSet presAssocID="{56ABD3B6-DE2D-41F0-A8DE-CA5FC84D11A5}" presName="level2Shape" presStyleLbl="node3" presStyleIdx="0" presStyleCnt="2" custScaleX="134383" custScaleY="107673"/>
      <dgm:spPr/>
    </dgm:pt>
    <dgm:pt modelId="{6CD36FF5-CE9B-4BA4-9C68-2935FF8E3188}" type="pres">
      <dgm:prSet presAssocID="{56ABD3B6-DE2D-41F0-A8DE-CA5FC84D11A5}" presName="hierChild3" presStyleCnt="0"/>
      <dgm:spPr/>
    </dgm:pt>
    <dgm:pt modelId="{EA485BC8-13C9-40C1-8904-F97103BD1FFD}" type="pres">
      <dgm:prSet presAssocID="{1516B934-91F0-4125-A491-9016856B054C}" presName="Name19" presStyleLbl="parChTrans1D2" presStyleIdx="1" presStyleCnt="2"/>
      <dgm:spPr/>
    </dgm:pt>
    <dgm:pt modelId="{B56928F9-75DA-41BA-BD87-E63DFA7DA300}" type="pres">
      <dgm:prSet presAssocID="{23957225-656C-4B7E-8748-B9CAAF8FEA15}" presName="Name21" presStyleCnt="0"/>
      <dgm:spPr/>
    </dgm:pt>
    <dgm:pt modelId="{41A69D07-23E5-43E4-9388-E089BD86ECAD}" type="pres">
      <dgm:prSet presAssocID="{23957225-656C-4B7E-8748-B9CAAF8FEA15}" presName="level2Shape" presStyleLbl="node2" presStyleIdx="1" presStyleCnt="2" custScaleX="119452" custScaleY="77862"/>
      <dgm:spPr/>
    </dgm:pt>
    <dgm:pt modelId="{4060C469-D64D-413A-866F-1717217CA2C4}" type="pres">
      <dgm:prSet presAssocID="{23957225-656C-4B7E-8748-B9CAAF8FEA15}" presName="hierChild3" presStyleCnt="0"/>
      <dgm:spPr/>
    </dgm:pt>
    <dgm:pt modelId="{DA3D1365-0C78-4E55-99EA-9C21A026F1A6}" type="pres">
      <dgm:prSet presAssocID="{BA724616-4525-4F70-A08A-4D5FAFB135C7}" presName="Name19" presStyleLbl="parChTrans1D3" presStyleIdx="1" presStyleCnt="2"/>
      <dgm:spPr/>
    </dgm:pt>
    <dgm:pt modelId="{B217B551-3C50-42A6-803E-F7452BFAE855}" type="pres">
      <dgm:prSet presAssocID="{5FBBD4AB-2C5F-4321-8B52-1ED3F15B724F}" presName="Name21" presStyleCnt="0"/>
      <dgm:spPr/>
    </dgm:pt>
    <dgm:pt modelId="{3B9C9A75-C301-4B63-907A-6ED3CAD6BA7D}" type="pres">
      <dgm:prSet presAssocID="{5FBBD4AB-2C5F-4321-8B52-1ED3F15B724F}" presName="level2Shape" presStyleLbl="node3" presStyleIdx="1" presStyleCnt="2" custScaleX="134383" custScaleY="107673"/>
      <dgm:spPr/>
    </dgm:pt>
    <dgm:pt modelId="{F5F89023-5F4A-44E7-884F-7FF96F3612A5}" type="pres">
      <dgm:prSet presAssocID="{5FBBD4AB-2C5F-4321-8B52-1ED3F15B724F}" presName="hierChild3" presStyleCnt="0"/>
      <dgm:spPr/>
    </dgm:pt>
    <dgm:pt modelId="{5F766BEB-F9C9-4B67-8D90-193ED717F721}" type="pres">
      <dgm:prSet presAssocID="{6C10CDE7-799A-454D-94DC-2477F0CF6399}" presName="bgShapesFlow" presStyleCnt="0"/>
      <dgm:spPr/>
    </dgm:pt>
    <dgm:pt modelId="{55C8DA92-2AC2-4B1C-9779-6C7231AA023E}" type="pres">
      <dgm:prSet presAssocID="{2ED1AA62-44C3-4F13-BC2F-2DB471966932}" presName="rectComp" presStyleCnt="0"/>
      <dgm:spPr/>
    </dgm:pt>
    <dgm:pt modelId="{15A3F868-10E3-4799-B581-BAEA001B8CF2}" type="pres">
      <dgm:prSet presAssocID="{2ED1AA62-44C3-4F13-BC2F-2DB471966932}" presName="bgRect" presStyleLbl="bgShp" presStyleIdx="0" presStyleCnt="2" custScaleY="72094"/>
      <dgm:spPr/>
    </dgm:pt>
    <dgm:pt modelId="{C7FE4283-7055-4873-B788-34D7E608C0EA}" type="pres">
      <dgm:prSet presAssocID="{2ED1AA62-44C3-4F13-BC2F-2DB471966932}" presName="bgRectTx" presStyleLbl="bgShp" presStyleIdx="0" presStyleCnt="2">
        <dgm:presLayoutVars>
          <dgm:bulletEnabled val="1"/>
        </dgm:presLayoutVars>
      </dgm:prSet>
      <dgm:spPr/>
    </dgm:pt>
    <dgm:pt modelId="{41534466-AE49-43EB-81A6-A463AED3405C}" type="pres">
      <dgm:prSet presAssocID="{2ED1AA62-44C3-4F13-BC2F-2DB471966932}" presName="spComp" presStyleCnt="0"/>
      <dgm:spPr/>
    </dgm:pt>
    <dgm:pt modelId="{B6ACE509-41FE-4E56-8F74-E6DEF6412309}" type="pres">
      <dgm:prSet presAssocID="{2ED1AA62-44C3-4F13-BC2F-2DB471966932}" presName="vSp" presStyleCnt="0"/>
      <dgm:spPr/>
    </dgm:pt>
    <dgm:pt modelId="{61FDD86C-549B-4488-85DD-3D105259E0A2}" type="pres">
      <dgm:prSet presAssocID="{62857BA5-90DF-4328-9319-E37196935332}" presName="rectComp" presStyleCnt="0"/>
      <dgm:spPr/>
    </dgm:pt>
    <dgm:pt modelId="{797DE5A5-6BF0-4335-911F-37DA368EEE06}" type="pres">
      <dgm:prSet presAssocID="{62857BA5-90DF-4328-9319-E37196935332}" presName="bgRect" presStyleLbl="bgShp" presStyleIdx="1" presStyleCnt="2" custScaleY="79303"/>
      <dgm:spPr/>
    </dgm:pt>
    <dgm:pt modelId="{32D3EC87-0004-4030-87C7-E14EA0BFA92C}" type="pres">
      <dgm:prSet presAssocID="{62857BA5-90DF-4328-9319-E37196935332}" presName="bgRectTx" presStyleLbl="bgShp" presStyleIdx="1" presStyleCnt="2">
        <dgm:presLayoutVars>
          <dgm:bulletEnabled val="1"/>
        </dgm:presLayoutVars>
      </dgm:prSet>
      <dgm:spPr/>
    </dgm:pt>
  </dgm:ptLst>
  <dgm:cxnLst>
    <dgm:cxn modelId="{75E15D13-79A3-4A3A-B2F8-14FBB9664EA2}" type="presOf" srcId="{949F1985-7EC3-4F6C-96AA-993AE32746EA}" destId="{4A5DD64D-CAD1-4A2C-A734-DBEEDCE11CB1}" srcOrd="0" destOrd="0" presId="urn:microsoft.com/office/officeart/2005/8/layout/hierarchy6"/>
    <dgm:cxn modelId="{8685F41F-FEA0-45FB-B152-3CA8934A5B88}" srcId="{42C4D877-8DA6-41BB-8781-EAC038744E1D}" destId="{56ABD3B6-DE2D-41F0-A8DE-CA5FC84D11A5}" srcOrd="0" destOrd="0" parTransId="{D2E3BA6C-4BE8-46CA-B5C4-598C4F0B21F1}" sibTransId="{2FCD3C21-95A2-4B32-9017-E7B3949C835F}"/>
    <dgm:cxn modelId="{AB90B421-3F28-41A1-BD01-47AE1DCBB446}" type="presOf" srcId="{D2E3BA6C-4BE8-46CA-B5C4-598C4F0B21F1}" destId="{FA1D65BB-A504-4454-9A3B-4CB8C2817FF6}" srcOrd="0" destOrd="0" presId="urn:microsoft.com/office/officeart/2005/8/layout/hierarchy6"/>
    <dgm:cxn modelId="{C6F6FB35-8C6F-4842-AA7B-25582A9FD1A9}" type="presOf" srcId="{23957225-656C-4B7E-8748-B9CAAF8FEA15}" destId="{41A69D07-23E5-43E4-9388-E089BD86ECAD}" srcOrd="0" destOrd="0" presId="urn:microsoft.com/office/officeart/2005/8/layout/hierarchy6"/>
    <dgm:cxn modelId="{B900A237-3C63-4C61-8327-9D348E85561F}" type="presOf" srcId="{56ABD3B6-DE2D-41F0-A8DE-CA5FC84D11A5}" destId="{4B6E0866-9AF1-401E-B70F-B1E59A38891A}" srcOrd="0" destOrd="0" presId="urn:microsoft.com/office/officeart/2005/8/layout/hierarchy6"/>
    <dgm:cxn modelId="{F15B5442-DDC0-455F-BDE0-BAD3FCCEC3BD}" type="presOf" srcId="{5FBBD4AB-2C5F-4321-8B52-1ED3F15B724F}" destId="{3B9C9A75-C301-4B63-907A-6ED3CAD6BA7D}" srcOrd="0" destOrd="0" presId="urn:microsoft.com/office/officeart/2005/8/layout/hierarchy6"/>
    <dgm:cxn modelId="{B6F49246-3C1E-4ECC-9B16-E7850C2A021B}" type="presOf" srcId="{1516B934-91F0-4125-A491-9016856B054C}" destId="{EA485BC8-13C9-40C1-8904-F97103BD1FFD}" srcOrd="0" destOrd="0" presId="urn:microsoft.com/office/officeart/2005/8/layout/hierarchy6"/>
    <dgm:cxn modelId="{6DEE7448-F27B-462E-9F64-382C5CDC46B1}" srcId="{23957225-656C-4B7E-8748-B9CAAF8FEA15}" destId="{5FBBD4AB-2C5F-4321-8B52-1ED3F15B724F}" srcOrd="0" destOrd="0" parTransId="{BA724616-4525-4F70-A08A-4D5FAFB135C7}" sibTransId="{1A112431-CE9E-4821-8D64-60B9CBE656AE}"/>
    <dgm:cxn modelId="{7442BE69-5E59-42E4-AF36-10269B8DAE39}" srcId="{58B9F6DA-6CA6-417C-BEA6-B6892CA5A1AD}" destId="{23957225-656C-4B7E-8748-B9CAAF8FEA15}" srcOrd="1" destOrd="0" parTransId="{1516B934-91F0-4125-A491-9016856B054C}" sibTransId="{04E2FFF8-AB27-4607-BB8D-100C91FEA180}"/>
    <dgm:cxn modelId="{026B4A70-4419-43F3-A532-6F3BDF9B2E01}" type="presOf" srcId="{62857BA5-90DF-4328-9319-E37196935332}" destId="{797DE5A5-6BF0-4335-911F-37DA368EEE06}" srcOrd="0" destOrd="0" presId="urn:microsoft.com/office/officeart/2005/8/layout/hierarchy6"/>
    <dgm:cxn modelId="{AE2B7B8E-736A-4AAB-90A0-F32F07B05FFC}" srcId="{6C10CDE7-799A-454D-94DC-2477F0CF6399}" destId="{58B9F6DA-6CA6-417C-BEA6-B6892CA5A1AD}" srcOrd="0" destOrd="0" parTransId="{181E927D-8A8A-41D7-B8A6-4C7AF1ACF2B4}" sibTransId="{49C92270-C668-48E0-A32E-EF3A61FAC642}"/>
    <dgm:cxn modelId="{383EF59D-9829-441B-B3C9-99082E4D5825}" type="presOf" srcId="{58B9F6DA-6CA6-417C-BEA6-B6892CA5A1AD}" destId="{6C676A11-EBC9-4072-AEE6-69EA31D1A41A}" srcOrd="0" destOrd="0" presId="urn:microsoft.com/office/officeart/2005/8/layout/hierarchy6"/>
    <dgm:cxn modelId="{80BE68A8-493A-471F-9650-A43E68E938D0}" srcId="{6C10CDE7-799A-454D-94DC-2477F0CF6399}" destId="{2ED1AA62-44C3-4F13-BC2F-2DB471966932}" srcOrd="1" destOrd="0" parTransId="{D1D42CC7-6DA3-43C2-9163-0218FBCEAC08}" sibTransId="{DDF1EC80-404C-4784-944F-E736CDD8AA3F}"/>
    <dgm:cxn modelId="{AFFE29AE-F95C-4CC1-91B6-F676564863B9}" type="presOf" srcId="{2ED1AA62-44C3-4F13-BC2F-2DB471966932}" destId="{C7FE4283-7055-4873-B788-34D7E608C0EA}" srcOrd="1" destOrd="0" presId="urn:microsoft.com/office/officeart/2005/8/layout/hierarchy6"/>
    <dgm:cxn modelId="{9E8548B0-7B2A-4651-BEC2-1AAC2286FA5A}" type="presOf" srcId="{6C10CDE7-799A-454D-94DC-2477F0CF6399}" destId="{330BB6A7-DEEB-49AC-982B-1A29790E2F91}" srcOrd="0" destOrd="0" presId="urn:microsoft.com/office/officeart/2005/8/layout/hierarchy6"/>
    <dgm:cxn modelId="{E1A855BA-1032-435C-948E-79F5D64B20CF}" type="presOf" srcId="{42C4D877-8DA6-41BB-8781-EAC038744E1D}" destId="{4626AEE2-467F-43A7-973E-A0217A359091}" srcOrd="0" destOrd="0" presId="urn:microsoft.com/office/officeart/2005/8/layout/hierarchy6"/>
    <dgm:cxn modelId="{8B6823BE-D346-41B9-9584-2CDCA6A180F2}" srcId="{6C10CDE7-799A-454D-94DC-2477F0CF6399}" destId="{62857BA5-90DF-4328-9319-E37196935332}" srcOrd="2" destOrd="0" parTransId="{C85F485E-80B1-4707-BD0F-EFBBA78740F8}" sibTransId="{9851A317-4DB3-4E86-A6C8-6A56970238A4}"/>
    <dgm:cxn modelId="{D0130DCE-A049-4FC3-9A23-126D53FBFB3F}" type="presOf" srcId="{62857BA5-90DF-4328-9319-E37196935332}" destId="{32D3EC87-0004-4030-87C7-E14EA0BFA92C}" srcOrd="1" destOrd="0" presId="urn:microsoft.com/office/officeart/2005/8/layout/hierarchy6"/>
    <dgm:cxn modelId="{4CF346F1-D994-45FB-A314-6C75C49170F4}" type="presOf" srcId="{2ED1AA62-44C3-4F13-BC2F-2DB471966932}" destId="{15A3F868-10E3-4799-B581-BAEA001B8CF2}" srcOrd="0" destOrd="0" presId="urn:microsoft.com/office/officeart/2005/8/layout/hierarchy6"/>
    <dgm:cxn modelId="{700B99F6-0404-48F7-8877-DCB93C4BE284}" srcId="{58B9F6DA-6CA6-417C-BEA6-B6892CA5A1AD}" destId="{42C4D877-8DA6-41BB-8781-EAC038744E1D}" srcOrd="0" destOrd="0" parTransId="{949F1985-7EC3-4F6C-96AA-993AE32746EA}" sibTransId="{FC441597-E37B-431C-AFD7-5FAD16C4260D}"/>
    <dgm:cxn modelId="{8AB0EFF6-D4B4-4E14-8B65-9B63F46D331F}" type="presOf" srcId="{BA724616-4525-4F70-A08A-4D5FAFB135C7}" destId="{DA3D1365-0C78-4E55-99EA-9C21A026F1A6}" srcOrd="0" destOrd="0" presId="urn:microsoft.com/office/officeart/2005/8/layout/hierarchy6"/>
    <dgm:cxn modelId="{1E4F3F93-BDE1-4C54-BCA3-FD84A4159B37}" type="presParOf" srcId="{330BB6A7-DEEB-49AC-982B-1A29790E2F91}" destId="{AA245F5D-7975-48DB-87AB-EF7376140A9C}" srcOrd="0" destOrd="0" presId="urn:microsoft.com/office/officeart/2005/8/layout/hierarchy6"/>
    <dgm:cxn modelId="{17AAFAB8-20FF-49AB-866F-F04D2F5E4339}" type="presParOf" srcId="{AA245F5D-7975-48DB-87AB-EF7376140A9C}" destId="{AC5708AC-D487-460C-A230-C8A7B55E1D8A}" srcOrd="0" destOrd="0" presId="urn:microsoft.com/office/officeart/2005/8/layout/hierarchy6"/>
    <dgm:cxn modelId="{ED82F31C-E512-4F35-96ED-494CDCE826AB}" type="presParOf" srcId="{AA245F5D-7975-48DB-87AB-EF7376140A9C}" destId="{74603B7E-4333-4282-A383-1089B54A5D52}" srcOrd="1" destOrd="0" presId="urn:microsoft.com/office/officeart/2005/8/layout/hierarchy6"/>
    <dgm:cxn modelId="{B9DC4658-C368-4A82-80E8-01B0219DB2BA}" type="presParOf" srcId="{74603B7E-4333-4282-A383-1089B54A5D52}" destId="{2501F638-CD0C-4293-8FAC-A1E6A6DD1A0B}" srcOrd="0" destOrd="0" presId="urn:microsoft.com/office/officeart/2005/8/layout/hierarchy6"/>
    <dgm:cxn modelId="{B40D4B2E-9FC8-4E33-B6FC-44BD9384FF80}" type="presParOf" srcId="{2501F638-CD0C-4293-8FAC-A1E6A6DD1A0B}" destId="{6C676A11-EBC9-4072-AEE6-69EA31D1A41A}" srcOrd="0" destOrd="0" presId="urn:microsoft.com/office/officeart/2005/8/layout/hierarchy6"/>
    <dgm:cxn modelId="{DA491FF4-F961-4999-904C-3C9E663BE68B}" type="presParOf" srcId="{2501F638-CD0C-4293-8FAC-A1E6A6DD1A0B}" destId="{22F1216F-2C87-4DC8-839E-7C46A7D949EF}" srcOrd="1" destOrd="0" presId="urn:microsoft.com/office/officeart/2005/8/layout/hierarchy6"/>
    <dgm:cxn modelId="{0A95D319-E2D2-426B-AF06-731D5A6A360B}" type="presParOf" srcId="{22F1216F-2C87-4DC8-839E-7C46A7D949EF}" destId="{4A5DD64D-CAD1-4A2C-A734-DBEEDCE11CB1}" srcOrd="0" destOrd="0" presId="urn:microsoft.com/office/officeart/2005/8/layout/hierarchy6"/>
    <dgm:cxn modelId="{4B8A45A1-EF4A-472A-BDD2-B3EE028478CA}" type="presParOf" srcId="{22F1216F-2C87-4DC8-839E-7C46A7D949EF}" destId="{F9C02024-DA45-4D1C-8292-755036D39119}" srcOrd="1" destOrd="0" presId="urn:microsoft.com/office/officeart/2005/8/layout/hierarchy6"/>
    <dgm:cxn modelId="{85BC291F-7504-4786-9481-3DE58522ECE5}" type="presParOf" srcId="{F9C02024-DA45-4D1C-8292-755036D39119}" destId="{4626AEE2-467F-43A7-973E-A0217A359091}" srcOrd="0" destOrd="0" presId="urn:microsoft.com/office/officeart/2005/8/layout/hierarchy6"/>
    <dgm:cxn modelId="{E806F92C-505E-4546-83D1-3D00EFE0DAFA}" type="presParOf" srcId="{F9C02024-DA45-4D1C-8292-755036D39119}" destId="{B945447B-2285-4193-A908-C9791CF01BF9}" srcOrd="1" destOrd="0" presId="urn:microsoft.com/office/officeart/2005/8/layout/hierarchy6"/>
    <dgm:cxn modelId="{56C2FE23-F34F-43B0-BC0C-94E8830F5BAD}" type="presParOf" srcId="{B945447B-2285-4193-A908-C9791CF01BF9}" destId="{FA1D65BB-A504-4454-9A3B-4CB8C2817FF6}" srcOrd="0" destOrd="0" presId="urn:microsoft.com/office/officeart/2005/8/layout/hierarchy6"/>
    <dgm:cxn modelId="{903BE797-8AE8-4AA1-ABDA-E04A4B1FF678}" type="presParOf" srcId="{B945447B-2285-4193-A908-C9791CF01BF9}" destId="{FE42F12B-331A-4358-AA3B-726013B748B0}" srcOrd="1" destOrd="0" presId="urn:microsoft.com/office/officeart/2005/8/layout/hierarchy6"/>
    <dgm:cxn modelId="{3FC9BEDB-85B2-48E1-9637-CA2F067A41A3}" type="presParOf" srcId="{FE42F12B-331A-4358-AA3B-726013B748B0}" destId="{4B6E0866-9AF1-401E-B70F-B1E59A38891A}" srcOrd="0" destOrd="0" presId="urn:microsoft.com/office/officeart/2005/8/layout/hierarchy6"/>
    <dgm:cxn modelId="{8CBBB823-0E7C-4943-AC0D-37D714136CDA}" type="presParOf" srcId="{FE42F12B-331A-4358-AA3B-726013B748B0}" destId="{6CD36FF5-CE9B-4BA4-9C68-2935FF8E3188}" srcOrd="1" destOrd="0" presId="urn:microsoft.com/office/officeart/2005/8/layout/hierarchy6"/>
    <dgm:cxn modelId="{53029846-47AD-4274-9A70-FAF6F1B9935F}" type="presParOf" srcId="{22F1216F-2C87-4DC8-839E-7C46A7D949EF}" destId="{EA485BC8-13C9-40C1-8904-F97103BD1FFD}" srcOrd="2" destOrd="0" presId="urn:microsoft.com/office/officeart/2005/8/layout/hierarchy6"/>
    <dgm:cxn modelId="{1B65099F-7322-4A98-9CC5-15B0B22B85C8}" type="presParOf" srcId="{22F1216F-2C87-4DC8-839E-7C46A7D949EF}" destId="{B56928F9-75DA-41BA-BD87-E63DFA7DA300}" srcOrd="3" destOrd="0" presId="urn:microsoft.com/office/officeart/2005/8/layout/hierarchy6"/>
    <dgm:cxn modelId="{F9628615-004C-4371-B669-9EE28D79239A}" type="presParOf" srcId="{B56928F9-75DA-41BA-BD87-E63DFA7DA300}" destId="{41A69D07-23E5-43E4-9388-E089BD86ECAD}" srcOrd="0" destOrd="0" presId="urn:microsoft.com/office/officeart/2005/8/layout/hierarchy6"/>
    <dgm:cxn modelId="{CCB0902E-029F-4A9B-89EA-B1B286E8DDA4}" type="presParOf" srcId="{B56928F9-75DA-41BA-BD87-E63DFA7DA300}" destId="{4060C469-D64D-413A-866F-1717217CA2C4}" srcOrd="1" destOrd="0" presId="urn:microsoft.com/office/officeart/2005/8/layout/hierarchy6"/>
    <dgm:cxn modelId="{7296616F-4B13-4463-BB5C-8C8CCEFB56C6}" type="presParOf" srcId="{4060C469-D64D-413A-866F-1717217CA2C4}" destId="{DA3D1365-0C78-4E55-99EA-9C21A026F1A6}" srcOrd="0" destOrd="0" presId="urn:microsoft.com/office/officeart/2005/8/layout/hierarchy6"/>
    <dgm:cxn modelId="{9F67FF15-88EF-4BC3-BC27-39B83BD8194B}" type="presParOf" srcId="{4060C469-D64D-413A-866F-1717217CA2C4}" destId="{B217B551-3C50-42A6-803E-F7452BFAE855}" srcOrd="1" destOrd="0" presId="urn:microsoft.com/office/officeart/2005/8/layout/hierarchy6"/>
    <dgm:cxn modelId="{4715653B-5D34-40D9-908D-6E3BF77D85D5}" type="presParOf" srcId="{B217B551-3C50-42A6-803E-F7452BFAE855}" destId="{3B9C9A75-C301-4B63-907A-6ED3CAD6BA7D}" srcOrd="0" destOrd="0" presId="urn:microsoft.com/office/officeart/2005/8/layout/hierarchy6"/>
    <dgm:cxn modelId="{F62EFFFC-6510-4B61-AC05-E65E6D94FCA7}" type="presParOf" srcId="{B217B551-3C50-42A6-803E-F7452BFAE855}" destId="{F5F89023-5F4A-44E7-884F-7FF96F3612A5}" srcOrd="1" destOrd="0" presId="urn:microsoft.com/office/officeart/2005/8/layout/hierarchy6"/>
    <dgm:cxn modelId="{E4B61022-EF26-4728-AD69-5C6EB267BD42}" type="presParOf" srcId="{330BB6A7-DEEB-49AC-982B-1A29790E2F91}" destId="{5F766BEB-F9C9-4B67-8D90-193ED717F721}" srcOrd="1" destOrd="0" presId="urn:microsoft.com/office/officeart/2005/8/layout/hierarchy6"/>
    <dgm:cxn modelId="{FD7A925F-1542-4ACE-ABD0-AD59F8E94DFB}" type="presParOf" srcId="{5F766BEB-F9C9-4B67-8D90-193ED717F721}" destId="{55C8DA92-2AC2-4B1C-9779-6C7231AA023E}" srcOrd="0" destOrd="0" presId="urn:microsoft.com/office/officeart/2005/8/layout/hierarchy6"/>
    <dgm:cxn modelId="{A6F5000A-CCC2-4D85-9067-C0D1603FA219}" type="presParOf" srcId="{55C8DA92-2AC2-4B1C-9779-6C7231AA023E}" destId="{15A3F868-10E3-4799-B581-BAEA001B8CF2}" srcOrd="0" destOrd="0" presId="urn:microsoft.com/office/officeart/2005/8/layout/hierarchy6"/>
    <dgm:cxn modelId="{126E4B8A-D18B-4FA7-83ED-02532B21D31F}" type="presParOf" srcId="{55C8DA92-2AC2-4B1C-9779-6C7231AA023E}" destId="{C7FE4283-7055-4873-B788-34D7E608C0EA}" srcOrd="1" destOrd="0" presId="urn:microsoft.com/office/officeart/2005/8/layout/hierarchy6"/>
    <dgm:cxn modelId="{CA1FFE00-E85C-4FD3-BBF9-923F574CFCEC}" type="presParOf" srcId="{5F766BEB-F9C9-4B67-8D90-193ED717F721}" destId="{41534466-AE49-43EB-81A6-A463AED3405C}" srcOrd="1" destOrd="0" presId="urn:microsoft.com/office/officeart/2005/8/layout/hierarchy6"/>
    <dgm:cxn modelId="{29F2F0DA-9853-4C1E-8C98-F436C6EC99F7}" type="presParOf" srcId="{41534466-AE49-43EB-81A6-A463AED3405C}" destId="{B6ACE509-41FE-4E56-8F74-E6DEF6412309}" srcOrd="0" destOrd="0" presId="urn:microsoft.com/office/officeart/2005/8/layout/hierarchy6"/>
    <dgm:cxn modelId="{4E0FE0D4-6490-48A2-BFA4-42AD288609EC}" type="presParOf" srcId="{5F766BEB-F9C9-4B67-8D90-193ED717F721}" destId="{61FDD86C-549B-4488-85DD-3D105259E0A2}" srcOrd="2" destOrd="0" presId="urn:microsoft.com/office/officeart/2005/8/layout/hierarchy6"/>
    <dgm:cxn modelId="{B12F6CC4-8B12-4CF2-AC13-3AD120430D4F}" type="presParOf" srcId="{61FDD86C-549B-4488-85DD-3D105259E0A2}" destId="{797DE5A5-6BF0-4335-911F-37DA368EEE06}" srcOrd="0" destOrd="0" presId="urn:microsoft.com/office/officeart/2005/8/layout/hierarchy6"/>
    <dgm:cxn modelId="{782559E5-501E-4E3C-BD2E-B0AD03EB5DA0}" type="presParOf" srcId="{61FDD86C-549B-4488-85DD-3D105259E0A2}" destId="{32D3EC87-0004-4030-87C7-E14EA0BFA92C}" srcOrd="1" destOrd="0" presId="urn:microsoft.com/office/officeart/2005/8/layout/hierarchy6"/>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4F4F9E6D-F3CB-4B35-8C02-45688B00BCFC}" type="doc">
      <dgm:prSet loTypeId="urn:microsoft.com/office/officeart/2005/8/layout/venn3" loCatId="relationship" qsTypeId="urn:microsoft.com/office/officeart/2005/8/quickstyle/simple1" qsCatId="simple" csTypeId="urn:microsoft.com/office/officeart/2005/8/colors/colorful1#2" csCatId="colorful" phldr="1"/>
      <dgm:spPr/>
      <dgm:t>
        <a:bodyPr/>
        <a:lstStyle/>
        <a:p>
          <a:endParaRPr lang="pl-PL"/>
        </a:p>
      </dgm:t>
    </dgm:pt>
    <dgm:pt modelId="{17576EE6-B4D4-4CF9-A3FE-11DF65466332}">
      <dgm:prSet phldrT="[Tekst]" custT="1"/>
      <dgm:spPr>
        <a:xfrm>
          <a:off x="669" y="470668"/>
          <a:ext cx="1097012" cy="1097012"/>
        </a:xfrm>
        <a:solidFill>
          <a:srgbClr val="FECB00">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Plan</a:t>
          </a:r>
        </a:p>
      </dgm:t>
    </dgm:pt>
    <dgm:pt modelId="{89D75E2F-79A2-4929-A4D7-77A166ADACB4}" type="parTrans" cxnId="{E4B7341E-D020-4ACC-8E62-62342EF74C49}">
      <dgm:prSet/>
      <dgm:spPr/>
      <dgm:t>
        <a:bodyPr/>
        <a:lstStyle/>
        <a:p>
          <a:endParaRPr lang="pl-PL" sz="1050">
            <a:latin typeface="Garamond" panose="02020404030301010803" pitchFamily="18" charset="0"/>
          </a:endParaRPr>
        </a:p>
      </dgm:t>
    </dgm:pt>
    <dgm:pt modelId="{59C6766B-85A7-42AD-8124-607828B79AC6}" type="sibTrans" cxnId="{E4B7341E-D020-4ACC-8E62-62342EF74C49}">
      <dgm:prSet/>
      <dgm:spPr/>
      <dgm:t>
        <a:bodyPr/>
        <a:lstStyle/>
        <a:p>
          <a:endParaRPr lang="pl-PL" sz="1050">
            <a:latin typeface="Garamond" panose="02020404030301010803" pitchFamily="18" charset="0"/>
          </a:endParaRPr>
        </a:p>
      </dgm:t>
    </dgm:pt>
    <dgm:pt modelId="{30F090F8-CC04-43CA-A032-AE7AC7C2495D}">
      <dgm:prSet phldrT="[Tekst]" custT="1"/>
      <dgm:spPr>
        <a:xfrm>
          <a:off x="1755889" y="470668"/>
          <a:ext cx="1097012" cy="1097012"/>
        </a:xfrm>
        <a:solidFill>
          <a:srgbClr val="C30045">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Monitoring rzeczowy</a:t>
          </a:r>
        </a:p>
      </dgm:t>
    </dgm:pt>
    <dgm:pt modelId="{BD1B4B79-7D9C-43DD-9583-5BE2B75FBD73}" type="parTrans" cxnId="{7426E43F-E521-495E-B052-19167E90B50E}">
      <dgm:prSet/>
      <dgm:spPr/>
      <dgm:t>
        <a:bodyPr/>
        <a:lstStyle/>
        <a:p>
          <a:endParaRPr lang="pl-PL" sz="1050">
            <a:latin typeface="Garamond" panose="02020404030301010803" pitchFamily="18" charset="0"/>
          </a:endParaRPr>
        </a:p>
      </dgm:t>
    </dgm:pt>
    <dgm:pt modelId="{80992EFC-A907-4E7C-8B51-5DA9FDE553F5}" type="sibTrans" cxnId="{7426E43F-E521-495E-B052-19167E90B50E}">
      <dgm:prSet/>
      <dgm:spPr/>
      <dgm:t>
        <a:bodyPr/>
        <a:lstStyle/>
        <a:p>
          <a:endParaRPr lang="pl-PL" sz="1050">
            <a:latin typeface="Garamond" panose="02020404030301010803" pitchFamily="18" charset="0"/>
          </a:endParaRPr>
        </a:p>
      </dgm:t>
    </dgm:pt>
    <dgm:pt modelId="{464E483D-0442-41FB-8FF2-93017D4DAEEF}">
      <dgm:prSet phldrT="[Tekst]" custT="1"/>
      <dgm:spPr>
        <a:xfrm>
          <a:off x="2633498" y="470668"/>
          <a:ext cx="1097012" cy="1097012"/>
        </a:xfrm>
        <a:solidFill>
          <a:srgbClr val="C30045">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Monitoring finansowy</a:t>
          </a:r>
        </a:p>
      </dgm:t>
    </dgm:pt>
    <dgm:pt modelId="{5993EA9A-2C7A-401A-B089-B883B6468860}" type="parTrans" cxnId="{163BEA4A-9E6E-48B2-A96E-75311342E91C}">
      <dgm:prSet/>
      <dgm:spPr/>
      <dgm:t>
        <a:bodyPr/>
        <a:lstStyle/>
        <a:p>
          <a:endParaRPr lang="pl-PL" sz="1050">
            <a:latin typeface="Garamond" panose="02020404030301010803" pitchFamily="18" charset="0"/>
          </a:endParaRPr>
        </a:p>
      </dgm:t>
    </dgm:pt>
    <dgm:pt modelId="{4F297C85-5C74-4E52-814D-56909AB3F3DF}" type="sibTrans" cxnId="{163BEA4A-9E6E-48B2-A96E-75311342E91C}">
      <dgm:prSet/>
      <dgm:spPr/>
      <dgm:t>
        <a:bodyPr/>
        <a:lstStyle/>
        <a:p>
          <a:endParaRPr lang="pl-PL" sz="1050">
            <a:latin typeface="Garamond" panose="02020404030301010803" pitchFamily="18" charset="0"/>
          </a:endParaRPr>
        </a:p>
      </dgm:t>
    </dgm:pt>
    <dgm:pt modelId="{2140F2EC-2B5E-468B-BA85-EBE8056C4791}">
      <dgm:prSet phldrT="[Tekst]" custT="1"/>
      <dgm:spPr>
        <a:xfrm>
          <a:off x="3511108" y="470668"/>
          <a:ext cx="1097012" cy="1097012"/>
        </a:xfrm>
        <a:solidFill>
          <a:srgbClr val="FECB00">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Wykonanie</a:t>
          </a:r>
        </a:p>
      </dgm:t>
    </dgm:pt>
    <dgm:pt modelId="{F15D8BA9-578D-4BD7-B7D8-D170AE9D1281}" type="parTrans" cxnId="{7A1199C5-A98F-4846-AE0E-EB65DED4159C}">
      <dgm:prSet/>
      <dgm:spPr/>
      <dgm:t>
        <a:bodyPr/>
        <a:lstStyle/>
        <a:p>
          <a:endParaRPr lang="pl-PL" sz="1050">
            <a:latin typeface="Garamond" panose="02020404030301010803" pitchFamily="18" charset="0"/>
          </a:endParaRPr>
        </a:p>
      </dgm:t>
    </dgm:pt>
    <dgm:pt modelId="{7F457846-EF52-4C1A-AD3D-275746D73F2E}" type="sibTrans" cxnId="{7A1199C5-A98F-4846-AE0E-EB65DED4159C}">
      <dgm:prSet/>
      <dgm:spPr/>
      <dgm:t>
        <a:bodyPr/>
        <a:lstStyle/>
        <a:p>
          <a:endParaRPr lang="pl-PL" sz="1050">
            <a:latin typeface="Garamond" panose="02020404030301010803" pitchFamily="18" charset="0"/>
          </a:endParaRPr>
        </a:p>
      </dgm:t>
    </dgm:pt>
    <dgm:pt modelId="{148C40E2-051C-4A59-9565-0A17D8CEFA3A}">
      <dgm:prSet custT="1"/>
      <dgm:spPr>
        <a:xfrm>
          <a:off x="4388718" y="470668"/>
          <a:ext cx="1097012" cy="1097012"/>
        </a:xfrm>
        <a:solidFill>
          <a:srgbClr val="C30045">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Monitoring końcowy</a:t>
          </a:r>
        </a:p>
      </dgm:t>
    </dgm:pt>
    <dgm:pt modelId="{94AC8753-777F-470F-94AC-5F41911DFDB3}" type="parTrans" cxnId="{3AB1028D-1B66-45B4-802C-036C6733A7F7}">
      <dgm:prSet/>
      <dgm:spPr/>
      <dgm:t>
        <a:bodyPr/>
        <a:lstStyle/>
        <a:p>
          <a:endParaRPr lang="pl-PL" sz="1050">
            <a:latin typeface="Garamond" panose="02020404030301010803" pitchFamily="18" charset="0"/>
          </a:endParaRPr>
        </a:p>
      </dgm:t>
    </dgm:pt>
    <dgm:pt modelId="{C075C175-3922-4970-A0FC-562E52D7C58E}" type="sibTrans" cxnId="{3AB1028D-1B66-45B4-802C-036C6733A7F7}">
      <dgm:prSet/>
      <dgm:spPr/>
      <dgm:t>
        <a:bodyPr/>
        <a:lstStyle/>
        <a:p>
          <a:endParaRPr lang="pl-PL" sz="1050">
            <a:latin typeface="Garamond" panose="02020404030301010803" pitchFamily="18" charset="0"/>
          </a:endParaRPr>
        </a:p>
      </dgm:t>
    </dgm:pt>
    <dgm:pt modelId="{D3021A64-0C82-423C-8B10-4335D7E76DFB}">
      <dgm:prSet custT="1"/>
      <dgm:spPr>
        <a:xfrm>
          <a:off x="878279" y="470668"/>
          <a:ext cx="1097012" cy="1097012"/>
        </a:xfrm>
        <a:solidFill>
          <a:srgbClr val="FECB00">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Realizacja</a:t>
          </a:r>
        </a:p>
      </dgm:t>
    </dgm:pt>
    <dgm:pt modelId="{F8B32C55-1DE6-48AD-BBE4-DD06D899C023}" type="parTrans" cxnId="{7A6D6313-95CC-47F3-B4F4-4C5BBD115042}">
      <dgm:prSet/>
      <dgm:spPr/>
      <dgm:t>
        <a:bodyPr/>
        <a:lstStyle/>
        <a:p>
          <a:endParaRPr lang="pl-PL" sz="1050">
            <a:latin typeface="Garamond" panose="02020404030301010803" pitchFamily="18" charset="0"/>
          </a:endParaRPr>
        </a:p>
      </dgm:t>
    </dgm:pt>
    <dgm:pt modelId="{81DE092F-BEDC-4462-B932-70182C3E0E06}" type="sibTrans" cxnId="{7A6D6313-95CC-47F3-B4F4-4C5BBD115042}">
      <dgm:prSet/>
      <dgm:spPr/>
      <dgm:t>
        <a:bodyPr/>
        <a:lstStyle/>
        <a:p>
          <a:endParaRPr lang="pl-PL" sz="1050">
            <a:latin typeface="Garamond" panose="02020404030301010803" pitchFamily="18" charset="0"/>
          </a:endParaRPr>
        </a:p>
      </dgm:t>
    </dgm:pt>
    <dgm:pt modelId="{976A0375-3516-4C11-B430-BF7CCC949E43}" type="pres">
      <dgm:prSet presAssocID="{4F4F9E6D-F3CB-4B35-8C02-45688B00BCFC}" presName="Name0" presStyleCnt="0">
        <dgm:presLayoutVars>
          <dgm:dir/>
          <dgm:resizeHandles val="exact"/>
        </dgm:presLayoutVars>
      </dgm:prSet>
      <dgm:spPr/>
    </dgm:pt>
    <dgm:pt modelId="{526170B9-EA02-462E-87DB-60E5F6C0EF71}" type="pres">
      <dgm:prSet presAssocID="{17576EE6-B4D4-4CF9-A3FE-11DF65466332}" presName="Name5" presStyleLbl="vennNode1" presStyleIdx="0" presStyleCnt="6">
        <dgm:presLayoutVars>
          <dgm:bulletEnabled val="1"/>
        </dgm:presLayoutVars>
      </dgm:prSet>
      <dgm:spPr>
        <a:prstGeom prst="ellipse">
          <a:avLst/>
        </a:prstGeom>
      </dgm:spPr>
    </dgm:pt>
    <dgm:pt modelId="{3A664A54-8D71-4EB2-A3A7-42B89F9A26FC}" type="pres">
      <dgm:prSet presAssocID="{59C6766B-85A7-42AD-8124-607828B79AC6}" presName="space" presStyleCnt="0"/>
      <dgm:spPr/>
    </dgm:pt>
    <dgm:pt modelId="{7CCE3EF4-9E4C-4CA3-872A-122F00BC73B2}" type="pres">
      <dgm:prSet presAssocID="{D3021A64-0C82-423C-8B10-4335D7E76DFB}" presName="Name5" presStyleLbl="vennNode1" presStyleIdx="1" presStyleCnt="6">
        <dgm:presLayoutVars>
          <dgm:bulletEnabled val="1"/>
        </dgm:presLayoutVars>
      </dgm:prSet>
      <dgm:spPr>
        <a:prstGeom prst="ellipse">
          <a:avLst/>
        </a:prstGeom>
      </dgm:spPr>
    </dgm:pt>
    <dgm:pt modelId="{D74838D4-02A6-4DD0-B40D-CA272634341B}" type="pres">
      <dgm:prSet presAssocID="{81DE092F-BEDC-4462-B932-70182C3E0E06}" presName="space" presStyleCnt="0"/>
      <dgm:spPr/>
    </dgm:pt>
    <dgm:pt modelId="{13F18975-62E7-48B4-8B92-49638D78D2B7}" type="pres">
      <dgm:prSet presAssocID="{30F090F8-CC04-43CA-A032-AE7AC7C2495D}" presName="Name5" presStyleLbl="vennNode1" presStyleIdx="2" presStyleCnt="6">
        <dgm:presLayoutVars>
          <dgm:bulletEnabled val="1"/>
        </dgm:presLayoutVars>
      </dgm:prSet>
      <dgm:spPr>
        <a:prstGeom prst="ellipse">
          <a:avLst/>
        </a:prstGeom>
      </dgm:spPr>
    </dgm:pt>
    <dgm:pt modelId="{3AE420AC-7573-4618-9878-91A390C011BA}" type="pres">
      <dgm:prSet presAssocID="{80992EFC-A907-4E7C-8B51-5DA9FDE553F5}" presName="space" presStyleCnt="0"/>
      <dgm:spPr/>
    </dgm:pt>
    <dgm:pt modelId="{04B7F309-3DCE-400A-84FC-4F995BDB5F97}" type="pres">
      <dgm:prSet presAssocID="{464E483D-0442-41FB-8FF2-93017D4DAEEF}" presName="Name5" presStyleLbl="vennNode1" presStyleIdx="3" presStyleCnt="6">
        <dgm:presLayoutVars>
          <dgm:bulletEnabled val="1"/>
        </dgm:presLayoutVars>
      </dgm:prSet>
      <dgm:spPr>
        <a:prstGeom prst="ellipse">
          <a:avLst/>
        </a:prstGeom>
      </dgm:spPr>
    </dgm:pt>
    <dgm:pt modelId="{C2507B9A-0E57-4DA9-B6FC-2C7145A6BCEF}" type="pres">
      <dgm:prSet presAssocID="{4F297C85-5C74-4E52-814D-56909AB3F3DF}" presName="space" presStyleCnt="0"/>
      <dgm:spPr/>
    </dgm:pt>
    <dgm:pt modelId="{69291AB5-B987-4F83-9664-3FFF77D70D0D}" type="pres">
      <dgm:prSet presAssocID="{2140F2EC-2B5E-468B-BA85-EBE8056C4791}" presName="Name5" presStyleLbl="vennNode1" presStyleIdx="4" presStyleCnt="6">
        <dgm:presLayoutVars>
          <dgm:bulletEnabled val="1"/>
        </dgm:presLayoutVars>
      </dgm:prSet>
      <dgm:spPr>
        <a:prstGeom prst="ellipse">
          <a:avLst/>
        </a:prstGeom>
      </dgm:spPr>
    </dgm:pt>
    <dgm:pt modelId="{A39E326B-57F0-423F-9746-AD6F5654156E}" type="pres">
      <dgm:prSet presAssocID="{7F457846-EF52-4C1A-AD3D-275746D73F2E}" presName="space" presStyleCnt="0"/>
      <dgm:spPr/>
    </dgm:pt>
    <dgm:pt modelId="{AA165F40-76F1-4E4C-986F-43ECC16C409B}" type="pres">
      <dgm:prSet presAssocID="{148C40E2-051C-4A59-9565-0A17D8CEFA3A}" presName="Name5" presStyleLbl="vennNode1" presStyleIdx="5" presStyleCnt="6">
        <dgm:presLayoutVars>
          <dgm:bulletEnabled val="1"/>
        </dgm:presLayoutVars>
      </dgm:prSet>
      <dgm:spPr>
        <a:prstGeom prst="ellipse">
          <a:avLst/>
        </a:prstGeom>
      </dgm:spPr>
    </dgm:pt>
  </dgm:ptLst>
  <dgm:cxnLst>
    <dgm:cxn modelId="{7A6D6313-95CC-47F3-B4F4-4C5BBD115042}" srcId="{4F4F9E6D-F3CB-4B35-8C02-45688B00BCFC}" destId="{D3021A64-0C82-423C-8B10-4335D7E76DFB}" srcOrd="1" destOrd="0" parTransId="{F8B32C55-1DE6-48AD-BBE4-DD06D899C023}" sibTransId="{81DE092F-BEDC-4462-B932-70182C3E0E06}"/>
    <dgm:cxn modelId="{E4B7341E-D020-4ACC-8E62-62342EF74C49}" srcId="{4F4F9E6D-F3CB-4B35-8C02-45688B00BCFC}" destId="{17576EE6-B4D4-4CF9-A3FE-11DF65466332}" srcOrd="0" destOrd="0" parTransId="{89D75E2F-79A2-4929-A4D7-77A166ADACB4}" sibTransId="{59C6766B-85A7-42AD-8124-607828B79AC6}"/>
    <dgm:cxn modelId="{B4DBBB22-E5A0-4174-9C9B-CC1AE8AAE44A}" type="presOf" srcId="{464E483D-0442-41FB-8FF2-93017D4DAEEF}" destId="{04B7F309-3DCE-400A-84FC-4F995BDB5F97}" srcOrd="0" destOrd="0" presId="urn:microsoft.com/office/officeart/2005/8/layout/venn3"/>
    <dgm:cxn modelId="{B5066F26-BB9D-48C2-BBD2-A214EAFC3050}" type="presOf" srcId="{30F090F8-CC04-43CA-A032-AE7AC7C2495D}" destId="{13F18975-62E7-48B4-8B92-49638D78D2B7}" srcOrd="0" destOrd="0" presId="urn:microsoft.com/office/officeart/2005/8/layout/venn3"/>
    <dgm:cxn modelId="{7426E43F-E521-495E-B052-19167E90B50E}" srcId="{4F4F9E6D-F3CB-4B35-8C02-45688B00BCFC}" destId="{30F090F8-CC04-43CA-A032-AE7AC7C2495D}" srcOrd="2" destOrd="0" parTransId="{BD1B4B79-7D9C-43DD-9583-5BE2B75FBD73}" sibTransId="{80992EFC-A907-4E7C-8B51-5DA9FDE553F5}"/>
    <dgm:cxn modelId="{612A185E-EA42-471D-B65B-75AFE8BCFB08}" type="presOf" srcId="{D3021A64-0C82-423C-8B10-4335D7E76DFB}" destId="{7CCE3EF4-9E4C-4CA3-872A-122F00BC73B2}" srcOrd="0" destOrd="0" presId="urn:microsoft.com/office/officeart/2005/8/layout/venn3"/>
    <dgm:cxn modelId="{163BEA4A-9E6E-48B2-A96E-75311342E91C}" srcId="{4F4F9E6D-F3CB-4B35-8C02-45688B00BCFC}" destId="{464E483D-0442-41FB-8FF2-93017D4DAEEF}" srcOrd="3" destOrd="0" parTransId="{5993EA9A-2C7A-401A-B089-B883B6468860}" sibTransId="{4F297C85-5C74-4E52-814D-56909AB3F3DF}"/>
    <dgm:cxn modelId="{64A1A772-8106-4C5A-AE36-873A3A7F3E6D}" type="presOf" srcId="{17576EE6-B4D4-4CF9-A3FE-11DF65466332}" destId="{526170B9-EA02-462E-87DB-60E5F6C0EF71}" srcOrd="0" destOrd="0" presId="urn:microsoft.com/office/officeart/2005/8/layout/venn3"/>
    <dgm:cxn modelId="{F1E9EC78-8DA8-43D2-9A86-2DCCC44CF849}" type="presOf" srcId="{2140F2EC-2B5E-468B-BA85-EBE8056C4791}" destId="{69291AB5-B987-4F83-9664-3FFF77D70D0D}" srcOrd="0" destOrd="0" presId="urn:microsoft.com/office/officeart/2005/8/layout/venn3"/>
    <dgm:cxn modelId="{14C18E80-1C1B-4D0A-ACBD-3ACF15483E25}" type="presOf" srcId="{4F4F9E6D-F3CB-4B35-8C02-45688B00BCFC}" destId="{976A0375-3516-4C11-B430-BF7CCC949E43}" srcOrd="0" destOrd="0" presId="urn:microsoft.com/office/officeart/2005/8/layout/venn3"/>
    <dgm:cxn modelId="{3AB1028D-1B66-45B4-802C-036C6733A7F7}" srcId="{4F4F9E6D-F3CB-4B35-8C02-45688B00BCFC}" destId="{148C40E2-051C-4A59-9565-0A17D8CEFA3A}" srcOrd="5" destOrd="0" parTransId="{94AC8753-777F-470F-94AC-5F41911DFDB3}" sibTransId="{C075C175-3922-4970-A0FC-562E52D7C58E}"/>
    <dgm:cxn modelId="{42BB6CBC-91E8-475E-8C17-E4A0A1BB555B}" type="presOf" srcId="{148C40E2-051C-4A59-9565-0A17D8CEFA3A}" destId="{AA165F40-76F1-4E4C-986F-43ECC16C409B}" srcOrd="0" destOrd="0" presId="urn:microsoft.com/office/officeart/2005/8/layout/venn3"/>
    <dgm:cxn modelId="{7A1199C5-A98F-4846-AE0E-EB65DED4159C}" srcId="{4F4F9E6D-F3CB-4B35-8C02-45688B00BCFC}" destId="{2140F2EC-2B5E-468B-BA85-EBE8056C4791}" srcOrd="4" destOrd="0" parTransId="{F15D8BA9-578D-4BD7-B7D8-D170AE9D1281}" sibTransId="{7F457846-EF52-4C1A-AD3D-275746D73F2E}"/>
    <dgm:cxn modelId="{7C8D550D-1C07-4313-8CBE-4DA51BF27914}" type="presParOf" srcId="{976A0375-3516-4C11-B430-BF7CCC949E43}" destId="{526170B9-EA02-462E-87DB-60E5F6C0EF71}" srcOrd="0" destOrd="0" presId="urn:microsoft.com/office/officeart/2005/8/layout/venn3"/>
    <dgm:cxn modelId="{3C9ECF88-392B-4714-8131-A6CBE1383C54}" type="presParOf" srcId="{976A0375-3516-4C11-B430-BF7CCC949E43}" destId="{3A664A54-8D71-4EB2-A3A7-42B89F9A26FC}" srcOrd="1" destOrd="0" presId="urn:microsoft.com/office/officeart/2005/8/layout/venn3"/>
    <dgm:cxn modelId="{C62825E3-B5D7-44A7-97C5-C659BB240A00}" type="presParOf" srcId="{976A0375-3516-4C11-B430-BF7CCC949E43}" destId="{7CCE3EF4-9E4C-4CA3-872A-122F00BC73B2}" srcOrd="2" destOrd="0" presId="urn:microsoft.com/office/officeart/2005/8/layout/venn3"/>
    <dgm:cxn modelId="{55F2D7D9-D099-4CBD-A39E-C3E452B21850}" type="presParOf" srcId="{976A0375-3516-4C11-B430-BF7CCC949E43}" destId="{D74838D4-02A6-4DD0-B40D-CA272634341B}" srcOrd="3" destOrd="0" presId="urn:microsoft.com/office/officeart/2005/8/layout/venn3"/>
    <dgm:cxn modelId="{C4D38469-0ADF-46BA-8CF7-21CA71AD847C}" type="presParOf" srcId="{976A0375-3516-4C11-B430-BF7CCC949E43}" destId="{13F18975-62E7-48B4-8B92-49638D78D2B7}" srcOrd="4" destOrd="0" presId="urn:microsoft.com/office/officeart/2005/8/layout/venn3"/>
    <dgm:cxn modelId="{CFF055FE-2C6C-4142-928A-13FF8CDEFC48}" type="presParOf" srcId="{976A0375-3516-4C11-B430-BF7CCC949E43}" destId="{3AE420AC-7573-4618-9878-91A390C011BA}" srcOrd="5" destOrd="0" presId="urn:microsoft.com/office/officeart/2005/8/layout/venn3"/>
    <dgm:cxn modelId="{0B843921-678F-432A-BE8A-A1B0F7192A9F}" type="presParOf" srcId="{976A0375-3516-4C11-B430-BF7CCC949E43}" destId="{04B7F309-3DCE-400A-84FC-4F995BDB5F97}" srcOrd="6" destOrd="0" presId="urn:microsoft.com/office/officeart/2005/8/layout/venn3"/>
    <dgm:cxn modelId="{FD65A650-E0D3-4186-932D-64D9D7F7CB38}" type="presParOf" srcId="{976A0375-3516-4C11-B430-BF7CCC949E43}" destId="{C2507B9A-0E57-4DA9-B6FC-2C7145A6BCEF}" srcOrd="7" destOrd="0" presId="urn:microsoft.com/office/officeart/2005/8/layout/venn3"/>
    <dgm:cxn modelId="{81DC1A3C-33DE-48BC-A052-92A7B7A38FE5}" type="presParOf" srcId="{976A0375-3516-4C11-B430-BF7CCC949E43}" destId="{69291AB5-B987-4F83-9664-3FFF77D70D0D}" srcOrd="8" destOrd="0" presId="urn:microsoft.com/office/officeart/2005/8/layout/venn3"/>
    <dgm:cxn modelId="{1CF18E98-84DF-43BD-AF93-4D49FA3007D1}" type="presParOf" srcId="{976A0375-3516-4C11-B430-BF7CCC949E43}" destId="{A39E326B-57F0-423F-9746-AD6F5654156E}" srcOrd="9" destOrd="0" presId="urn:microsoft.com/office/officeart/2005/8/layout/venn3"/>
    <dgm:cxn modelId="{F60742F9-76CD-4532-9678-49D2EDB6AFC7}" type="presParOf" srcId="{976A0375-3516-4C11-B430-BF7CCC949E43}" destId="{AA165F40-76F1-4E4C-986F-43ECC16C409B}" srcOrd="10" destOrd="0" presId="urn:microsoft.com/office/officeart/2005/8/layout/venn3"/>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C10CDE7-799A-454D-94DC-2477F0CF639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pl-PL"/>
        </a:p>
      </dgm:t>
    </dgm:pt>
    <dgm:pt modelId="{58B9F6DA-6CA6-417C-BEA6-B6892CA5A1A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b="0">
              <a:latin typeface="Garamond" panose="02020404030301010803" pitchFamily="18" charset="0"/>
            </a:rPr>
            <a:t>Zwiększenie partycypacji w życiu społecznym dla społeczności w rejonach o wysokim uzależnieniu od świadczeń pomocy społecznej </a:t>
          </a:r>
        </a:p>
      </dgm:t>
    </dgm:pt>
    <dgm:pt modelId="{181E927D-8A8A-41D7-B8A6-4C7AF1ACF2B4}" type="parTrans" cxnId="{AE2B7B8E-736A-4AAB-90A0-F32F07B05FFC}">
      <dgm:prSet/>
      <dgm:spPr/>
      <dgm:t>
        <a:bodyPr/>
        <a:lstStyle/>
        <a:p>
          <a:endParaRPr lang="pl-PL" sz="900">
            <a:latin typeface="Garamond" panose="02020404030301010803" pitchFamily="18" charset="0"/>
          </a:endParaRPr>
        </a:p>
      </dgm:t>
    </dgm:pt>
    <dgm:pt modelId="{49C92270-C668-48E0-A32E-EF3A61FAC642}" type="sibTrans" cxnId="{AE2B7B8E-736A-4AAB-90A0-F32F07B05FFC}">
      <dgm:prSet/>
      <dgm:spPr/>
      <dgm:t>
        <a:bodyPr/>
        <a:lstStyle/>
        <a:p>
          <a:endParaRPr lang="pl-PL" sz="900">
            <a:latin typeface="Garamond" panose="02020404030301010803" pitchFamily="18" charset="0"/>
          </a:endParaRPr>
        </a:p>
      </dgm:t>
    </dgm:pt>
    <dgm:pt modelId="{42C4D877-8DA6-41BB-8781-EAC038744E1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800">
              <a:latin typeface="Garamond" panose="02020404030301010803" pitchFamily="18" charset="0"/>
            </a:rPr>
            <a:t>Miejscowość wykazuje wyższy od przeciętnej w gminie wskaźnik osób w rodzinach korzystających z pomocy społecznej lub miejscowość znajduje się  wśród trzech miejscowości w gminie o największej bezwzględnej liczbie osób objętych sytuacją kryzysową</a:t>
          </a:r>
        </a:p>
      </dgm:t>
    </dgm:pt>
    <dgm:pt modelId="{949F1985-7EC3-4F6C-96AA-993AE32746EA}" type="parTrans" cxnId="{700B99F6-0404-48F7-8877-DCB93C4BE284}">
      <dgm:prSet/>
      <dgm:spPr>
        <a:ln>
          <a:solidFill>
            <a:srgbClr val="C30045"/>
          </a:solidFill>
        </a:ln>
      </dgm:spPr>
      <dgm:t>
        <a:bodyPr/>
        <a:lstStyle/>
        <a:p>
          <a:endParaRPr lang="pl-PL" sz="900">
            <a:latin typeface="Garamond" panose="02020404030301010803" pitchFamily="18" charset="0"/>
          </a:endParaRPr>
        </a:p>
      </dgm:t>
    </dgm:pt>
    <dgm:pt modelId="{FC441597-E37B-431C-AFD7-5FAD16C4260D}" type="sibTrans" cxnId="{700B99F6-0404-48F7-8877-DCB93C4BE284}">
      <dgm:prSet/>
      <dgm:spPr/>
      <dgm:t>
        <a:bodyPr/>
        <a:lstStyle/>
        <a:p>
          <a:endParaRPr lang="pl-PL" sz="900">
            <a:latin typeface="Garamond" panose="02020404030301010803" pitchFamily="18" charset="0"/>
          </a:endParaRPr>
        </a:p>
      </dgm:t>
    </dgm:pt>
    <dgm:pt modelId="{56ABD3B6-DE2D-41F0-A8DE-CA5FC84D11A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800">
              <a:latin typeface="Garamond" panose="02020404030301010803" pitchFamily="18" charset="0"/>
            </a:rPr>
            <a:t>W miejscowości Pigża udział osób w gospodarstwach domowych korzystających ze środowiskowej pomocy społecznej w ludności ogółem na tym obszarze </a:t>
          </a:r>
          <a:r>
            <a:rPr lang="pl-PL" sz="800">
              <a:solidFill>
                <a:sysClr val="windowText" lastClr="000000"/>
              </a:solidFill>
              <a:latin typeface="Garamond" panose="02020404030301010803" pitchFamily="18" charset="0"/>
            </a:rPr>
            <a:t>wynosi 9,92% </a:t>
          </a:r>
          <a:r>
            <a:rPr lang="pl-PL" sz="800">
              <a:latin typeface="Garamond" panose="02020404030301010803" pitchFamily="18" charset="0"/>
            </a:rPr>
            <a:t>i jest wyższy od przeciętnej w gminie wynoszącej 9,87%.</a:t>
          </a:r>
        </a:p>
      </dgm:t>
    </dgm:pt>
    <dgm:pt modelId="{D2E3BA6C-4BE8-46CA-B5C4-598C4F0B21F1}" type="parTrans" cxnId="{8685F41F-FEA0-45FB-B152-3CA8934A5B88}">
      <dgm:prSet/>
      <dgm:spPr>
        <a:ln>
          <a:solidFill>
            <a:srgbClr val="C30045"/>
          </a:solidFill>
        </a:ln>
      </dgm:spPr>
      <dgm:t>
        <a:bodyPr/>
        <a:lstStyle/>
        <a:p>
          <a:endParaRPr lang="pl-PL" sz="900">
            <a:latin typeface="Garamond" panose="02020404030301010803" pitchFamily="18" charset="0"/>
          </a:endParaRPr>
        </a:p>
      </dgm:t>
    </dgm:pt>
    <dgm:pt modelId="{2FCD3C21-95A2-4B32-9017-E7B3949C835F}" type="sibTrans" cxnId="{8685F41F-FEA0-45FB-B152-3CA8934A5B88}">
      <dgm:prSet/>
      <dgm:spPr/>
      <dgm:t>
        <a:bodyPr/>
        <a:lstStyle/>
        <a:p>
          <a:endParaRPr lang="pl-PL" sz="900">
            <a:latin typeface="Garamond" panose="02020404030301010803" pitchFamily="18" charset="0"/>
          </a:endParaRPr>
        </a:p>
      </dgm:t>
    </dgm:pt>
    <dgm:pt modelId="{23957225-656C-4B7E-8748-B9CAAF8FEA1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a:latin typeface="Garamond" panose="02020404030301010803" pitchFamily="18" charset="0"/>
            </a:rPr>
            <a:t>Lokalny samorząd może wykazać udokumentowane zainteresowanie prowadzeniem zajęć aktywizujących</a:t>
          </a:r>
        </a:p>
      </dgm:t>
    </dgm:pt>
    <dgm:pt modelId="{1516B934-91F0-4125-A491-9016856B054C}" type="parTrans" cxnId="{7442BE69-5E59-42E4-AF36-10269B8DAE39}">
      <dgm:prSet/>
      <dgm:spPr>
        <a:ln>
          <a:solidFill>
            <a:srgbClr val="C30045"/>
          </a:solidFill>
        </a:ln>
      </dgm:spPr>
      <dgm:t>
        <a:bodyPr/>
        <a:lstStyle/>
        <a:p>
          <a:endParaRPr lang="pl-PL" sz="900">
            <a:latin typeface="Garamond" panose="02020404030301010803" pitchFamily="18" charset="0"/>
          </a:endParaRPr>
        </a:p>
      </dgm:t>
    </dgm:pt>
    <dgm:pt modelId="{04E2FFF8-AB27-4607-BB8D-100C91FEA180}" type="sibTrans" cxnId="{7442BE69-5E59-42E4-AF36-10269B8DAE39}">
      <dgm:prSet/>
      <dgm:spPr/>
      <dgm:t>
        <a:bodyPr/>
        <a:lstStyle/>
        <a:p>
          <a:endParaRPr lang="pl-PL" sz="900">
            <a:latin typeface="Garamond" panose="02020404030301010803" pitchFamily="18" charset="0"/>
          </a:endParaRPr>
        </a:p>
      </dgm:t>
    </dgm:pt>
    <dgm:pt modelId="{5FBBD4AB-2C5F-4321-8B52-1ED3F15B724F}">
      <dgm:prSet phldrT="[Tekst]" custT="1">
        <dgm:style>
          <a:lnRef idx="2">
            <a:schemeClr val="accent4"/>
          </a:lnRef>
          <a:fillRef idx="1">
            <a:schemeClr val="lt1"/>
          </a:fillRef>
          <a:effectRef idx="0">
            <a:schemeClr val="accent4"/>
          </a:effectRef>
          <a:fontRef idx="minor">
            <a:schemeClr val="dk1"/>
          </a:fontRef>
        </dgm:style>
      </dgm:prSet>
      <dgm:spPr>
        <a:noFill/>
        <a:ln>
          <a:solidFill>
            <a:srgbClr val="C30045"/>
          </a:solidFill>
        </a:ln>
      </dgm:spPr>
      <dgm:t>
        <a:bodyPr/>
        <a:lstStyle/>
        <a:p>
          <a:r>
            <a:rPr lang="pl-PL" sz="800">
              <a:latin typeface="Garamond" panose="02020404030301010803" pitchFamily="18" charset="0"/>
            </a:rPr>
            <a:t>Lokalny samorząd posiada listy intencyjne od Gminnego Ośrodka Pomocy Społecznej, wykazujące zainteresowanie prowadzeniem zajęć aktywizujących, mających na celu zwiększenie partycypacji w życiu społecznym oraz zmniejszenie stopnia uzależnienia od świadczeń pomocy społecznej na terenie miejscowości Pigża</a:t>
          </a:r>
        </a:p>
      </dgm:t>
    </dgm:pt>
    <dgm:pt modelId="{BA724616-4525-4F70-A08A-4D5FAFB135C7}" type="parTrans" cxnId="{6DEE7448-F27B-462E-9F64-382C5CDC46B1}">
      <dgm:prSet/>
      <dgm:spPr>
        <a:ln>
          <a:solidFill>
            <a:srgbClr val="C30045"/>
          </a:solidFill>
        </a:ln>
      </dgm:spPr>
      <dgm:t>
        <a:bodyPr/>
        <a:lstStyle/>
        <a:p>
          <a:endParaRPr lang="pl-PL" sz="900">
            <a:latin typeface="Garamond" panose="02020404030301010803" pitchFamily="18" charset="0"/>
          </a:endParaRPr>
        </a:p>
      </dgm:t>
    </dgm:pt>
    <dgm:pt modelId="{1A112431-CE9E-4821-8D64-60B9CBE656AE}" type="sibTrans" cxnId="{6DEE7448-F27B-462E-9F64-382C5CDC46B1}">
      <dgm:prSet/>
      <dgm:spPr/>
      <dgm:t>
        <a:bodyPr/>
        <a:lstStyle/>
        <a:p>
          <a:endParaRPr lang="pl-PL" sz="900">
            <a:latin typeface="Garamond" panose="02020404030301010803" pitchFamily="18" charset="0"/>
          </a:endParaRPr>
        </a:p>
      </dgm:t>
    </dgm:pt>
    <dgm:pt modelId="{2ED1AA62-44C3-4F13-BC2F-2DB4719669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Cel rewitalizacji dla podobszaru rewitalizacji - sołectwo Pigża</a:t>
          </a:r>
        </a:p>
      </dgm:t>
    </dgm:pt>
    <dgm:pt modelId="{D1D42CC7-6DA3-43C2-9163-0218FBCEAC08}" type="parTrans" cxnId="{80BE68A8-493A-471F-9650-A43E68E938D0}">
      <dgm:prSet/>
      <dgm:spPr/>
      <dgm:t>
        <a:bodyPr/>
        <a:lstStyle/>
        <a:p>
          <a:endParaRPr lang="pl-PL" sz="900">
            <a:latin typeface="Garamond" panose="02020404030301010803" pitchFamily="18" charset="0"/>
          </a:endParaRPr>
        </a:p>
      </dgm:t>
    </dgm:pt>
    <dgm:pt modelId="{DDF1EC80-404C-4784-944F-E736CDD8AA3F}" type="sibTrans" cxnId="{80BE68A8-493A-471F-9650-A43E68E938D0}">
      <dgm:prSet/>
      <dgm:spPr/>
      <dgm:t>
        <a:bodyPr/>
        <a:lstStyle/>
        <a:p>
          <a:endParaRPr lang="pl-PL" sz="900">
            <a:latin typeface="Garamond" panose="02020404030301010803" pitchFamily="18" charset="0"/>
          </a:endParaRPr>
        </a:p>
      </dgm:t>
    </dgm:pt>
    <dgm:pt modelId="{62857BA5-90DF-4328-9319-E371969353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Kryteria</a:t>
          </a:r>
        </a:p>
      </dgm:t>
    </dgm:pt>
    <dgm:pt modelId="{C85F485E-80B1-4707-BD0F-EFBBA78740F8}" type="parTrans" cxnId="{8B6823BE-D346-41B9-9584-2CDCA6A180F2}">
      <dgm:prSet/>
      <dgm:spPr/>
      <dgm:t>
        <a:bodyPr/>
        <a:lstStyle/>
        <a:p>
          <a:endParaRPr lang="pl-PL" sz="900">
            <a:latin typeface="Garamond" panose="02020404030301010803" pitchFamily="18" charset="0"/>
          </a:endParaRPr>
        </a:p>
      </dgm:t>
    </dgm:pt>
    <dgm:pt modelId="{9851A317-4DB3-4E86-A6C8-6A56970238A4}" type="sibTrans" cxnId="{8B6823BE-D346-41B9-9584-2CDCA6A180F2}">
      <dgm:prSet/>
      <dgm:spPr/>
      <dgm:t>
        <a:bodyPr/>
        <a:lstStyle/>
        <a:p>
          <a:endParaRPr lang="pl-PL" sz="900">
            <a:latin typeface="Garamond" panose="02020404030301010803" pitchFamily="18" charset="0"/>
          </a:endParaRPr>
        </a:p>
      </dgm:t>
    </dgm:pt>
    <dgm:pt modelId="{330BB6A7-DEEB-49AC-982B-1A29790E2F91}" type="pres">
      <dgm:prSet presAssocID="{6C10CDE7-799A-454D-94DC-2477F0CF6399}" presName="mainComposite" presStyleCnt="0">
        <dgm:presLayoutVars>
          <dgm:chPref val="1"/>
          <dgm:dir/>
          <dgm:animOne val="branch"/>
          <dgm:animLvl val="lvl"/>
          <dgm:resizeHandles val="exact"/>
        </dgm:presLayoutVars>
      </dgm:prSet>
      <dgm:spPr/>
    </dgm:pt>
    <dgm:pt modelId="{AA245F5D-7975-48DB-87AB-EF7376140A9C}" type="pres">
      <dgm:prSet presAssocID="{6C10CDE7-799A-454D-94DC-2477F0CF6399}" presName="hierFlow" presStyleCnt="0"/>
      <dgm:spPr/>
    </dgm:pt>
    <dgm:pt modelId="{AC5708AC-D487-460C-A230-C8A7B55E1D8A}" type="pres">
      <dgm:prSet presAssocID="{6C10CDE7-799A-454D-94DC-2477F0CF6399}" presName="firstBuf" presStyleCnt="0"/>
      <dgm:spPr/>
    </dgm:pt>
    <dgm:pt modelId="{74603B7E-4333-4282-A383-1089B54A5D52}" type="pres">
      <dgm:prSet presAssocID="{6C10CDE7-799A-454D-94DC-2477F0CF6399}" presName="hierChild1" presStyleCnt="0">
        <dgm:presLayoutVars>
          <dgm:chPref val="1"/>
          <dgm:animOne val="branch"/>
          <dgm:animLvl val="lvl"/>
        </dgm:presLayoutVars>
      </dgm:prSet>
      <dgm:spPr/>
    </dgm:pt>
    <dgm:pt modelId="{2501F638-CD0C-4293-8FAC-A1E6A6DD1A0B}" type="pres">
      <dgm:prSet presAssocID="{58B9F6DA-6CA6-417C-BEA6-B6892CA5A1AD}" presName="Name14" presStyleCnt="0"/>
      <dgm:spPr/>
    </dgm:pt>
    <dgm:pt modelId="{6C676A11-EBC9-4072-AEE6-69EA31D1A41A}" type="pres">
      <dgm:prSet presAssocID="{58B9F6DA-6CA6-417C-BEA6-B6892CA5A1AD}" presName="level1Shape" presStyleLbl="node0" presStyleIdx="0" presStyleCnt="1" custScaleX="135537" custScaleY="64885">
        <dgm:presLayoutVars>
          <dgm:chPref val="3"/>
        </dgm:presLayoutVars>
      </dgm:prSet>
      <dgm:spPr/>
    </dgm:pt>
    <dgm:pt modelId="{22F1216F-2C87-4DC8-839E-7C46A7D949EF}" type="pres">
      <dgm:prSet presAssocID="{58B9F6DA-6CA6-417C-BEA6-B6892CA5A1AD}" presName="hierChild2" presStyleCnt="0"/>
      <dgm:spPr/>
    </dgm:pt>
    <dgm:pt modelId="{4A5DD64D-CAD1-4A2C-A734-DBEEDCE11CB1}" type="pres">
      <dgm:prSet presAssocID="{949F1985-7EC3-4F6C-96AA-993AE32746EA}" presName="Name19" presStyleLbl="parChTrans1D2" presStyleIdx="0" presStyleCnt="2"/>
      <dgm:spPr/>
    </dgm:pt>
    <dgm:pt modelId="{F9C02024-DA45-4D1C-8292-755036D39119}" type="pres">
      <dgm:prSet presAssocID="{42C4D877-8DA6-41BB-8781-EAC038744E1D}" presName="Name21" presStyleCnt="0"/>
      <dgm:spPr/>
    </dgm:pt>
    <dgm:pt modelId="{4626AEE2-467F-43A7-973E-A0217A359091}" type="pres">
      <dgm:prSet presAssocID="{42C4D877-8DA6-41BB-8781-EAC038744E1D}" presName="level2Shape" presStyleLbl="node2" presStyleIdx="0" presStyleCnt="2" custScaleX="119452" custScaleY="116287"/>
      <dgm:spPr/>
    </dgm:pt>
    <dgm:pt modelId="{B945447B-2285-4193-A908-C9791CF01BF9}" type="pres">
      <dgm:prSet presAssocID="{42C4D877-8DA6-41BB-8781-EAC038744E1D}" presName="hierChild3" presStyleCnt="0"/>
      <dgm:spPr/>
    </dgm:pt>
    <dgm:pt modelId="{FA1D65BB-A504-4454-9A3B-4CB8C2817FF6}" type="pres">
      <dgm:prSet presAssocID="{D2E3BA6C-4BE8-46CA-B5C4-598C4F0B21F1}" presName="Name19" presStyleLbl="parChTrans1D3" presStyleIdx="0" presStyleCnt="2"/>
      <dgm:spPr/>
    </dgm:pt>
    <dgm:pt modelId="{FE42F12B-331A-4358-AA3B-726013B748B0}" type="pres">
      <dgm:prSet presAssocID="{56ABD3B6-DE2D-41F0-A8DE-CA5FC84D11A5}" presName="Name21" presStyleCnt="0"/>
      <dgm:spPr/>
    </dgm:pt>
    <dgm:pt modelId="{4B6E0866-9AF1-401E-B70F-B1E59A38891A}" type="pres">
      <dgm:prSet presAssocID="{56ABD3B6-DE2D-41F0-A8DE-CA5FC84D11A5}" presName="level2Shape" presStyleLbl="node3" presStyleIdx="0" presStyleCnt="2" custScaleX="134383" custScaleY="167970"/>
      <dgm:spPr/>
    </dgm:pt>
    <dgm:pt modelId="{6CD36FF5-CE9B-4BA4-9C68-2935FF8E3188}" type="pres">
      <dgm:prSet presAssocID="{56ABD3B6-DE2D-41F0-A8DE-CA5FC84D11A5}" presName="hierChild3" presStyleCnt="0"/>
      <dgm:spPr/>
    </dgm:pt>
    <dgm:pt modelId="{EA485BC8-13C9-40C1-8904-F97103BD1FFD}" type="pres">
      <dgm:prSet presAssocID="{1516B934-91F0-4125-A491-9016856B054C}" presName="Name19" presStyleLbl="parChTrans1D2" presStyleIdx="1" presStyleCnt="2"/>
      <dgm:spPr/>
    </dgm:pt>
    <dgm:pt modelId="{B56928F9-75DA-41BA-BD87-E63DFA7DA300}" type="pres">
      <dgm:prSet presAssocID="{23957225-656C-4B7E-8748-B9CAAF8FEA15}" presName="Name21" presStyleCnt="0"/>
      <dgm:spPr/>
    </dgm:pt>
    <dgm:pt modelId="{41A69D07-23E5-43E4-9388-E089BD86ECAD}" type="pres">
      <dgm:prSet presAssocID="{23957225-656C-4B7E-8748-B9CAAF8FEA15}" presName="level2Shape" presStyleLbl="node2" presStyleIdx="1" presStyleCnt="2" custScaleX="119452" custScaleY="111980"/>
      <dgm:spPr/>
    </dgm:pt>
    <dgm:pt modelId="{4060C469-D64D-413A-866F-1717217CA2C4}" type="pres">
      <dgm:prSet presAssocID="{23957225-656C-4B7E-8748-B9CAAF8FEA15}" presName="hierChild3" presStyleCnt="0"/>
      <dgm:spPr/>
    </dgm:pt>
    <dgm:pt modelId="{DA3D1365-0C78-4E55-99EA-9C21A026F1A6}" type="pres">
      <dgm:prSet presAssocID="{BA724616-4525-4F70-A08A-4D5FAFB135C7}" presName="Name19" presStyleLbl="parChTrans1D3" presStyleIdx="1" presStyleCnt="2"/>
      <dgm:spPr/>
    </dgm:pt>
    <dgm:pt modelId="{B217B551-3C50-42A6-803E-F7452BFAE855}" type="pres">
      <dgm:prSet presAssocID="{5FBBD4AB-2C5F-4321-8B52-1ED3F15B724F}" presName="Name21" presStyleCnt="0"/>
      <dgm:spPr/>
    </dgm:pt>
    <dgm:pt modelId="{3B9C9A75-C301-4B63-907A-6ED3CAD6BA7D}" type="pres">
      <dgm:prSet presAssocID="{5FBBD4AB-2C5F-4321-8B52-1ED3F15B724F}" presName="level2Shape" presStyleLbl="node3" presStyleIdx="1" presStyleCnt="2" custScaleX="134383" custScaleY="167970"/>
      <dgm:spPr/>
    </dgm:pt>
    <dgm:pt modelId="{F5F89023-5F4A-44E7-884F-7FF96F3612A5}" type="pres">
      <dgm:prSet presAssocID="{5FBBD4AB-2C5F-4321-8B52-1ED3F15B724F}" presName="hierChild3" presStyleCnt="0"/>
      <dgm:spPr/>
    </dgm:pt>
    <dgm:pt modelId="{5F766BEB-F9C9-4B67-8D90-193ED717F721}" type="pres">
      <dgm:prSet presAssocID="{6C10CDE7-799A-454D-94DC-2477F0CF6399}" presName="bgShapesFlow" presStyleCnt="0"/>
      <dgm:spPr/>
    </dgm:pt>
    <dgm:pt modelId="{55C8DA92-2AC2-4B1C-9779-6C7231AA023E}" type="pres">
      <dgm:prSet presAssocID="{2ED1AA62-44C3-4F13-BC2F-2DB471966932}" presName="rectComp" presStyleCnt="0"/>
      <dgm:spPr/>
    </dgm:pt>
    <dgm:pt modelId="{15A3F868-10E3-4799-B581-BAEA001B8CF2}" type="pres">
      <dgm:prSet presAssocID="{2ED1AA62-44C3-4F13-BC2F-2DB471966932}" presName="bgRect" presStyleLbl="bgShp" presStyleIdx="0" presStyleCnt="2" custScaleY="72094"/>
      <dgm:spPr/>
    </dgm:pt>
    <dgm:pt modelId="{C7FE4283-7055-4873-B788-34D7E608C0EA}" type="pres">
      <dgm:prSet presAssocID="{2ED1AA62-44C3-4F13-BC2F-2DB471966932}" presName="bgRectTx" presStyleLbl="bgShp" presStyleIdx="0" presStyleCnt="2">
        <dgm:presLayoutVars>
          <dgm:bulletEnabled val="1"/>
        </dgm:presLayoutVars>
      </dgm:prSet>
      <dgm:spPr/>
    </dgm:pt>
    <dgm:pt modelId="{41534466-AE49-43EB-81A6-A463AED3405C}" type="pres">
      <dgm:prSet presAssocID="{2ED1AA62-44C3-4F13-BC2F-2DB471966932}" presName="spComp" presStyleCnt="0"/>
      <dgm:spPr/>
    </dgm:pt>
    <dgm:pt modelId="{B6ACE509-41FE-4E56-8F74-E6DEF6412309}" type="pres">
      <dgm:prSet presAssocID="{2ED1AA62-44C3-4F13-BC2F-2DB471966932}" presName="vSp" presStyleCnt="0"/>
      <dgm:spPr/>
    </dgm:pt>
    <dgm:pt modelId="{61FDD86C-549B-4488-85DD-3D105259E0A2}" type="pres">
      <dgm:prSet presAssocID="{62857BA5-90DF-4328-9319-E37196935332}" presName="rectComp" presStyleCnt="0"/>
      <dgm:spPr/>
    </dgm:pt>
    <dgm:pt modelId="{797DE5A5-6BF0-4335-911F-37DA368EEE06}" type="pres">
      <dgm:prSet presAssocID="{62857BA5-90DF-4328-9319-E37196935332}" presName="bgRect" presStyleLbl="bgShp" presStyleIdx="1" presStyleCnt="2" custScaleY="111262"/>
      <dgm:spPr/>
    </dgm:pt>
    <dgm:pt modelId="{32D3EC87-0004-4030-87C7-E14EA0BFA92C}" type="pres">
      <dgm:prSet presAssocID="{62857BA5-90DF-4328-9319-E37196935332}" presName="bgRectTx" presStyleLbl="bgShp" presStyleIdx="1" presStyleCnt="2">
        <dgm:presLayoutVars>
          <dgm:bulletEnabled val="1"/>
        </dgm:presLayoutVars>
      </dgm:prSet>
      <dgm:spPr/>
    </dgm:pt>
  </dgm:ptLst>
  <dgm:cxnLst>
    <dgm:cxn modelId="{8B92210F-A47F-416C-8014-BA3994E0C52F}" type="presOf" srcId="{2ED1AA62-44C3-4F13-BC2F-2DB471966932}" destId="{15A3F868-10E3-4799-B581-BAEA001B8CF2}" srcOrd="0" destOrd="0" presId="urn:microsoft.com/office/officeart/2005/8/layout/hierarchy6"/>
    <dgm:cxn modelId="{8685F41F-FEA0-45FB-B152-3CA8934A5B88}" srcId="{42C4D877-8DA6-41BB-8781-EAC038744E1D}" destId="{56ABD3B6-DE2D-41F0-A8DE-CA5FC84D11A5}" srcOrd="0" destOrd="0" parTransId="{D2E3BA6C-4BE8-46CA-B5C4-598C4F0B21F1}" sibTransId="{2FCD3C21-95A2-4B32-9017-E7B3949C835F}"/>
    <dgm:cxn modelId="{AFA2A135-AEB1-4986-BC18-43D7BE3A4775}" type="presOf" srcId="{BA724616-4525-4F70-A08A-4D5FAFB135C7}" destId="{DA3D1365-0C78-4E55-99EA-9C21A026F1A6}" srcOrd="0" destOrd="0" presId="urn:microsoft.com/office/officeart/2005/8/layout/hierarchy6"/>
    <dgm:cxn modelId="{00BE7336-9A8C-4D20-8175-ADB8F6BE54F9}" type="presOf" srcId="{1516B934-91F0-4125-A491-9016856B054C}" destId="{EA485BC8-13C9-40C1-8904-F97103BD1FFD}" srcOrd="0" destOrd="0" presId="urn:microsoft.com/office/officeart/2005/8/layout/hierarchy6"/>
    <dgm:cxn modelId="{B5EEA437-2309-4114-BC47-54986BB458D4}" type="presOf" srcId="{2ED1AA62-44C3-4F13-BC2F-2DB471966932}" destId="{C7FE4283-7055-4873-B788-34D7E608C0EA}" srcOrd="1" destOrd="0" presId="urn:microsoft.com/office/officeart/2005/8/layout/hierarchy6"/>
    <dgm:cxn modelId="{9118F63D-89A4-45F8-89D9-036E7825CC11}" type="presOf" srcId="{5FBBD4AB-2C5F-4321-8B52-1ED3F15B724F}" destId="{3B9C9A75-C301-4B63-907A-6ED3CAD6BA7D}" srcOrd="0" destOrd="0" presId="urn:microsoft.com/office/officeart/2005/8/layout/hierarchy6"/>
    <dgm:cxn modelId="{B9F63B3F-7FE6-46E7-BC8A-099909E2D86C}" type="presOf" srcId="{62857BA5-90DF-4328-9319-E37196935332}" destId="{32D3EC87-0004-4030-87C7-E14EA0BFA92C}" srcOrd="1" destOrd="0" presId="urn:microsoft.com/office/officeart/2005/8/layout/hierarchy6"/>
    <dgm:cxn modelId="{A45DC05F-E501-453B-AF8D-717B5D0A9BC4}" type="presOf" srcId="{42C4D877-8DA6-41BB-8781-EAC038744E1D}" destId="{4626AEE2-467F-43A7-973E-A0217A359091}" srcOrd="0" destOrd="0" presId="urn:microsoft.com/office/officeart/2005/8/layout/hierarchy6"/>
    <dgm:cxn modelId="{6DEE7448-F27B-462E-9F64-382C5CDC46B1}" srcId="{23957225-656C-4B7E-8748-B9CAAF8FEA15}" destId="{5FBBD4AB-2C5F-4321-8B52-1ED3F15B724F}" srcOrd="0" destOrd="0" parTransId="{BA724616-4525-4F70-A08A-4D5FAFB135C7}" sibTransId="{1A112431-CE9E-4821-8D64-60B9CBE656AE}"/>
    <dgm:cxn modelId="{7442BE69-5E59-42E4-AF36-10269B8DAE39}" srcId="{58B9F6DA-6CA6-417C-BEA6-B6892CA5A1AD}" destId="{23957225-656C-4B7E-8748-B9CAAF8FEA15}" srcOrd="1" destOrd="0" parTransId="{1516B934-91F0-4125-A491-9016856B054C}" sibTransId="{04E2FFF8-AB27-4607-BB8D-100C91FEA180}"/>
    <dgm:cxn modelId="{AE2B7B8E-736A-4AAB-90A0-F32F07B05FFC}" srcId="{6C10CDE7-799A-454D-94DC-2477F0CF6399}" destId="{58B9F6DA-6CA6-417C-BEA6-B6892CA5A1AD}" srcOrd="0" destOrd="0" parTransId="{181E927D-8A8A-41D7-B8A6-4C7AF1ACF2B4}" sibTransId="{49C92270-C668-48E0-A32E-EF3A61FAC642}"/>
    <dgm:cxn modelId="{80BE68A8-493A-471F-9650-A43E68E938D0}" srcId="{6C10CDE7-799A-454D-94DC-2477F0CF6399}" destId="{2ED1AA62-44C3-4F13-BC2F-2DB471966932}" srcOrd="1" destOrd="0" parTransId="{D1D42CC7-6DA3-43C2-9163-0218FBCEAC08}" sibTransId="{DDF1EC80-404C-4784-944F-E736CDD8AA3F}"/>
    <dgm:cxn modelId="{E58EFDAA-8C36-4184-9492-B00E3F5FA75E}" type="presOf" srcId="{58B9F6DA-6CA6-417C-BEA6-B6892CA5A1AD}" destId="{6C676A11-EBC9-4072-AEE6-69EA31D1A41A}" srcOrd="0" destOrd="0" presId="urn:microsoft.com/office/officeart/2005/8/layout/hierarchy6"/>
    <dgm:cxn modelId="{4875F2AD-7B95-4CED-ABA0-F3AFC46F17DB}" type="presOf" srcId="{D2E3BA6C-4BE8-46CA-B5C4-598C4F0B21F1}" destId="{FA1D65BB-A504-4454-9A3B-4CB8C2817FF6}" srcOrd="0" destOrd="0" presId="urn:microsoft.com/office/officeart/2005/8/layout/hierarchy6"/>
    <dgm:cxn modelId="{8B6823BE-D346-41B9-9584-2CDCA6A180F2}" srcId="{6C10CDE7-799A-454D-94DC-2477F0CF6399}" destId="{62857BA5-90DF-4328-9319-E37196935332}" srcOrd="2" destOrd="0" parTransId="{C85F485E-80B1-4707-BD0F-EFBBA78740F8}" sibTransId="{9851A317-4DB3-4E86-A6C8-6A56970238A4}"/>
    <dgm:cxn modelId="{763852C9-F2C1-4DDA-8908-A38FE5B9CC78}" type="presOf" srcId="{62857BA5-90DF-4328-9319-E37196935332}" destId="{797DE5A5-6BF0-4335-911F-37DA368EEE06}" srcOrd="0" destOrd="0" presId="urn:microsoft.com/office/officeart/2005/8/layout/hierarchy6"/>
    <dgm:cxn modelId="{D755A9E2-B04F-4D47-8C8B-9AB4DF40B3B2}" type="presOf" srcId="{949F1985-7EC3-4F6C-96AA-993AE32746EA}" destId="{4A5DD64D-CAD1-4A2C-A734-DBEEDCE11CB1}" srcOrd="0" destOrd="0" presId="urn:microsoft.com/office/officeart/2005/8/layout/hierarchy6"/>
    <dgm:cxn modelId="{F9A176E4-5313-4C07-913E-9AE300388490}" type="presOf" srcId="{56ABD3B6-DE2D-41F0-A8DE-CA5FC84D11A5}" destId="{4B6E0866-9AF1-401E-B70F-B1E59A38891A}" srcOrd="0" destOrd="0" presId="urn:microsoft.com/office/officeart/2005/8/layout/hierarchy6"/>
    <dgm:cxn modelId="{D87EEAE9-53FB-4F07-ADF7-70B78FFDCE32}" type="presOf" srcId="{6C10CDE7-799A-454D-94DC-2477F0CF6399}" destId="{330BB6A7-DEEB-49AC-982B-1A29790E2F91}" srcOrd="0" destOrd="0" presId="urn:microsoft.com/office/officeart/2005/8/layout/hierarchy6"/>
    <dgm:cxn modelId="{D68B57F5-9EA9-459C-99D2-5F8361A35486}" type="presOf" srcId="{23957225-656C-4B7E-8748-B9CAAF8FEA15}" destId="{41A69D07-23E5-43E4-9388-E089BD86ECAD}" srcOrd="0" destOrd="0" presId="urn:microsoft.com/office/officeart/2005/8/layout/hierarchy6"/>
    <dgm:cxn modelId="{700B99F6-0404-48F7-8877-DCB93C4BE284}" srcId="{58B9F6DA-6CA6-417C-BEA6-B6892CA5A1AD}" destId="{42C4D877-8DA6-41BB-8781-EAC038744E1D}" srcOrd="0" destOrd="0" parTransId="{949F1985-7EC3-4F6C-96AA-993AE32746EA}" sibTransId="{FC441597-E37B-431C-AFD7-5FAD16C4260D}"/>
    <dgm:cxn modelId="{90AF433F-C972-4000-8242-C80E2A710AB5}" type="presParOf" srcId="{330BB6A7-DEEB-49AC-982B-1A29790E2F91}" destId="{AA245F5D-7975-48DB-87AB-EF7376140A9C}" srcOrd="0" destOrd="0" presId="urn:microsoft.com/office/officeart/2005/8/layout/hierarchy6"/>
    <dgm:cxn modelId="{1A0F5EBA-2773-49A6-86C0-3E5BB58CA5E8}" type="presParOf" srcId="{AA245F5D-7975-48DB-87AB-EF7376140A9C}" destId="{AC5708AC-D487-460C-A230-C8A7B55E1D8A}" srcOrd="0" destOrd="0" presId="urn:microsoft.com/office/officeart/2005/8/layout/hierarchy6"/>
    <dgm:cxn modelId="{CADE5424-3653-43BB-A7B5-648E8CCDE7B0}" type="presParOf" srcId="{AA245F5D-7975-48DB-87AB-EF7376140A9C}" destId="{74603B7E-4333-4282-A383-1089B54A5D52}" srcOrd="1" destOrd="0" presId="urn:microsoft.com/office/officeart/2005/8/layout/hierarchy6"/>
    <dgm:cxn modelId="{F0F3DAFF-CD69-4AFF-9A40-141397A13003}" type="presParOf" srcId="{74603B7E-4333-4282-A383-1089B54A5D52}" destId="{2501F638-CD0C-4293-8FAC-A1E6A6DD1A0B}" srcOrd="0" destOrd="0" presId="urn:microsoft.com/office/officeart/2005/8/layout/hierarchy6"/>
    <dgm:cxn modelId="{0963B283-A561-49C0-8BA2-D88E1EC9C6F7}" type="presParOf" srcId="{2501F638-CD0C-4293-8FAC-A1E6A6DD1A0B}" destId="{6C676A11-EBC9-4072-AEE6-69EA31D1A41A}" srcOrd="0" destOrd="0" presId="urn:microsoft.com/office/officeart/2005/8/layout/hierarchy6"/>
    <dgm:cxn modelId="{CAEDF807-104B-40F4-AE06-49D5291C71E8}" type="presParOf" srcId="{2501F638-CD0C-4293-8FAC-A1E6A6DD1A0B}" destId="{22F1216F-2C87-4DC8-839E-7C46A7D949EF}" srcOrd="1" destOrd="0" presId="urn:microsoft.com/office/officeart/2005/8/layout/hierarchy6"/>
    <dgm:cxn modelId="{747E05A9-A259-4B22-ACCC-70373031C9C4}" type="presParOf" srcId="{22F1216F-2C87-4DC8-839E-7C46A7D949EF}" destId="{4A5DD64D-CAD1-4A2C-A734-DBEEDCE11CB1}" srcOrd="0" destOrd="0" presId="urn:microsoft.com/office/officeart/2005/8/layout/hierarchy6"/>
    <dgm:cxn modelId="{7038B6E6-4086-4688-8FFA-4C773021F3A2}" type="presParOf" srcId="{22F1216F-2C87-4DC8-839E-7C46A7D949EF}" destId="{F9C02024-DA45-4D1C-8292-755036D39119}" srcOrd="1" destOrd="0" presId="urn:microsoft.com/office/officeart/2005/8/layout/hierarchy6"/>
    <dgm:cxn modelId="{939A6C6D-EF9C-483C-8834-3430CDC70E2D}" type="presParOf" srcId="{F9C02024-DA45-4D1C-8292-755036D39119}" destId="{4626AEE2-467F-43A7-973E-A0217A359091}" srcOrd="0" destOrd="0" presId="urn:microsoft.com/office/officeart/2005/8/layout/hierarchy6"/>
    <dgm:cxn modelId="{5DE70CD0-4AE6-4D1F-9139-84506B7218FF}" type="presParOf" srcId="{F9C02024-DA45-4D1C-8292-755036D39119}" destId="{B945447B-2285-4193-A908-C9791CF01BF9}" srcOrd="1" destOrd="0" presId="urn:microsoft.com/office/officeart/2005/8/layout/hierarchy6"/>
    <dgm:cxn modelId="{7E1F754A-B5EE-41D6-B3B3-56B112232764}" type="presParOf" srcId="{B945447B-2285-4193-A908-C9791CF01BF9}" destId="{FA1D65BB-A504-4454-9A3B-4CB8C2817FF6}" srcOrd="0" destOrd="0" presId="urn:microsoft.com/office/officeart/2005/8/layout/hierarchy6"/>
    <dgm:cxn modelId="{729BC677-BDB7-4F5E-974A-64EFF6CBD012}" type="presParOf" srcId="{B945447B-2285-4193-A908-C9791CF01BF9}" destId="{FE42F12B-331A-4358-AA3B-726013B748B0}" srcOrd="1" destOrd="0" presId="urn:microsoft.com/office/officeart/2005/8/layout/hierarchy6"/>
    <dgm:cxn modelId="{E3118B63-38E5-4808-9234-A2B61FB8FCE0}" type="presParOf" srcId="{FE42F12B-331A-4358-AA3B-726013B748B0}" destId="{4B6E0866-9AF1-401E-B70F-B1E59A38891A}" srcOrd="0" destOrd="0" presId="urn:microsoft.com/office/officeart/2005/8/layout/hierarchy6"/>
    <dgm:cxn modelId="{87CBC061-4B05-4CAD-ACDC-5963870FDDA5}" type="presParOf" srcId="{FE42F12B-331A-4358-AA3B-726013B748B0}" destId="{6CD36FF5-CE9B-4BA4-9C68-2935FF8E3188}" srcOrd="1" destOrd="0" presId="urn:microsoft.com/office/officeart/2005/8/layout/hierarchy6"/>
    <dgm:cxn modelId="{82949B9E-1DC0-4790-81BF-8522753FF7BC}" type="presParOf" srcId="{22F1216F-2C87-4DC8-839E-7C46A7D949EF}" destId="{EA485BC8-13C9-40C1-8904-F97103BD1FFD}" srcOrd="2" destOrd="0" presId="urn:microsoft.com/office/officeart/2005/8/layout/hierarchy6"/>
    <dgm:cxn modelId="{E8D9123C-FC4F-48E4-9667-BB714824CA7B}" type="presParOf" srcId="{22F1216F-2C87-4DC8-839E-7C46A7D949EF}" destId="{B56928F9-75DA-41BA-BD87-E63DFA7DA300}" srcOrd="3" destOrd="0" presId="urn:microsoft.com/office/officeart/2005/8/layout/hierarchy6"/>
    <dgm:cxn modelId="{646F712A-304B-4B86-AF73-838410F9CB70}" type="presParOf" srcId="{B56928F9-75DA-41BA-BD87-E63DFA7DA300}" destId="{41A69D07-23E5-43E4-9388-E089BD86ECAD}" srcOrd="0" destOrd="0" presId="urn:microsoft.com/office/officeart/2005/8/layout/hierarchy6"/>
    <dgm:cxn modelId="{B257786A-C846-4AC5-AB7D-783249FF96A9}" type="presParOf" srcId="{B56928F9-75DA-41BA-BD87-E63DFA7DA300}" destId="{4060C469-D64D-413A-866F-1717217CA2C4}" srcOrd="1" destOrd="0" presId="urn:microsoft.com/office/officeart/2005/8/layout/hierarchy6"/>
    <dgm:cxn modelId="{A48B3E5E-E107-49D5-BA00-82D7DEB055D4}" type="presParOf" srcId="{4060C469-D64D-413A-866F-1717217CA2C4}" destId="{DA3D1365-0C78-4E55-99EA-9C21A026F1A6}" srcOrd="0" destOrd="0" presId="urn:microsoft.com/office/officeart/2005/8/layout/hierarchy6"/>
    <dgm:cxn modelId="{3B7E5AF5-29B7-4959-B493-62FDAF17D61B}" type="presParOf" srcId="{4060C469-D64D-413A-866F-1717217CA2C4}" destId="{B217B551-3C50-42A6-803E-F7452BFAE855}" srcOrd="1" destOrd="0" presId="urn:microsoft.com/office/officeart/2005/8/layout/hierarchy6"/>
    <dgm:cxn modelId="{B24F8C08-143C-4B6B-BD64-B1E0980FCB4B}" type="presParOf" srcId="{B217B551-3C50-42A6-803E-F7452BFAE855}" destId="{3B9C9A75-C301-4B63-907A-6ED3CAD6BA7D}" srcOrd="0" destOrd="0" presId="urn:microsoft.com/office/officeart/2005/8/layout/hierarchy6"/>
    <dgm:cxn modelId="{B01BBF79-AC88-495C-AFF1-40C53F71C501}" type="presParOf" srcId="{B217B551-3C50-42A6-803E-F7452BFAE855}" destId="{F5F89023-5F4A-44E7-884F-7FF96F3612A5}" srcOrd="1" destOrd="0" presId="urn:microsoft.com/office/officeart/2005/8/layout/hierarchy6"/>
    <dgm:cxn modelId="{C5D60A51-434E-4FB9-9E70-05C4806B32B3}" type="presParOf" srcId="{330BB6A7-DEEB-49AC-982B-1A29790E2F91}" destId="{5F766BEB-F9C9-4B67-8D90-193ED717F721}" srcOrd="1" destOrd="0" presId="urn:microsoft.com/office/officeart/2005/8/layout/hierarchy6"/>
    <dgm:cxn modelId="{6CAEA3CE-92B6-49AE-B5F8-F0E20B2C0675}" type="presParOf" srcId="{5F766BEB-F9C9-4B67-8D90-193ED717F721}" destId="{55C8DA92-2AC2-4B1C-9779-6C7231AA023E}" srcOrd="0" destOrd="0" presId="urn:microsoft.com/office/officeart/2005/8/layout/hierarchy6"/>
    <dgm:cxn modelId="{D0A913B3-5456-4932-BC6D-E31DBF34E24B}" type="presParOf" srcId="{55C8DA92-2AC2-4B1C-9779-6C7231AA023E}" destId="{15A3F868-10E3-4799-B581-BAEA001B8CF2}" srcOrd="0" destOrd="0" presId="urn:microsoft.com/office/officeart/2005/8/layout/hierarchy6"/>
    <dgm:cxn modelId="{42FB3CBC-1791-4119-A7B9-D679469BCCDA}" type="presParOf" srcId="{55C8DA92-2AC2-4B1C-9779-6C7231AA023E}" destId="{C7FE4283-7055-4873-B788-34D7E608C0EA}" srcOrd="1" destOrd="0" presId="urn:microsoft.com/office/officeart/2005/8/layout/hierarchy6"/>
    <dgm:cxn modelId="{F023E3B7-670F-41A8-A911-34B1C5196A9F}" type="presParOf" srcId="{5F766BEB-F9C9-4B67-8D90-193ED717F721}" destId="{41534466-AE49-43EB-81A6-A463AED3405C}" srcOrd="1" destOrd="0" presId="urn:microsoft.com/office/officeart/2005/8/layout/hierarchy6"/>
    <dgm:cxn modelId="{A18B490C-1DB7-4A31-84D2-1C10ACB9BC50}" type="presParOf" srcId="{41534466-AE49-43EB-81A6-A463AED3405C}" destId="{B6ACE509-41FE-4E56-8F74-E6DEF6412309}" srcOrd="0" destOrd="0" presId="urn:microsoft.com/office/officeart/2005/8/layout/hierarchy6"/>
    <dgm:cxn modelId="{01207006-C042-47E2-88A3-02AFCFF0C9E9}" type="presParOf" srcId="{5F766BEB-F9C9-4B67-8D90-193ED717F721}" destId="{61FDD86C-549B-4488-85DD-3D105259E0A2}" srcOrd="2" destOrd="0" presId="urn:microsoft.com/office/officeart/2005/8/layout/hierarchy6"/>
    <dgm:cxn modelId="{5239AA6A-B8A4-4756-9985-37AB8C6268BB}" type="presParOf" srcId="{61FDD86C-549B-4488-85DD-3D105259E0A2}" destId="{797DE5A5-6BF0-4335-911F-37DA368EEE06}" srcOrd="0" destOrd="0" presId="urn:microsoft.com/office/officeart/2005/8/layout/hierarchy6"/>
    <dgm:cxn modelId="{44A50023-3D5F-4A32-AEC8-EF7359FA0709}" type="presParOf" srcId="{61FDD86C-549B-4488-85DD-3D105259E0A2}" destId="{32D3EC87-0004-4030-87C7-E14EA0BFA92C}" srcOrd="1" destOrd="0" presId="urn:microsoft.com/office/officeart/2005/8/layout/hierarchy6"/>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C10CDE7-799A-454D-94DC-2477F0CF639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pl-PL"/>
        </a:p>
      </dgm:t>
    </dgm:pt>
    <dgm:pt modelId="{58B9F6DA-6CA6-417C-BEA6-B6892CA5A1A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b="0">
              <a:latin typeface="Garamond" panose="02020404030301010803" pitchFamily="18" charset="0"/>
            </a:rPr>
            <a:t>Zwiększenie partycypacji w życiu społecznym dla społeczności w rejonach o wysokim uzależnieniu od świadczeń pomocy społecznej </a:t>
          </a:r>
        </a:p>
      </dgm:t>
    </dgm:pt>
    <dgm:pt modelId="{181E927D-8A8A-41D7-B8A6-4C7AF1ACF2B4}" type="parTrans" cxnId="{AE2B7B8E-736A-4AAB-90A0-F32F07B05FFC}">
      <dgm:prSet/>
      <dgm:spPr/>
      <dgm:t>
        <a:bodyPr/>
        <a:lstStyle/>
        <a:p>
          <a:endParaRPr lang="pl-PL" sz="900">
            <a:latin typeface="Garamond" panose="02020404030301010803" pitchFamily="18" charset="0"/>
          </a:endParaRPr>
        </a:p>
      </dgm:t>
    </dgm:pt>
    <dgm:pt modelId="{49C92270-C668-48E0-A32E-EF3A61FAC642}" type="sibTrans" cxnId="{AE2B7B8E-736A-4AAB-90A0-F32F07B05FFC}">
      <dgm:prSet/>
      <dgm:spPr/>
      <dgm:t>
        <a:bodyPr/>
        <a:lstStyle/>
        <a:p>
          <a:endParaRPr lang="pl-PL" sz="900">
            <a:latin typeface="Garamond" panose="02020404030301010803" pitchFamily="18" charset="0"/>
          </a:endParaRPr>
        </a:p>
      </dgm:t>
    </dgm:pt>
    <dgm:pt modelId="{42C4D877-8DA6-41BB-8781-EAC038744E1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800">
              <a:latin typeface="Garamond" panose="02020404030301010803" pitchFamily="18" charset="0"/>
            </a:rPr>
            <a:t>Miejscowość wykazuje wyższy od przeciętnej w gminie wskaźnik osób w rodzinach korzystających z pomocy społecznej lub miejscowość znajduje się  wśród trzech miejscowości w gminie o największej bezwzględnej liczbie osób objętych sytuacją kryzysową</a:t>
          </a:r>
        </a:p>
      </dgm:t>
    </dgm:pt>
    <dgm:pt modelId="{949F1985-7EC3-4F6C-96AA-993AE32746EA}" type="parTrans" cxnId="{700B99F6-0404-48F7-8877-DCB93C4BE284}">
      <dgm:prSet/>
      <dgm:spPr>
        <a:ln>
          <a:solidFill>
            <a:srgbClr val="C30045"/>
          </a:solidFill>
        </a:ln>
      </dgm:spPr>
      <dgm:t>
        <a:bodyPr/>
        <a:lstStyle/>
        <a:p>
          <a:endParaRPr lang="pl-PL" sz="900">
            <a:latin typeface="Garamond" panose="02020404030301010803" pitchFamily="18" charset="0"/>
          </a:endParaRPr>
        </a:p>
      </dgm:t>
    </dgm:pt>
    <dgm:pt modelId="{FC441597-E37B-431C-AFD7-5FAD16C4260D}" type="sibTrans" cxnId="{700B99F6-0404-48F7-8877-DCB93C4BE284}">
      <dgm:prSet/>
      <dgm:spPr/>
      <dgm:t>
        <a:bodyPr/>
        <a:lstStyle/>
        <a:p>
          <a:endParaRPr lang="pl-PL" sz="900">
            <a:latin typeface="Garamond" panose="02020404030301010803" pitchFamily="18" charset="0"/>
          </a:endParaRPr>
        </a:p>
      </dgm:t>
    </dgm:pt>
    <dgm:pt modelId="{56ABD3B6-DE2D-41F0-A8DE-CA5FC84D11A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800">
              <a:latin typeface="Garamond" panose="02020404030301010803" pitchFamily="18" charset="0"/>
            </a:rPr>
            <a:t>W miejscowości Przeczno udział osób w gospodarstwach domowych korzystających ze środowiskowej pomocy społecznej w ludności ogółem na tym obszarze wynosi </a:t>
          </a:r>
          <a:r>
            <a:rPr lang="pl-PL" sz="800">
              <a:solidFill>
                <a:sysClr val="windowText" lastClr="000000"/>
              </a:solidFill>
              <a:latin typeface="Garamond" panose="02020404030301010803" pitchFamily="18" charset="0"/>
            </a:rPr>
            <a:t>11,36% </a:t>
          </a:r>
          <a:r>
            <a:rPr lang="pl-PL" sz="800">
              <a:latin typeface="Garamond" panose="02020404030301010803" pitchFamily="18" charset="0"/>
            </a:rPr>
            <a:t>i jest wyższy od przeciętnej w gminie wynoszącej 9,87%.</a:t>
          </a:r>
        </a:p>
      </dgm:t>
    </dgm:pt>
    <dgm:pt modelId="{D2E3BA6C-4BE8-46CA-B5C4-598C4F0B21F1}" type="parTrans" cxnId="{8685F41F-FEA0-45FB-B152-3CA8934A5B88}">
      <dgm:prSet/>
      <dgm:spPr>
        <a:ln>
          <a:solidFill>
            <a:srgbClr val="C30045"/>
          </a:solidFill>
        </a:ln>
      </dgm:spPr>
      <dgm:t>
        <a:bodyPr/>
        <a:lstStyle/>
        <a:p>
          <a:endParaRPr lang="pl-PL" sz="900">
            <a:latin typeface="Garamond" panose="02020404030301010803" pitchFamily="18" charset="0"/>
          </a:endParaRPr>
        </a:p>
      </dgm:t>
    </dgm:pt>
    <dgm:pt modelId="{2FCD3C21-95A2-4B32-9017-E7B3949C835F}" type="sibTrans" cxnId="{8685F41F-FEA0-45FB-B152-3CA8934A5B88}">
      <dgm:prSet/>
      <dgm:spPr/>
      <dgm:t>
        <a:bodyPr/>
        <a:lstStyle/>
        <a:p>
          <a:endParaRPr lang="pl-PL" sz="900">
            <a:latin typeface="Garamond" panose="02020404030301010803" pitchFamily="18" charset="0"/>
          </a:endParaRPr>
        </a:p>
      </dgm:t>
    </dgm:pt>
    <dgm:pt modelId="{23957225-656C-4B7E-8748-B9CAAF8FEA1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a:latin typeface="Garamond" panose="02020404030301010803" pitchFamily="18" charset="0"/>
            </a:rPr>
            <a:t>Lokalny samorząd może wykazać udokumentowane zainteresowanie prowadzeniem zajęć aktywizujących</a:t>
          </a:r>
        </a:p>
      </dgm:t>
    </dgm:pt>
    <dgm:pt modelId="{1516B934-91F0-4125-A491-9016856B054C}" type="parTrans" cxnId="{7442BE69-5E59-42E4-AF36-10269B8DAE39}">
      <dgm:prSet/>
      <dgm:spPr>
        <a:ln>
          <a:solidFill>
            <a:srgbClr val="C30045"/>
          </a:solidFill>
        </a:ln>
      </dgm:spPr>
      <dgm:t>
        <a:bodyPr/>
        <a:lstStyle/>
        <a:p>
          <a:endParaRPr lang="pl-PL" sz="900">
            <a:latin typeface="Garamond" panose="02020404030301010803" pitchFamily="18" charset="0"/>
          </a:endParaRPr>
        </a:p>
      </dgm:t>
    </dgm:pt>
    <dgm:pt modelId="{04E2FFF8-AB27-4607-BB8D-100C91FEA180}" type="sibTrans" cxnId="{7442BE69-5E59-42E4-AF36-10269B8DAE39}">
      <dgm:prSet/>
      <dgm:spPr/>
      <dgm:t>
        <a:bodyPr/>
        <a:lstStyle/>
        <a:p>
          <a:endParaRPr lang="pl-PL" sz="900">
            <a:latin typeface="Garamond" panose="02020404030301010803" pitchFamily="18" charset="0"/>
          </a:endParaRPr>
        </a:p>
      </dgm:t>
    </dgm:pt>
    <dgm:pt modelId="{5FBBD4AB-2C5F-4321-8B52-1ED3F15B724F}">
      <dgm:prSet phldrT="[Tekst]" custT="1">
        <dgm:style>
          <a:lnRef idx="2">
            <a:schemeClr val="accent4"/>
          </a:lnRef>
          <a:fillRef idx="1">
            <a:schemeClr val="lt1"/>
          </a:fillRef>
          <a:effectRef idx="0">
            <a:schemeClr val="accent4"/>
          </a:effectRef>
          <a:fontRef idx="minor">
            <a:schemeClr val="dk1"/>
          </a:fontRef>
        </dgm:style>
      </dgm:prSet>
      <dgm:spPr>
        <a:noFill/>
        <a:ln>
          <a:solidFill>
            <a:srgbClr val="C30045"/>
          </a:solidFill>
        </a:ln>
      </dgm:spPr>
      <dgm:t>
        <a:bodyPr/>
        <a:lstStyle/>
        <a:p>
          <a:r>
            <a:rPr lang="pl-PL" sz="800">
              <a:latin typeface="Garamond" panose="02020404030301010803" pitchFamily="18" charset="0"/>
            </a:rPr>
            <a:t>Lokalny samorząd posiada listy intencyjne od Gminnego Ośrodka Pomocy Społecznej, wykazujące zainteresowanie prowadzeniem zajęć aktywizujących, mających na celu zwiększenie partycypacji w życiu społecznym oraz zmniejszenie stopnia uzależnienia od świadczeń pomocy społecznej na terenie miejscowości Przeczno.</a:t>
          </a:r>
        </a:p>
      </dgm:t>
    </dgm:pt>
    <dgm:pt modelId="{BA724616-4525-4F70-A08A-4D5FAFB135C7}" type="parTrans" cxnId="{6DEE7448-F27B-462E-9F64-382C5CDC46B1}">
      <dgm:prSet/>
      <dgm:spPr>
        <a:ln>
          <a:solidFill>
            <a:srgbClr val="C30045"/>
          </a:solidFill>
        </a:ln>
      </dgm:spPr>
      <dgm:t>
        <a:bodyPr/>
        <a:lstStyle/>
        <a:p>
          <a:endParaRPr lang="pl-PL" sz="900">
            <a:latin typeface="Garamond" panose="02020404030301010803" pitchFamily="18" charset="0"/>
          </a:endParaRPr>
        </a:p>
      </dgm:t>
    </dgm:pt>
    <dgm:pt modelId="{1A112431-CE9E-4821-8D64-60B9CBE656AE}" type="sibTrans" cxnId="{6DEE7448-F27B-462E-9F64-382C5CDC46B1}">
      <dgm:prSet/>
      <dgm:spPr/>
      <dgm:t>
        <a:bodyPr/>
        <a:lstStyle/>
        <a:p>
          <a:endParaRPr lang="pl-PL" sz="900">
            <a:latin typeface="Garamond" panose="02020404030301010803" pitchFamily="18" charset="0"/>
          </a:endParaRPr>
        </a:p>
      </dgm:t>
    </dgm:pt>
    <dgm:pt modelId="{2ED1AA62-44C3-4F13-BC2F-2DB4719669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Cel rewitalizacji dla podobszaru rewitalizacji - sołectwo Przeczno</a:t>
          </a:r>
        </a:p>
      </dgm:t>
    </dgm:pt>
    <dgm:pt modelId="{D1D42CC7-6DA3-43C2-9163-0218FBCEAC08}" type="parTrans" cxnId="{80BE68A8-493A-471F-9650-A43E68E938D0}">
      <dgm:prSet/>
      <dgm:spPr/>
      <dgm:t>
        <a:bodyPr/>
        <a:lstStyle/>
        <a:p>
          <a:endParaRPr lang="pl-PL" sz="900">
            <a:latin typeface="Garamond" panose="02020404030301010803" pitchFamily="18" charset="0"/>
          </a:endParaRPr>
        </a:p>
      </dgm:t>
    </dgm:pt>
    <dgm:pt modelId="{DDF1EC80-404C-4784-944F-E736CDD8AA3F}" type="sibTrans" cxnId="{80BE68A8-493A-471F-9650-A43E68E938D0}">
      <dgm:prSet/>
      <dgm:spPr/>
      <dgm:t>
        <a:bodyPr/>
        <a:lstStyle/>
        <a:p>
          <a:endParaRPr lang="pl-PL" sz="900">
            <a:latin typeface="Garamond" panose="02020404030301010803" pitchFamily="18" charset="0"/>
          </a:endParaRPr>
        </a:p>
      </dgm:t>
    </dgm:pt>
    <dgm:pt modelId="{62857BA5-90DF-4328-9319-E371969353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Kryteria</a:t>
          </a:r>
        </a:p>
      </dgm:t>
    </dgm:pt>
    <dgm:pt modelId="{C85F485E-80B1-4707-BD0F-EFBBA78740F8}" type="parTrans" cxnId="{8B6823BE-D346-41B9-9584-2CDCA6A180F2}">
      <dgm:prSet/>
      <dgm:spPr/>
      <dgm:t>
        <a:bodyPr/>
        <a:lstStyle/>
        <a:p>
          <a:endParaRPr lang="pl-PL" sz="900">
            <a:latin typeface="Garamond" panose="02020404030301010803" pitchFamily="18" charset="0"/>
          </a:endParaRPr>
        </a:p>
      </dgm:t>
    </dgm:pt>
    <dgm:pt modelId="{9851A317-4DB3-4E86-A6C8-6A56970238A4}" type="sibTrans" cxnId="{8B6823BE-D346-41B9-9584-2CDCA6A180F2}">
      <dgm:prSet/>
      <dgm:spPr/>
      <dgm:t>
        <a:bodyPr/>
        <a:lstStyle/>
        <a:p>
          <a:endParaRPr lang="pl-PL" sz="900">
            <a:latin typeface="Garamond" panose="02020404030301010803" pitchFamily="18" charset="0"/>
          </a:endParaRPr>
        </a:p>
      </dgm:t>
    </dgm:pt>
    <dgm:pt modelId="{330BB6A7-DEEB-49AC-982B-1A29790E2F91}" type="pres">
      <dgm:prSet presAssocID="{6C10CDE7-799A-454D-94DC-2477F0CF6399}" presName="mainComposite" presStyleCnt="0">
        <dgm:presLayoutVars>
          <dgm:chPref val="1"/>
          <dgm:dir/>
          <dgm:animOne val="branch"/>
          <dgm:animLvl val="lvl"/>
          <dgm:resizeHandles val="exact"/>
        </dgm:presLayoutVars>
      </dgm:prSet>
      <dgm:spPr/>
    </dgm:pt>
    <dgm:pt modelId="{AA245F5D-7975-48DB-87AB-EF7376140A9C}" type="pres">
      <dgm:prSet presAssocID="{6C10CDE7-799A-454D-94DC-2477F0CF6399}" presName="hierFlow" presStyleCnt="0"/>
      <dgm:spPr/>
    </dgm:pt>
    <dgm:pt modelId="{AC5708AC-D487-460C-A230-C8A7B55E1D8A}" type="pres">
      <dgm:prSet presAssocID="{6C10CDE7-799A-454D-94DC-2477F0CF6399}" presName="firstBuf" presStyleCnt="0"/>
      <dgm:spPr/>
    </dgm:pt>
    <dgm:pt modelId="{74603B7E-4333-4282-A383-1089B54A5D52}" type="pres">
      <dgm:prSet presAssocID="{6C10CDE7-799A-454D-94DC-2477F0CF6399}" presName="hierChild1" presStyleCnt="0">
        <dgm:presLayoutVars>
          <dgm:chPref val="1"/>
          <dgm:animOne val="branch"/>
          <dgm:animLvl val="lvl"/>
        </dgm:presLayoutVars>
      </dgm:prSet>
      <dgm:spPr/>
    </dgm:pt>
    <dgm:pt modelId="{2501F638-CD0C-4293-8FAC-A1E6A6DD1A0B}" type="pres">
      <dgm:prSet presAssocID="{58B9F6DA-6CA6-417C-BEA6-B6892CA5A1AD}" presName="Name14" presStyleCnt="0"/>
      <dgm:spPr/>
    </dgm:pt>
    <dgm:pt modelId="{6C676A11-EBC9-4072-AEE6-69EA31D1A41A}" type="pres">
      <dgm:prSet presAssocID="{58B9F6DA-6CA6-417C-BEA6-B6892CA5A1AD}" presName="level1Shape" presStyleLbl="node0" presStyleIdx="0" presStyleCnt="1" custScaleX="135537" custScaleY="64885">
        <dgm:presLayoutVars>
          <dgm:chPref val="3"/>
        </dgm:presLayoutVars>
      </dgm:prSet>
      <dgm:spPr/>
    </dgm:pt>
    <dgm:pt modelId="{22F1216F-2C87-4DC8-839E-7C46A7D949EF}" type="pres">
      <dgm:prSet presAssocID="{58B9F6DA-6CA6-417C-BEA6-B6892CA5A1AD}" presName="hierChild2" presStyleCnt="0"/>
      <dgm:spPr/>
    </dgm:pt>
    <dgm:pt modelId="{4A5DD64D-CAD1-4A2C-A734-DBEEDCE11CB1}" type="pres">
      <dgm:prSet presAssocID="{949F1985-7EC3-4F6C-96AA-993AE32746EA}" presName="Name19" presStyleLbl="parChTrans1D2" presStyleIdx="0" presStyleCnt="2"/>
      <dgm:spPr/>
    </dgm:pt>
    <dgm:pt modelId="{F9C02024-DA45-4D1C-8292-755036D39119}" type="pres">
      <dgm:prSet presAssocID="{42C4D877-8DA6-41BB-8781-EAC038744E1D}" presName="Name21" presStyleCnt="0"/>
      <dgm:spPr/>
    </dgm:pt>
    <dgm:pt modelId="{4626AEE2-467F-43A7-973E-A0217A359091}" type="pres">
      <dgm:prSet presAssocID="{42C4D877-8DA6-41BB-8781-EAC038744E1D}" presName="level2Shape" presStyleLbl="node2" presStyleIdx="0" presStyleCnt="2" custScaleX="119452" custScaleY="116287"/>
      <dgm:spPr/>
    </dgm:pt>
    <dgm:pt modelId="{B945447B-2285-4193-A908-C9791CF01BF9}" type="pres">
      <dgm:prSet presAssocID="{42C4D877-8DA6-41BB-8781-EAC038744E1D}" presName="hierChild3" presStyleCnt="0"/>
      <dgm:spPr/>
    </dgm:pt>
    <dgm:pt modelId="{FA1D65BB-A504-4454-9A3B-4CB8C2817FF6}" type="pres">
      <dgm:prSet presAssocID="{D2E3BA6C-4BE8-46CA-B5C4-598C4F0B21F1}" presName="Name19" presStyleLbl="parChTrans1D3" presStyleIdx="0" presStyleCnt="2"/>
      <dgm:spPr/>
    </dgm:pt>
    <dgm:pt modelId="{FE42F12B-331A-4358-AA3B-726013B748B0}" type="pres">
      <dgm:prSet presAssocID="{56ABD3B6-DE2D-41F0-A8DE-CA5FC84D11A5}" presName="Name21" presStyleCnt="0"/>
      <dgm:spPr/>
    </dgm:pt>
    <dgm:pt modelId="{4B6E0866-9AF1-401E-B70F-B1E59A38891A}" type="pres">
      <dgm:prSet presAssocID="{56ABD3B6-DE2D-41F0-A8DE-CA5FC84D11A5}" presName="level2Shape" presStyleLbl="node3" presStyleIdx="0" presStyleCnt="2" custScaleX="134383" custScaleY="167970"/>
      <dgm:spPr/>
    </dgm:pt>
    <dgm:pt modelId="{6CD36FF5-CE9B-4BA4-9C68-2935FF8E3188}" type="pres">
      <dgm:prSet presAssocID="{56ABD3B6-DE2D-41F0-A8DE-CA5FC84D11A5}" presName="hierChild3" presStyleCnt="0"/>
      <dgm:spPr/>
    </dgm:pt>
    <dgm:pt modelId="{EA485BC8-13C9-40C1-8904-F97103BD1FFD}" type="pres">
      <dgm:prSet presAssocID="{1516B934-91F0-4125-A491-9016856B054C}" presName="Name19" presStyleLbl="parChTrans1D2" presStyleIdx="1" presStyleCnt="2"/>
      <dgm:spPr/>
    </dgm:pt>
    <dgm:pt modelId="{B56928F9-75DA-41BA-BD87-E63DFA7DA300}" type="pres">
      <dgm:prSet presAssocID="{23957225-656C-4B7E-8748-B9CAAF8FEA15}" presName="Name21" presStyleCnt="0"/>
      <dgm:spPr/>
    </dgm:pt>
    <dgm:pt modelId="{41A69D07-23E5-43E4-9388-E089BD86ECAD}" type="pres">
      <dgm:prSet presAssocID="{23957225-656C-4B7E-8748-B9CAAF8FEA15}" presName="level2Shape" presStyleLbl="node2" presStyleIdx="1" presStyleCnt="2" custScaleX="119452" custScaleY="111980"/>
      <dgm:spPr/>
    </dgm:pt>
    <dgm:pt modelId="{4060C469-D64D-413A-866F-1717217CA2C4}" type="pres">
      <dgm:prSet presAssocID="{23957225-656C-4B7E-8748-B9CAAF8FEA15}" presName="hierChild3" presStyleCnt="0"/>
      <dgm:spPr/>
    </dgm:pt>
    <dgm:pt modelId="{DA3D1365-0C78-4E55-99EA-9C21A026F1A6}" type="pres">
      <dgm:prSet presAssocID="{BA724616-4525-4F70-A08A-4D5FAFB135C7}" presName="Name19" presStyleLbl="parChTrans1D3" presStyleIdx="1" presStyleCnt="2"/>
      <dgm:spPr/>
    </dgm:pt>
    <dgm:pt modelId="{B217B551-3C50-42A6-803E-F7452BFAE855}" type="pres">
      <dgm:prSet presAssocID="{5FBBD4AB-2C5F-4321-8B52-1ED3F15B724F}" presName="Name21" presStyleCnt="0"/>
      <dgm:spPr/>
    </dgm:pt>
    <dgm:pt modelId="{3B9C9A75-C301-4B63-907A-6ED3CAD6BA7D}" type="pres">
      <dgm:prSet presAssocID="{5FBBD4AB-2C5F-4321-8B52-1ED3F15B724F}" presName="level2Shape" presStyleLbl="node3" presStyleIdx="1" presStyleCnt="2" custScaleX="134383" custScaleY="167970"/>
      <dgm:spPr/>
    </dgm:pt>
    <dgm:pt modelId="{F5F89023-5F4A-44E7-884F-7FF96F3612A5}" type="pres">
      <dgm:prSet presAssocID="{5FBBD4AB-2C5F-4321-8B52-1ED3F15B724F}" presName="hierChild3" presStyleCnt="0"/>
      <dgm:spPr/>
    </dgm:pt>
    <dgm:pt modelId="{5F766BEB-F9C9-4B67-8D90-193ED717F721}" type="pres">
      <dgm:prSet presAssocID="{6C10CDE7-799A-454D-94DC-2477F0CF6399}" presName="bgShapesFlow" presStyleCnt="0"/>
      <dgm:spPr/>
    </dgm:pt>
    <dgm:pt modelId="{55C8DA92-2AC2-4B1C-9779-6C7231AA023E}" type="pres">
      <dgm:prSet presAssocID="{2ED1AA62-44C3-4F13-BC2F-2DB471966932}" presName="rectComp" presStyleCnt="0"/>
      <dgm:spPr/>
    </dgm:pt>
    <dgm:pt modelId="{15A3F868-10E3-4799-B581-BAEA001B8CF2}" type="pres">
      <dgm:prSet presAssocID="{2ED1AA62-44C3-4F13-BC2F-2DB471966932}" presName="bgRect" presStyleLbl="bgShp" presStyleIdx="0" presStyleCnt="2" custScaleY="72094"/>
      <dgm:spPr/>
    </dgm:pt>
    <dgm:pt modelId="{C7FE4283-7055-4873-B788-34D7E608C0EA}" type="pres">
      <dgm:prSet presAssocID="{2ED1AA62-44C3-4F13-BC2F-2DB471966932}" presName="bgRectTx" presStyleLbl="bgShp" presStyleIdx="0" presStyleCnt="2">
        <dgm:presLayoutVars>
          <dgm:bulletEnabled val="1"/>
        </dgm:presLayoutVars>
      </dgm:prSet>
      <dgm:spPr/>
    </dgm:pt>
    <dgm:pt modelId="{41534466-AE49-43EB-81A6-A463AED3405C}" type="pres">
      <dgm:prSet presAssocID="{2ED1AA62-44C3-4F13-BC2F-2DB471966932}" presName="spComp" presStyleCnt="0"/>
      <dgm:spPr/>
    </dgm:pt>
    <dgm:pt modelId="{B6ACE509-41FE-4E56-8F74-E6DEF6412309}" type="pres">
      <dgm:prSet presAssocID="{2ED1AA62-44C3-4F13-BC2F-2DB471966932}" presName="vSp" presStyleCnt="0"/>
      <dgm:spPr/>
    </dgm:pt>
    <dgm:pt modelId="{61FDD86C-549B-4488-85DD-3D105259E0A2}" type="pres">
      <dgm:prSet presAssocID="{62857BA5-90DF-4328-9319-E37196935332}" presName="rectComp" presStyleCnt="0"/>
      <dgm:spPr/>
    </dgm:pt>
    <dgm:pt modelId="{797DE5A5-6BF0-4335-911F-37DA368EEE06}" type="pres">
      <dgm:prSet presAssocID="{62857BA5-90DF-4328-9319-E37196935332}" presName="bgRect" presStyleLbl="bgShp" presStyleIdx="1" presStyleCnt="2" custScaleY="111262"/>
      <dgm:spPr/>
    </dgm:pt>
    <dgm:pt modelId="{32D3EC87-0004-4030-87C7-E14EA0BFA92C}" type="pres">
      <dgm:prSet presAssocID="{62857BA5-90DF-4328-9319-E37196935332}" presName="bgRectTx" presStyleLbl="bgShp" presStyleIdx="1" presStyleCnt="2">
        <dgm:presLayoutVars>
          <dgm:bulletEnabled val="1"/>
        </dgm:presLayoutVars>
      </dgm:prSet>
      <dgm:spPr/>
    </dgm:pt>
  </dgm:ptLst>
  <dgm:cxnLst>
    <dgm:cxn modelId="{104A1D14-7781-432D-BDC3-B0D3A3101C4A}" type="presOf" srcId="{949F1985-7EC3-4F6C-96AA-993AE32746EA}" destId="{4A5DD64D-CAD1-4A2C-A734-DBEEDCE11CB1}" srcOrd="0" destOrd="0" presId="urn:microsoft.com/office/officeart/2005/8/layout/hierarchy6"/>
    <dgm:cxn modelId="{8685F41F-FEA0-45FB-B152-3CA8934A5B88}" srcId="{42C4D877-8DA6-41BB-8781-EAC038744E1D}" destId="{56ABD3B6-DE2D-41F0-A8DE-CA5FC84D11A5}" srcOrd="0" destOrd="0" parTransId="{D2E3BA6C-4BE8-46CA-B5C4-598C4F0B21F1}" sibTransId="{2FCD3C21-95A2-4B32-9017-E7B3949C835F}"/>
    <dgm:cxn modelId="{6DEE7448-F27B-462E-9F64-382C5CDC46B1}" srcId="{23957225-656C-4B7E-8748-B9CAAF8FEA15}" destId="{5FBBD4AB-2C5F-4321-8B52-1ED3F15B724F}" srcOrd="0" destOrd="0" parTransId="{BA724616-4525-4F70-A08A-4D5FAFB135C7}" sibTransId="{1A112431-CE9E-4821-8D64-60B9CBE656AE}"/>
    <dgm:cxn modelId="{7442BE69-5E59-42E4-AF36-10269B8DAE39}" srcId="{58B9F6DA-6CA6-417C-BEA6-B6892CA5A1AD}" destId="{23957225-656C-4B7E-8748-B9CAAF8FEA15}" srcOrd="1" destOrd="0" parTransId="{1516B934-91F0-4125-A491-9016856B054C}" sibTransId="{04E2FFF8-AB27-4607-BB8D-100C91FEA180}"/>
    <dgm:cxn modelId="{09AB146B-57CB-4F0C-AE65-DDC4F4253791}" type="presOf" srcId="{62857BA5-90DF-4328-9319-E37196935332}" destId="{32D3EC87-0004-4030-87C7-E14EA0BFA92C}" srcOrd="1" destOrd="0" presId="urn:microsoft.com/office/officeart/2005/8/layout/hierarchy6"/>
    <dgm:cxn modelId="{F03A664B-656E-4968-98B9-E5EF65196E35}" type="presOf" srcId="{23957225-656C-4B7E-8748-B9CAAF8FEA15}" destId="{41A69D07-23E5-43E4-9388-E089BD86ECAD}" srcOrd="0" destOrd="0" presId="urn:microsoft.com/office/officeart/2005/8/layout/hierarchy6"/>
    <dgm:cxn modelId="{5577D974-A63A-42C1-BF1D-88CAD74B9DD2}" type="presOf" srcId="{56ABD3B6-DE2D-41F0-A8DE-CA5FC84D11A5}" destId="{4B6E0866-9AF1-401E-B70F-B1E59A38891A}" srcOrd="0" destOrd="0" presId="urn:microsoft.com/office/officeart/2005/8/layout/hierarchy6"/>
    <dgm:cxn modelId="{4F6B4B76-7A29-4D4D-82FD-B2710E9B370E}" type="presOf" srcId="{62857BA5-90DF-4328-9319-E37196935332}" destId="{797DE5A5-6BF0-4335-911F-37DA368EEE06}" srcOrd="0" destOrd="0" presId="urn:microsoft.com/office/officeart/2005/8/layout/hierarchy6"/>
    <dgm:cxn modelId="{1673F987-BB9F-435F-A2C5-C7239D8AF2FB}" type="presOf" srcId="{42C4D877-8DA6-41BB-8781-EAC038744E1D}" destId="{4626AEE2-467F-43A7-973E-A0217A359091}" srcOrd="0" destOrd="0" presId="urn:microsoft.com/office/officeart/2005/8/layout/hierarchy6"/>
    <dgm:cxn modelId="{AE2B7B8E-736A-4AAB-90A0-F32F07B05FFC}" srcId="{6C10CDE7-799A-454D-94DC-2477F0CF6399}" destId="{58B9F6DA-6CA6-417C-BEA6-B6892CA5A1AD}" srcOrd="0" destOrd="0" parTransId="{181E927D-8A8A-41D7-B8A6-4C7AF1ACF2B4}" sibTransId="{49C92270-C668-48E0-A32E-EF3A61FAC642}"/>
    <dgm:cxn modelId="{80BE68A8-493A-471F-9650-A43E68E938D0}" srcId="{6C10CDE7-799A-454D-94DC-2477F0CF6399}" destId="{2ED1AA62-44C3-4F13-BC2F-2DB471966932}" srcOrd="1" destOrd="0" parTransId="{D1D42CC7-6DA3-43C2-9163-0218FBCEAC08}" sibTransId="{DDF1EC80-404C-4784-944F-E736CDD8AA3F}"/>
    <dgm:cxn modelId="{4D300DBC-A58D-4472-AF7A-B5C54C25193C}" type="presOf" srcId="{5FBBD4AB-2C5F-4321-8B52-1ED3F15B724F}" destId="{3B9C9A75-C301-4B63-907A-6ED3CAD6BA7D}" srcOrd="0" destOrd="0" presId="urn:microsoft.com/office/officeart/2005/8/layout/hierarchy6"/>
    <dgm:cxn modelId="{8B6823BE-D346-41B9-9584-2CDCA6A180F2}" srcId="{6C10CDE7-799A-454D-94DC-2477F0CF6399}" destId="{62857BA5-90DF-4328-9319-E37196935332}" srcOrd="2" destOrd="0" parTransId="{C85F485E-80B1-4707-BD0F-EFBBA78740F8}" sibTransId="{9851A317-4DB3-4E86-A6C8-6A56970238A4}"/>
    <dgm:cxn modelId="{320504C1-131A-4A45-94B3-5DA2D42955D0}" type="presOf" srcId="{1516B934-91F0-4125-A491-9016856B054C}" destId="{EA485BC8-13C9-40C1-8904-F97103BD1FFD}" srcOrd="0" destOrd="0" presId="urn:microsoft.com/office/officeart/2005/8/layout/hierarchy6"/>
    <dgm:cxn modelId="{642D3BC4-BC38-45E5-AC5C-8C6054EB86B5}" type="presOf" srcId="{2ED1AA62-44C3-4F13-BC2F-2DB471966932}" destId="{C7FE4283-7055-4873-B788-34D7E608C0EA}" srcOrd="1" destOrd="0" presId="urn:microsoft.com/office/officeart/2005/8/layout/hierarchy6"/>
    <dgm:cxn modelId="{AAA6C7C5-E94C-4C98-B5D1-E9A4EBCA1224}" type="presOf" srcId="{58B9F6DA-6CA6-417C-BEA6-B6892CA5A1AD}" destId="{6C676A11-EBC9-4072-AEE6-69EA31D1A41A}" srcOrd="0" destOrd="0" presId="urn:microsoft.com/office/officeart/2005/8/layout/hierarchy6"/>
    <dgm:cxn modelId="{2F39CAD1-AE89-48BF-B472-20B255407EA3}" type="presOf" srcId="{D2E3BA6C-4BE8-46CA-B5C4-598C4F0B21F1}" destId="{FA1D65BB-A504-4454-9A3B-4CB8C2817FF6}" srcOrd="0" destOrd="0" presId="urn:microsoft.com/office/officeart/2005/8/layout/hierarchy6"/>
    <dgm:cxn modelId="{FF5255E0-9CF1-457D-8FF5-54243E4B393F}" type="presOf" srcId="{6C10CDE7-799A-454D-94DC-2477F0CF6399}" destId="{330BB6A7-DEEB-49AC-982B-1A29790E2F91}" srcOrd="0" destOrd="0" presId="urn:microsoft.com/office/officeart/2005/8/layout/hierarchy6"/>
    <dgm:cxn modelId="{BB0B61EA-4570-4154-8C57-7D695538F5DF}" type="presOf" srcId="{BA724616-4525-4F70-A08A-4D5FAFB135C7}" destId="{DA3D1365-0C78-4E55-99EA-9C21A026F1A6}" srcOrd="0" destOrd="0" presId="urn:microsoft.com/office/officeart/2005/8/layout/hierarchy6"/>
    <dgm:cxn modelId="{700B99F6-0404-48F7-8877-DCB93C4BE284}" srcId="{58B9F6DA-6CA6-417C-BEA6-B6892CA5A1AD}" destId="{42C4D877-8DA6-41BB-8781-EAC038744E1D}" srcOrd="0" destOrd="0" parTransId="{949F1985-7EC3-4F6C-96AA-993AE32746EA}" sibTransId="{FC441597-E37B-431C-AFD7-5FAD16C4260D}"/>
    <dgm:cxn modelId="{6D04C0FE-B268-413A-9D92-CA0309ACB5CF}" type="presOf" srcId="{2ED1AA62-44C3-4F13-BC2F-2DB471966932}" destId="{15A3F868-10E3-4799-B581-BAEA001B8CF2}" srcOrd="0" destOrd="0" presId="urn:microsoft.com/office/officeart/2005/8/layout/hierarchy6"/>
    <dgm:cxn modelId="{EF65F581-9DC9-4EEA-B937-7CD3916AFAC7}" type="presParOf" srcId="{330BB6A7-DEEB-49AC-982B-1A29790E2F91}" destId="{AA245F5D-7975-48DB-87AB-EF7376140A9C}" srcOrd="0" destOrd="0" presId="urn:microsoft.com/office/officeart/2005/8/layout/hierarchy6"/>
    <dgm:cxn modelId="{1BF77B95-F2B7-408C-A825-EC5D1B8B5514}" type="presParOf" srcId="{AA245F5D-7975-48DB-87AB-EF7376140A9C}" destId="{AC5708AC-D487-460C-A230-C8A7B55E1D8A}" srcOrd="0" destOrd="0" presId="urn:microsoft.com/office/officeart/2005/8/layout/hierarchy6"/>
    <dgm:cxn modelId="{FC530A71-A29D-4143-86F0-30E736A08221}" type="presParOf" srcId="{AA245F5D-7975-48DB-87AB-EF7376140A9C}" destId="{74603B7E-4333-4282-A383-1089B54A5D52}" srcOrd="1" destOrd="0" presId="urn:microsoft.com/office/officeart/2005/8/layout/hierarchy6"/>
    <dgm:cxn modelId="{599E24A2-3363-4065-8D8D-84902F1974F9}" type="presParOf" srcId="{74603B7E-4333-4282-A383-1089B54A5D52}" destId="{2501F638-CD0C-4293-8FAC-A1E6A6DD1A0B}" srcOrd="0" destOrd="0" presId="urn:microsoft.com/office/officeart/2005/8/layout/hierarchy6"/>
    <dgm:cxn modelId="{D8A8F376-3CA3-478D-8F75-C9E8C324765E}" type="presParOf" srcId="{2501F638-CD0C-4293-8FAC-A1E6A6DD1A0B}" destId="{6C676A11-EBC9-4072-AEE6-69EA31D1A41A}" srcOrd="0" destOrd="0" presId="urn:microsoft.com/office/officeart/2005/8/layout/hierarchy6"/>
    <dgm:cxn modelId="{DE95CDE0-05BB-4003-A8FD-6A21284FA743}" type="presParOf" srcId="{2501F638-CD0C-4293-8FAC-A1E6A6DD1A0B}" destId="{22F1216F-2C87-4DC8-839E-7C46A7D949EF}" srcOrd="1" destOrd="0" presId="urn:microsoft.com/office/officeart/2005/8/layout/hierarchy6"/>
    <dgm:cxn modelId="{7D5F1572-4B3A-4A48-B6AF-685479C327FB}" type="presParOf" srcId="{22F1216F-2C87-4DC8-839E-7C46A7D949EF}" destId="{4A5DD64D-CAD1-4A2C-A734-DBEEDCE11CB1}" srcOrd="0" destOrd="0" presId="urn:microsoft.com/office/officeart/2005/8/layout/hierarchy6"/>
    <dgm:cxn modelId="{034425F7-AB5A-4248-8CDA-4E3DEA1C8B84}" type="presParOf" srcId="{22F1216F-2C87-4DC8-839E-7C46A7D949EF}" destId="{F9C02024-DA45-4D1C-8292-755036D39119}" srcOrd="1" destOrd="0" presId="urn:microsoft.com/office/officeart/2005/8/layout/hierarchy6"/>
    <dgm:cxn modelId="{C82D528E-C685-46B3-A5F2-405B1F9A6AFF}" type="presParOf" srcId="{F9C02024-DA45-4D1C-8292-755036D39119}" destId="{4626AEE2-467F-43A7-973E-A0217A359091}" srcOrd="0" destOrd="0" presId="urn:microsoft.com/office/officeart/2005/8/layout/hierarchy6"/>
    <dgm:cxn modelId="{1B82F214-61E5-48D5-A775-23FBADF3229C}" type="presParOf" srcId="{F9C02024-DA45-4D1C-8292-755036D39119}" destId="{B945447B-2285-4193-A908-C9791CF01BF9}" srcOrd="1" destOrd="0" presId="urn:microsoft.com/office/officeart/2005/8/layout/hierarchy6"/>
    <dgm:cxn modelId="{91A49D8B-6108-4EB0-9EDC-71AE85D47FEE}" type="presParOf" srcId="{B945447B-2285-4193-A908-C9791CF01BF9}" destId="{FA1D65BB-A504-4454-9A3B-4CB8C2817FF6}" srcOrd="0" destOrd="0" presId="urn:microsoft.com/office/officeart/2005/8/layout/hierarchy6"/>
    <dgm:cxn modelId="{886A7E23-F65C-4414-9AC7-7D9B22AD2362}" type="presParOf" srcId="{B945447B-2285-4193-A908-C9791CF01BF9}" destId="{FE42F12B-331A-4358-AA3B-726013B748B0}" srcOrd="1" destOrd="0" presId="urn:microsoft.com/office/officeart/2005/8/layout/hierarchy6"/>
    <dgm:cxn modelId="{837D62EF-FC88-4175-9003-56B67F7BACA4}" type="presParOf" srcId="{FE42F12B-331A-4358-AA3B-726013B748B0}" destId="{4B6E0866-9AF1-401E-B70F-B1E59A38891A}" srcOrd="0" destOrd="0" presId="urn:microsoft.com/office/officeart/2005/8/layout/hierarchy6"/>
    <dgm:cxn modelId="{DF246207-92CB-4256-9D20-4FF45F6CA172}" type="presParOf" srcId="{FE42F12B-331A-4358-AA3B-726013B748B0}" destId="{6CD36FF5-CE9B-4BA4-9C68-2935FF8E3188}" srcOrd="1" destOrd="0" presId="urn:microsoft.com/office/officeart/2005/8/layout/hierarchy6"/>
    <dgm:cxn modelId="{2FF7CB63-25C3-41C2-863A-ECCC6F2A3458}" type="presParOf" srcId="{22F1216F-2C87-4DC8-839E-7C46A7D949EF}" destId="{EA485BC8-13C9-40C1-8904-F97103BD1FFD}" srcOrd="2" destOrd="0" presId="urn:microsoft.com/office/officeart/2005/8/layout/hierarchy6"/>
    <dgm:cxn modelId="{C72BA53D-FE82-4F70-B681-7CCD6B003C90}" type="presParOf" srcId="{22F1216F-2C87-4DC8-839E-7C46A7D949EF}" destId="{B56928F9-75DA-41BA-BD87-E63DFA7DA300}" srcOrd="3" destOrd="0" presId="urn:microsoft.com/office/officeart/2005/8/layout/hierarchy6"/>
    <dgm:cxn modelId="{D13C3A79-A53C-43E0-A40D-F1F0AAA785F6}" type="presParOf" srcId="{B56928F9-75DA-41BA-BD87-E63DFA7DA300}" destId="{41A69D07-23E5-43E4-9388-E089BD86ECAD}" srcOrd="0" destOrd="0" presId="urn:microsoft.com/office/officeart/2005/8/layout/hierarchy6"/>
    <dgm:cxn modelId="{589B9202-8594-45A5-AB8E-A6EE751BC96F}" type="presParOf" srcId="{B56928F9-75DA-41BA-BD87-E63DFA7DA300}" destId="{4060C469-D64D-413A-866F-1717217CA2C4}" srcOrd="1" destOrd="0" presId="urn:microsoft.com/office/officeart/2005/8/layout/hierarchy6"/>
    <dgm:cxn modelId="{B0E1E211-8AB4-4AFB-83F9-A1E676637125}" type="presParOf" srcId="{4060C469-D64D-413A-866F-1717217CA2C4}" destId="{DA3D1365-0C78-4E55-99EA-9C21A026F1A6}" srcOrd="0" destOrd="0" presId="urn:microsoft.com/office/officeart/2005/8/layout/hierarchy6"/>
    <dgm:cxn modelId="{03A333E9-2511-4A8D-BAD8-076FE74D2494}" type="presParOf" srcId="{4060C469-D64D-413A-866F-1717217CA2C4}" destId="{B217B551-3C50-42A6-803E-F7452BFAE855}" srcOrd="1" destOrd="0" presId="urn:microsoft.com/office/officeart/2005/8/layout/hierarchy6"/>
    <dgm:cxn modelId="{47895E58-FE7A-47EF-8E1B-D819072B6B3D}" type="presParOf" srcId="{B217B551-3C50-42A6-803E-F7452BFAE855}" destId="{3B9C9A75-C301-4B63-907A-6ED3CAD6BA7D}" srcOrd="0" destOrd="0" presId="urn:microsoft.com/office/officeart/2005/8/layout/hierarchy6"/>
    <dgm:cxn modelId="{2E4170EC-B5A2-4662-9F5F-9097E027F9A5}" type="presParOf" srcId="{B217B551-3C50-42A6-803E-F7452BFAE855}" destId="{F5F89023-5F4A-44E7-884F-7FF96F3612A5}" srcOrd="1" destOrd="0" presId="urn:microsoft.com/office/officeart/2005/8/layout/hierarchy6"/>
    <dgm:cxn modelId="{A03B3127-102F-461B-B05C-7B50545F9F1D}" type="presParOf" srcId="{330BB6A7-DEEB-49AC-982B-1A29790E2F91}" destId="{5F766BEB-F9C9-4B67-8D90-193ED717F721}" srcOrd="1" destOrd="0" presId="urn:microsoft.com/office/officeart/2005/8/layout/hierarchy6"/>
    <dgm:cxn modelId="{AC598905-29B4-4620-8280-7E82817156E9}" type="presParOf" srcId="{5F766BEB-F9C9-4B67-8D90-193ED717F721}" destId="{55C8DA92-2AC2-4B1C-9779-6C7231AA023E}" srcOrd="0" destOrd="0" presId="urn:microsoft.com/office/officeart/2005/8/layout/hierarchy6"/>
    <dgm:cxn modelId="{669F1675-850B-47AF-9BA6-8B45F43782B7}" type="presParOf" srcId="{55C8DA92-2AC2-4B1C-9779-6C7231AA023E}" destId="{15A3F868-10E3-4799-B581-BAEA001B8CF2}" srcOrd="0" destOrd="0" presId="urn:microsoft.com/office/officeart/2005/8/layout/hierarchy6"/>
    <dgm:cxn modelId="{492521F7-1BFB-4D00-806B-089BFD882D66}" type="presParOf" srcId="{55C8DA92-2AC2-4B1C-9779-6C7231AA023E}" destId="{C7FE4283-7055-4873-B788-34D7E608C0EA}" srcOrd="1" destOrd="0" presId="urn:microsoft.com/office/officeart/2005/8/layout/hierarchy6"/>
    <dgm:cxn modelId="{87E03188-BE55-4124-8236-35D8B3FD4B11}" type="presParOf" srcId="{5F766BEB-F9C9-4B67-8D90-193ED717F721}" destId="{41534466-AE49-43EB-81A6-A463AED3405C}" srcOrd="1" destOrd="0" presId="urn:microsoft.com/office/officeart/2005/8/layout/hierarchy6"/>
    <dgm:cxn modelId="{4615B781-E0F2-4C8C-A9EF-259851B389A2}" type="presParOf" srcId="{41534466-AE49-43EB-81A6-A463AED3405C}" destId="{B6ACE509-41FE-4E56-8F74-E6DEF6412309}" srcOrd="0" destOrd="0" presId="urn:microsoft.com/office/officeart/2005/8/layout/hierarchy6"/>
    <dgm:cxn modelId="{2EEF95DA-3E9D-4E50-83B6-12D7BB9F50AD}" type="presParOf" srcId="{5F766BEB-F9C9-4B67-8D90-193ED717F721}" destId="{61FDD86C-549B-4488-85DD-3D105259E0A2}" srcOrd="2" destOrd="0" presId="urn:microsoft.com/office/officeart/2005/8/layout/hierarchy6"/>
    <dgm:cxn modelId="{23D9F46C-0617-4C41-B846-CA910FDF2B63}" type="presParOf" srcId="{61FDD86C-549B-4488-85DD-3D105259E0A2}" destId="{797DE5A5-6BF0-4335-911F-37DA368EEE06}" srcOrd="0" destOrd="0" presId="urn:microsoft.com/office/officeart/2005/8/layout/hierarchy6"/>
    <dgm:cxn modelId="{00283BE5-3885-4E6F-935F-59A65EB6C353}" type="presParOf" srcId="{61FDD86C-549B-4488-85DD-3D105259E0A2}" destId="{32D3EC87-0004-4030-87C7-E14EA0BFA92C}" srcOrd="1" destOrd="0" presId="urn:microsoft.com/office/officeart/2005/8/layout/hierarchy6"/>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C10CDE7-799A-454D-94DC-2477F0CF639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pl-PL"/>
        </a:p>
      </dgm:t>
    </dgm:pt>
    <dgm:pt modelId="{58B9F6DA-6CA6-417C-BEA6-B6892CA5A1A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a:latin typeface="Garamond" panose="02020404030301010803" pitchFamily="18" charset="0"/>
            </a:rPr>
            <a:t>Rozwój społeczny dzieci i młodzieży w rejonach o niskim poziomie kształcenia w szkołach podstawowych i gimnazjalnych</a:t>
          </a:r>
        </a:p>
      </dgm:t>
    </dgm:pt>
    <dgm:pt modelId="{181E927D-8A8A-41D7-B8A6-4C7AF1ACF2B4}" type="parTrans" cxnId="{AE2B7B8E-736A-4AAB-90A0-F32F07B05FFC}">
      <dgm:prSet/>
      <dgm:spPr/>
      <dgm:t>
        <a:bodyPr/>
        <a:lstStyle/>
        <a:p>
          <a:endParaRPr lang="pl-PL" sz="900">
            <a:latin typeface="Garamond" panose="02020404030301010803" pitchFamily="18" charset="0"/>
          </a:endParaRPr>
        </a:p>
      </dgm:t>
    </dgm:pt>
    <dgm:pt modelId="{49C92270-C668-48E0-A32E-EF3A61FAC642}" type="sibTrans" cxnId="{AE2B7B8E-736A-4AAB-90A0-F32F07B05FFC}">
      <dgm:prSet/>
      <dgm:spPr/>
      <dgm:t>
        <a:bodyPr/>
        <a:lstStyle/>
        <a:p>
          <a:endParaRPr lang="pl-PL" sz="900">
            <a:latin typeface="Garamond" panose="02020404030301010803" pitchFamily="18" charset="0"/>
          </a:endParaRPr>
        </a:p>
      </dgm:t>
    </dgm:pt>
    <dgm:pt modelId="{42C4D877-8DA6-41BB-8781-EAC038744E1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a:latin typeface="Garamond" panose="02020404030301010803" pitchFamily="18" charset="0"/>
            </a:rPr>
            <a:t>Miejscowość należy do rejonu obsługi szkoły podstawowej lub gimnazjum o niskim poziomie kształcenia</a:t>
          </a:r>
        </a:p>
      </dgm:t>
    </dgm:pt>
    <dgm:pt modelId="{949F1985-7EC3-4F6C-96AA-993AE32746EA}" type="parTrans" cxnId="{700B99F6-0404-48F7-8877-DCB93C4BE284}">
      <dgm:prSet/>
      <dgm:spPr>
        <a:ln>
          <a:solidFill>
            <a:srgbClr val="C30045"/>
          </a:solidFill>
        </a:ln>
      </dgm:spPr>
      <dgm:t>
        <a:bodyPr/>
        <a:lstStyle/>
        <a:p>
          <a:endParaRPr lang="pl-PL" sz="900">
            <a:latin typeface="Garamond" panose="02020404030301010803" pitchFamily="18" charset="0"/>
          </a:endParaRPr>
        </a:p>
      </dgm:t>
    </dgm:pt>
    <dgm:pt modelId="{FC441597-E37B-431C-AFD7-5FAD16C4260D}" type="sibTrans" cxnId="{700B99F6-0404-48F7-8877-DCB93C4BE284}">
      <dgm:prSet/>
      <dgm:spPr/>
      <dgm:t>
        <a:bodyPr/>
        <a:lstStyle/>
        <a:p>
          <a:endParaRPr lang="pl-PL" sz="900">
            <a:latin typeface="Garamond" panose="02020404030301010803" pitchFamily="18" charset="0"/>
          </a:endParaRPr>
        </a:p>
      </dgm:t>
    </dgm:pt>
    <dgm:pt modelId="{56ABD3B6-DE2D-41F0-A8DE-CA5FC84D11A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800">
              <a:latin typeface="Garamond" panose="02020404030301010803" pitchFamily="18" charset="0"/>
            </a:rPr>
            <a:t>Warszewice należą do rejonu obsługi Gimnazjum  w Brąchnowie, w którym przeciętny wynik egzaminu gimnazjalnego za ostatnie 3 lata </a:t>
          </a:r>
          <a:r>
            <a:rPr lang="pl-PL" sz="800">
              <a:solidFill>
                <a:sysClr val="windowText" lastClr="000000"/>
              </a:solidFill>
              <a:latin typeface="Garamond" panose="02020404030301010803" pitchFamily="18" charset="0"/>
            </a:rPr>
            <a:t>(46,3%) </a:t>
          </a:r>
          <a:r>
            <a:rPr lang="pl-PL" sz="800">
              <a:latin typeface="Garamond" panose="02020404030301010803" pitchFamily="18" charset="0"/>
            </a:rPr>
            <a:t>jest niższy od przeciętnego wyniku w województwie (52%).</a:t>
          </a:r>
        </a:p>
      </dgm:t>
    </dgm:pt>
    <dgm:pt modelId="{D2E3BA6C-4BE8-46CA-B5C4-598C4F0B21F1}" type="parTrans" cxnId="{8685F41F-FEA0-45FB-B152-3CA8934A5B88}">
      <dgm:prSet/>
      <dgm:spPr>
        <a:ln>
          <a:solidFill>
            <a:srgbClr val="C30045"/>
          </a:solidFill>
        </a:ln>
      </dgm:spPr>
      <dgm:t>
        <a:bodyPr/>
        <a:lstStyle/>
        <a:p>
          <a:endParaRPr lang="pl-PL" sz="900">
            <a:latin typeface="Garamond" panose="02020404030301010803" pitchFamily="18" charset="0"/>
          </a:endParaRPr>
        </a:p>
      </dgm:t>
    </dgm:pt>
    <dgm:pt modelId="{2FCD3C21-95A2-4B32-9017-E7B3949C835F}" type="sibTrans" cxnId="{8685F41F-FEA0-45FB-B152-3CA8934A5B88}">
      <dgm:prSet/>
      <dgm:spPr/>
      <dgm:t>
        <a:bodyPr/>
        <a:lstStyle/>
        <a:p>
          <a:endParaRPr lang="pl-PL" sz="900">
            <a:latin typeface="Garamond" panose="02020404030301010803" pitchFamily="18" charset="0"/>
          </a:endParaRPr>
        </a:p>
      </dgm:t>
    </dgm:pt>
    <dgm:pt modelId="{23957225-656C-4B7E-8748-B9CAAF8FEA1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a:latin typeface="Garamond" panose="02020404030301010803" pitchFamily="18" charset="0"/>
            </a:rPr>
            <a:t>Lokalny samorząd może wykazać udokumentowane zainteresowanie prowadzeniem zajęć aktywizujących</a:t>
          </a:r>
        </a:p>
      </dgm:t>
    </dgm:pt>
    <dgm:pt modelId="{1516B934-91F0-4125-A491-9016856B054C}" type="parTrans" cxnId="{7442BE69-5E59-42E4-AF36-10269B8DAE39}">
      <dgm:prSet/>
      <dgm:spPr>
        <a:ln>
          <a:solidFill>
            <a:srgbClr val="C30045"/>
          </a:solidFill>
        </a:ln>
      </dgm:spPr>
      <dgm:t>
        <a:bodyPr/>
        <a:lstStyle/>
        <a:p>
          <a:endParaRPr lang="pl-PL" sz="900">
            <a:latin typeface="Garamond" panose="02020404030301010803" pitchFamily="18" charset="0"/>
          </a:endParaRPr>
        </a:p>
      </dgm:t>
    </dgm:pt>
    <dgm:pt modelId="{04E2FFF8-AB27-4607-BB8D-100C91FEA180}" type="sibTrans" cxnId="{7442BE69-5E59-42E4-AF36-10269B8DAE39}">
      <dgm:prSet/>
      <dgm:spPr/>
      <dgm:t>
        <a:bodyPr/>
        <a:lstStyle/>
        <a:p>
          <a:endParaRPr lang="pl-PL" sz="900">
            <a:latin typeface="Garamond" panose="02020404030301010803" pitchFamily="18" charset="0"/>
          </a:endParaRPr>
        </a:p>
      </dgm:t>
    </dgm:pt>
    <dgm:pt modelId="{5FBBD4AB-2C5F-4321-8B52-1ED3F15B724F}">
      <dgm:prSet phldrT="[Tekst]" custT="1">
        <dgm:style>
          <a:lnRef idx="2">
            <a:schemeClr val="accent4"/>
          </a:lnRef>
          <a:fillRef idx="1">
            <a:schemeClr val="lt1"/>
          </a:fillRef>
          <a:effectRef idx="0">
            <a:schemeClr val="accent4"/>
          </a:effectRef>
          <a:fontRef idx="minor">
            <a:schemeClr val="dk1"/>
          </a:fontRef>
        </dgm:style>
      </dgm:prSet>
      <dgm:spPr>
        <a:noFill/>
        <a:ln>
          <a:solidFill>
            <a:srgbClr val="C30045"/>
          </a:solidFill>
        </a:ln>
      </dgm:spPr>
      <dgm:t>
        <a:bodyPr/>
        <a:lstStyle/>
        <a:p>
          <a:r>
            <a:rPr lang="pl-PL" sz="800">
              <a:latin typeface="Garamond" panose="02020404030301010803" pitchFamily="18" charset="0"/>
            </a:rPr>
            <a:t>Lokalny samorząd posiada listy intencyjne od lokalnej szkoły, wykazujące zainteresowanie prowadzeniem zajęć aktywizujących, mających na celu rozwój społeczny dzieci i młodzieży na terenie miejscowości Warszewice.</a:t>
          </a:r>
        </a:p>
      </dgm:t>
    </dgm:pt>
    <dgm:pt modelId="{BA724616-4525-4F70-A08A-4D5FAFB135C7}" type="parTrans" cxnId="{6DEE7448-F27B-462E-9F64-382C5CDC46B1}">
      <dgm:prSet/>
      <dgm:spPr>
        <a:ln>
          <a:solidFill>
            <a:srgbClr val="C30045"/>
          </a:solidFill>
        </a:ln>
      </dgm:spPr>
      <dgm:t>
        <a:bodyPr/>
        <a:lstStyle/>
        <a:p>
          <a:endParaRPr lang="pl-PL" sz="900">
            <a:latin typeface="Garamond" panose="02020404030301010803" pitchFamily="18" charset="0"/>
          </a:endParaRPr>
        </a:p>
      </dgm:t>
    </dgm:pt>
    <dgm:pt modelId="{1A112431-CE9E-4821-8D64-60B9CBE656AE}" type="sibTrans" cxnId="{6DEE7448-F27B-462E-9F64-382C5CDC46B1}">
      <dgm:prSet/>
      <dgm:spPr/>
      <dgm:t>
        <a:bodyPr/>
        <a:lstStyle/>
        <a:p>
          <a:endParaRPr lang="pl-PL" sz="900">
            <a:latin typeface="Garamond" panose="02020404030301010803" pitchFamily="18" charset="0"/>
          </a:endParaRPr>
        </a:p>
      </dgm:t>
    </dgm:pt>
    <dgm:pt modelId="{2ED1AA62-44C3-4F13-BC2F-2DB4719669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Cel rewitalizacji dla podobszaru rewitalizacji - sołectwo Warszewice</a:t>
          </a:r>
        </a:p>
      </dgm:t>
    </dgm:pt>
    <dgm:pt modelId="{D1D42CC7-6DA3-43C2-9163-0218FBCEAC08}" type="parTrans" cxnId="{80BE68A8-493A-471F-9650-A43E68E938D0}">
      <dgm:prSet/>
      <dgm:spPr/>
      <dgm:t>
        <a:bodyPr/>
        <a:lstStyle/>
        <a:p>
          <a:endParaRPr lang="pl-PL" sz="900">
            <a:latin typeface="Garamond" panose="02020404030301010803" pitchFamily="18" charset="0"/>
          </a:endParaRPr>
        </a:p>
      </dgm:t>
    </dgm:pt>
    <dgm:pt modelId="{DDF1EC80-404C-4784-944F-E736CDD8AA3F}" type="sibTrans" cxnId="{80BE68A8-493A-471F-9650-A43E68E938D0}">
      <dgm:prSet/>
      <dgm:spPr/>
      <dgm:t>
        <a:bodyPr/>
        <a:lstStyle/>
        <a:p>
          <a:endParaRPr lang="pl-PL" sz="900">
            <a:latin typeface="Garamond" panose="02020404030301010803" pitchFamily="18" charset="0"/>
          </a:endParaRPr>
        </a:p>
      </dgm:t>
    </dgm:pt>
    <dgm:pt modelId="{62857BA5-90DF-4328-9319-E371969353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Kryteria</a:t>
          </a:r>
        </a:p>
      </dgm:t>
    </dgm:pt>
    <dgm:pt modelId="{C85F485E-80B1-4707-BD0F-EFBBA78740F8}" type="parTrans" cxnId="{8B6823BE-D346-41B9-9584-2CDCA6A180F2}">
      <dgm:prSet/>
      <dgm:spPr/>
      <dgm:t>
        <a:bodyPr/>
        <a:lstStyle/>
        <a:p>
          <a:endParaRPr lang="pl-PL" sz="900">
            <a:latin typeface="Garamond" panose="02020404030301010803" pitchFamily="18" charset="0"/>
          </a:endParaRPr>
        </a:p>
      </dgm:t>
    </dgm:pt>
    <dgm:pt modelId="{9851A317-4DB3-4E86-A6C8-6A56970238A4}" type="sibTrans" cxnId="{8B6823BE-D346-41B9-9584-2CDCA6A180F2}">
      <dgm:prSet/>
      <dgm:spPr/>
      <dgm:t>
        <a:bodyPr/>
        <a:lstStyle/>
        <a:p>
          <a:endParaRPr lang="pl-PL" sz="900">
            <a:latin typeface="Garamond" panose="02020404030301010803" pitchFamily="18" charset="0"/>
          </a:endParaRPr>
        </a:p>
      </dgm:t>
    </dgm:pt>
    <dgm:pt modelId="{330BB6A7-DEEB-49AC-982B-1A29790E2F91}" type="pres">
      <dgm:prSet presAssocID="{6C10CDE7-799A-454D-94DC-2477F0CF6399}" presName="mainComposite" presStyleCnt="0">
        <dgm:presLayoutVars>
          <dgm:chPref val="1"/>
          <dgm:dir/>
          <dgm:animOne val="branch"/>
          <dgm:animLvl val="lvl"/>
          <dgm:resizeHandles val="exact"/>
        </dgm:presLayoutVars>
      </dgm:prSet>
      <dgm:spPr/>
    </dgm:pt>
    <dgm:pt modelId="{AA245F5D-7975-48DB-87AB-EF7376140A9C}" type="pres">
      <dgm:prSet presAssocID="{6C10CDE7-799A-454D-94DC-2477F0CF6399}" presName="hierFlow" presStyleCnt="0"/>
      <dgm:spPr/>
    </dgm:pt>
    <dgm:pt modelId="{AC5708AC-D487-460C-A230-C8A7B55E1D8A}" type="pres">
      <dgm:prSet presAssocID="{6C10CDE7-799A-454D-94DC-2477F0CF6399}" presName="firstBuf" presStyleCnt="0"/>
      <dgm:spPr/>
    </dgm:pt>
    <dgm:pt modelId="{74603B7E-4333-4282-A383-1089B54A5D52}" type="pres">
      <dgm:prSet presAssocID="{6C10CDE7-799A-454D-94DC-2477F0CF6399}" presName="hierChild1" presStyleCnt="0">
        <dgm:presLayoutVars>
          <dgm:chPref val="1"/>
          <dgm:animOne val="branch"/>
          <dgm:animLvl val="lvl"/>
        </dgm:presLayoutVars>
      </dgm:prSet>
      <dgm:spPr/>
    </dgm:pt>
    <dgm:pt modelId="{2501F638-CD0C-4293-8FAC-A1E6A6DD1A0B}" type="pres">
      <dgm:prSet presAssocID="{58B9F6DA-6CA6-417C-BEA6-B6892CA5A1AD}" presName="Name14" presStyleCnt="0"/>
      <dgm:spPr/>
    </dgm:pt>
    <dgm:pt modelId="{6C676A11-EBC9-4072-AEE6-69EA31D1A41A}" type="pres">
      <dgm:prSet presAssocID="{58B9F6DA-6CA6-417C-BEA6-B6892CA5A1AD}" presName="level1Shape" presStyleLbl="node0" presStyleIdx="0" presStyleCnt="1" custScaleX="135537" custScaleY="64885">
        <dgm:presLayoutVars>
          <dgm:chPref val="3"/>
        </dgm:presLayoutVars>
      </dgm:prSet>
      <dgm:spPr/>
    </dgm:pt>
    <dgm:pt modelId="{22F1216F-2C87-4DC8-839E-7C46A7D949EF}" type="pres">
      <dgm:prSet presAssocID="{58B9F6DA-6CA6-417C-BEA6-B6892CA5A1AD}" presName="hierChild2" presStyleCnt="0"/>
      <dgm:spPr/>
    </dgm:pt>
    <dgm:pt modelId="{4A5DD64D-CAD1-4A2C-A734-DBEEDCE11CB1}" type="pres">
      <dgm:prSet presAssocID="{949F1985-7EC3-4F6C-96AA-993AE32746EA}" presName="Name19" presStyleLbl="parChTrans1D2" presStyleIdx="0" presStyleCnt="2"/>
      <dgm:spPr/>
    </dgm:pt>
    <dgm:pt modelId="{F9C02024-DA45-4D1C-8292-755036D39119}" type="pres">
      <dgm:prSet presAssocID="{42C4D877-8DA6-41BB-8781-EAC038744E1D}" presName="Name21" presStyleCnt="0"/>
      <dgm:spPr/>
    </dgm:pt>
    <dgm:pt modelId="{4626AEE2-467F-43A7-973E-A0217A359091}" type="pres">
      <dgm:prSet presAssocID="{42C4D877-8DA6-41BB-8781-EAC038744E1D}" presName="level2Shape" presStyleLbl="node2" presStyleIdx="0" presStyleCnt="2" custScaleX="119452" custScaleY="77862"/>
      <dgm:spPr/>
    </dgm:pt>
    <dgm:pt modelId="{B945447B-2285-4193-A908-C9791CF01BF9}" type="pres">
      <dgm:prSet presAssocID="{42C4D877-8DA6-41BB-8781-EAC038744E1D}" presName="hierChild3" presStyleCnt="0"/>
      <dgm:spPr/>
    </dgm:pt>
    <dgm:pt modelId="{FA1D65BB-A504-4454-9A3B-4CB8C2817FF6}" type="pres">
      <dgm:prSet presAssocID="{D2E3BA6C-4BE8-46CA-B5C4-598C4F0B21F1}" presName="Name19" presStyleLbl="parChTrans1D3" presStyleIdx="0" presStyleCnt="2"/>
      <dgm:spPr/>
    </dgm:pt>
    <dgm:pt modelId="{FE42F12B-331A-4358-AA3B-726013B748B0}" type="pres">
      <dgm:prSet presAssocID="{56ABD3B6-DE2D-41F0-A8DE-CA5FC84D11A5}" presName="Name21" presStyleCnt="0"/>
      <dgm:spPr/>
    </dgm:pt>
    <dgm:pt modelId="{4B6E0866-9AF1-401E-B70F-B1E59A38891A}" type="pres">
      <dgm:prSet presAssocID="{56ABD3B6-DE2D-41F0-A8DE-CA5FC84D11A5}" presName="level2Shape" presStyleLbl="node3" presStyleIdx="0" presStyleCnt="2" custScaleX="134383" custScaleY="112032"/>
      <dgm:spPr/>
    </dgm:pt>
    <dgm:pt modelId="{6CD36FF5-CE9B-4BA4-9C68-2935FF8E3188}" type="pres">
      <dgm:prSet presAssocID="{56ABD3B6-DE2D-41F0-A8DE-CA5FC84D11A5}" presName="hierChild3" presStyleCnt="0"/>
      <dgm:spPr/>
    </dgm:pt>
    <dgm:pt modelId="{EA485BC8-13C9-40C1-8904-F97103BD1FFD}" type="pres">
      <dgm:prSet presAssocID="{1516B934-91F0-4125-A491-9016856B054C}" presName="Name19" presStyleLbl="parChTrans1D2" presStyleIdx="1" presStyleCnt="2"/>
      <dgm:spPr/>
    </dgm:pt>
    <dgm:pt modelId="{B56928F9-75DA-41BA-BD87-E63DFA7DA300}" type="pres">
      <dgm:prSet presAssocID="{23957225-656C-4B7E-8748-B9CAAF8FEA15}" presName="Name21" presStyleCnt="0"/>
      <dgm:spPr/>
    </dgm:pt>
    <dgm:pt modelId="{41A69D07-23E5-43E4-9388-E089BD86ECAD}" type="pres">
      <dgm:prSet presAssocID="{23957225-656C-4B7E-8748-B9CAAF8FEA15}" presName="level2Shape" presStyleLbl="node2" presStyleIdx="1" presStyleCnt="2" custScaleX="119452" custScaleY="77862"/>
      <dgm:spPr/>
    </dgm:pt>
    <dgm:pt modelId="{4060C469-D64D-413A-866F-1717217CA2C4}" type="pres">
      <dgm:prSet presAssocID="{23957225-656C-4B7E-8748-B9CAAF8FEA15}" presName="hierChild3" presStyleCnt="0"/>
      <dgm:spPr/>
    </dgm:pt>
    <dgm:pt modelId="{DA3D1365-0C78-4E55-99EA-9C21A026F1A6}" type="pres">
      <dgm:prSet presAssocID="{BA724616-4525-4F70-A08A-4D5FAFB135C7}" presName="Name19" presStyleLbl="parChTrans1D3" presStyleIdx="1" presStyleCnt="2"/>
      <dgm:spPr/>
    </dgm:pt>
    <dgm:pt modelId="{B217B551-3C50-42A6-803E-F7452BFAE855}" type="pres">
      <dgm:prSet presAssocID="{5FBBD4AB-2C5F-4321-8B52-1ED3F15B724F}" presName="Name21" presStyleCnt="0"/>
      <dgm:spPr/>
    </dgm:pt>
    <dgm:pt modelId="{3B9C9A75-C301-4B63-907A-6ED3CAD6BA7D}" type="pres">
      <dgm:prSet presAssocID="{5FBBD4AB-2C5F-4321-8B52-1ED3F15B724F}" presName="level2Shape" presStyleLbl="node3" presStyleIdx="1" presStyleCnt="2" custScaleX="134383" custScaleY="112032"/>
      <dgm:spPr/>
    </dgm:pt>
    <dgm:pt modelId="{F5F89023-5F4A-44E7-884F-7FF96F3612A5}" type="pres">
      <dgm:prSet presAssocID="{5FBBD4AB-2C5F-4321-8B52-1ED3F15B724F}" presName="hierChild3" presStyleCnt="0"/>
      <dgm:spPr/>
    </dgm:pt>
    <dgm:pt modelId="{5F766BEB-F9C9-4B67-8D90-193ED717F721}" type="pres">
      <dgm:prSet presAssocID="{6C10CDE7-799A-454D-94DC-2477F0CF6399}" presName="bgShapesFlow" presStyleCnt="0"/>
      <dgm:spPr/>
    </dgm:pt>
    <dgm:pt modelId="{55C8DA92-2AC2-4B1C-9779-6C7231AA023E}" type="pres">
      <dgm:prSet presAssocID="{2ED1AA62-44C3-4F13-BC2F-2DB471966932}" presName="rectComp" presStyleCnt="0"/>
      <dgm:spPr/>
    </dgm:pt>
    <dgm:pt modelId="{15A3F868-10E3-4799-B581-BAEA001B8CF2}" type="pres">
      <dgm:prSet presAssocID="{2ED1AA62-44C3-4F13-BC2F-2DB471966932}" presName="bgRect" presStyleLbl="bgShp" presStyleIdx="0" presStyleCnt="2" custScaleY="72094"/>
      <dgm:spPr/>
    </dgm:pt>
    <dgm:pt modelId="{C7FE4283-7055-4873-B788-34D7E608C0EA}" type="pres">
      <dgm:prSet presAssocID="{2ED1AA62-44C3-4F13-BC2F-2DB471966932}" presName="bgRectTx" presStyleLbl="bgShp" presStyleIdx="0" presStyleCnt="2">
        <dgm:presLayoutVars>
          <dgm:bulletEnabled val="1"/>
        </dgm:presLayoutVars>
      </dgm:prSet>
      <dgm:spPr/>
    </dgm:pt>
    <dgm:pt modelId="{41534466-AE49-43EB-81A6-A463AED3405C}" type="pres">
      <dgm:prSet presAssocID="{2ED1AA62-44C3-4F13-BC2F-2DB471966932}" presName="spComp" presStyleCnt="0"/>
      <dgm:spPr/>
    </dgm:pt>
    <dgm:pt modelId="{B6ACE509-41FE-4E56-8F74-E6DEF6412309}" type="pres">
      <dgm:prSet presAssocID="{2ED1AA62-44C3-4F13-BC2F-2DB471966932}" presName="vSp" presStyleCnt="0"/>
      <dgm:spPr/>
    </dgm:pt>
    <dgm:pt modelId="{61FDD86C-549B-4488-85DD-3D105259E0A2}" type="pres">
      <dgm:prSet presAssocID="{62857BA5-90DF-4328-9319-E37196935332}" presName="rectComp" presStyleCnt="0"/>
      <dgm:spPr/>
    </dgm:pt>
    <dgm:pt modelId="{797DE5A5-6BF0-4335-911F-37DA368EEE06}" type="pres">
      <dgm:prSet presAssocID="{62857BA5-90DF-4328-9319-E37196935332}" presName="bgRect" presStyleLbl="bgShp" presStyleIdx="1" presStyleCnt="2" custScaleY="79303"/>
      <dgm:spPr/>
    </dgm:pt>
    <dgm:pt modelId="{32D3EC87-0004-4030-87C7-E14EA0BFA92C}" type="pres">
      <dgm:prSet presAssocID="{62857BA5-90DF-4328-9319-E37196935332}" presName="bgRectTx" presStyleLbl="bgShp" presStyleIdx="1" presStyleCnt="2">
        <dgm:presLayoutVars>
          <dgm:bulletEnabled val="1"/>
        </dgm:presLayoutVars>
      </dgm:prSet>
      <dgm:spPr/>
    </dgm:pt>
  </dgm:ptLst>
  <dgm:cxnLst>
    <dgm:cxn modelId="{FF54920E-2B5B-4A41-933D-57A9AB0F4CB7}" type="presOf" srcId="{42C4D877-8DA6-41BB-8781-EAC038744E1D}" destId="{4626AEE2-467F-43A7-973E-A0217A359091}" srcOrd="0" destOrd="0" presId="urn:microsoft.com/office/officeart/2005/8/layout/hierarchy6"/>
    <dgm:cxn modelId="{A6F3C617-24A5-42B5-BEBE-C9E5CBB1EFB6}" type="presOf" srcId="{5FBBD4AB-2C5F-4321-8B52-1ED3F15B724F}" destId="{3B9C9A75-C301-4B63-907A-6ED3CAD6BA7D}" srcOrd="0" destOrd="0" presId="urn:microsoft.com/office/officeart/2005/8/layout/hierarchy6"/>
    <dgm:cxn modelId="{4E68191C-CB23-4DD5-8778-2CC07F2D2AB8}" type="presOf" srcId="{2ED1AA62-44C3-4F13-BC2F-2DB471966932}" destId="{15A3F868-10E3-4799-B581-BAEA001B8CF2}" srcOrd="0" destOrd="0" presId="urn:microsoft.com/office/officeart/2005/8/layout/hierarchy6"/>
    <dgm:cxn modelId="{8685F41F-FEA0-45FB-B152-3CA8934A5B88}" srcId="{42C4D877-8DA6-41BB-8781-EAC038744E1D}" destId="{56ABD3B6-DE2D-41F0-A8DE-CA5FC84D11A5}" srcOrd="0" destOrd="0" parTransId="{D2E3BA6C-4BE8-46CA-B5C4-598C4F0B21F1}" sibTransId="{2FCD3C21-95A2-4B32-9017-E7B3949C835F}"/>
    <dgm:cxn modelId="{9D7F4C27-8171-4641-9044-2955C298EC4D}" type="presOf" srcId="{BA724616-4525-4F70-A08A-4D5FAFB135C7}" destId="{DA3D1365-0C78-4E55-99EA-9C21A026F1A6}" srcOrd="0" destOrd="0" presId="urn:microsoft.com/office/officeart/2005/8/layout/hierarchy6"/>
    <dgm:cxn modelId="{9198D72D-14D0-428C-870B-E8C62C565900}" type="presOf" srcId="{58B9F6DA-6CA6-417C-BEA6-B6892CA5A1AD}" destId="{6C676A11-EBC9-4072-AEE6-69EA31D1A41A}" srcOrd="0" destOrd="0" presId="urn:microsoft.com/office/officeart/2005/8/layout/hierarchy6"/>
    <dgm:cxn modelId="{C35E8061-DB90-4995-9738-7BF8FDDDF0AD}" type="presOf" srcId="{6C10CDE7-799A-454D-94DC-2477F0CF6399}" destId="{330BB6A7-DEEB-49AC-982B-1A29790E2F91}" srcOrd="0" destOrd="0" presId="urn:microsoft.com/office/officeart/2005/8/layout/hierarchy6"/>
    <dgm:cxn modelId="{6DEE7448-F27B-462E-9F64-382C5CDC46B1}" srcId="{23957225-656C-4B7E-8748-B9CAAF8FEA15}" destId="{5FBBD4AB-2C5F-4321-8B52-1ED3F15B724F}" srcOrd="0" destOrd="0" parTransId="{BA724616-4525-4F70-A08A-4D5FAFB135C7}" sibTransId="{1A112431-CE9E-4821-8D64-60B9CBE656AE}"/>
    <dgm:cxn modelId="{7442BE69-5E59-42E4-AF36-10269B8DAE39}" srcId="{58B9F6DA-6CA6-417C-BEA6-B6892CA5A1AD}" destId="{23957225-656C-4B7E-8748-B9CAAF8FEA15}" srcOrd="1" destOrd="0" parTransId="{1516B934-91F0-4125-A491-9016856B054C}" sibTransId="{04E2FFF8-AB27-4607-BB8D-100C91FEA180}"/>
    <dgm:cxn modelId="{0B3DD269-9909-4CAB-8405-6862A8205D9D}" type="presOf" srcId="{2ED1AA62-44C3-4F13-BC2F-2DB471966932}" destId="{C7FE4283-7055-4873-B788-34D7E608C0EA}" srcOrd="1" destOrd="0" presId="urn:microsoft.com/office/officeart/2005/8/layout/hierarchy6"/>
    <dgm:cxn modelId="{90FBD14C-EF5E-45B8-936A-5A9E163946E2}" type="presOf" srcId="{949F1985-7EC3-4F6C-96AA-993AE32746EA}" destId="{4A5DD64D-CAD1-4A2C-A734-DBEEDCE11CB1}" srcOrd="0" destOrd="0" presId="urn:microsoft.com/office/officeart/2005/8/layout/hierarchy6"/>
    <dgm:cxn modelId="{AE2B7B8E-736A-4AAB-90A0-F32F07B05FFC}" srcId="{6C10CDE7-799A-454D-94DC-2477F0CF6399}" destId="{58B9F6DA-6CA6-417C-BEA6-B6892CA5A1AD}" srcOrd="0" destOrd="0" parTransId="{181E927D-8A8A-41D7-B8A6-4C7AF1ACF2B4}" sibTransId="{49C92270-C668-48E0-A32E-EF3A61FAC642}"/>
    <dgm:cxn modelId="{F060A29D-CF0C-4EFD-B2CD-A8300E30232B}" type="presOf" srcId="{D2E3BA6C-4BE8-46CA-B5C4-598C4F0B21F1}" destId="{FA1D65BB-A504-4454-9A3B-4CB8C2817FF6}" srcOrd="0" destOrd="0" presId="urn:microsoft.com/office/officeart/2005/8/layout/hierarchy6"/>
    <dgm:cxn modelId="{80BE68A8-493A-471F-9650-A43E68E938D0}" srcId="{6C10CDE7-799A-454D-94DC-2477F0CF6399}" destId="{2ED1AA62-44C3-4F13-BC2F-2DB471966932}" srcOrd="1" destOrd="0" parTransId="{D1D42CC7-6DA3-43C2-9163-0218FBCEAC08}" sibTransId="{DDF1EC80-404C-4784-944F-E736CDD8AA3F}"/>
    <dgm:cxn modelId="{7111BDBC-5AAF-4230-842A-4862B9D230C3}" type="presOf" srcId="{1516B934-91F0-4125-A491-9016856B054C}" destId="{EA485BC8-13C9-40C1-8904-F97103BD1FFD}" srcOrd="0" destOrd="0" presId="urn:microsoft.com/office/officeart/2005/8/layout/hierarchy6"/>
    <dgm:cxn modelId="{8B6823BE-D346-41B9-9584-2CDCA6A180F2}" srcId="{6C10CDE7-799A-454D-94DC-2477F0CF6399}" destId="{62857BA5-90DF-4328-9319-E37196935332}" srcOrd="2" destOrd="0" parTransId="{C85F485E-80B1-4707-BD0F-EFBBA78740F8}" sibTransId="{9851A317-4DB3-4E86-A6C8-6A56970238A4}"/>
    <dgm:cxn modelId="{063A05CC-DDE2-4CB5-8653-7D6F0B2D2A87}" type="presOf" srcId="{23957225-656C-4B7E-8748-B9CAAF8FEA15}" destId="{41A69D07-23E5-43E4-9388-E089BD86ECAD}" srcOrd="0" destOrd="0" presId="urn:microsoft.com/office/officeart/2005/8/layout/hierarchy6"/>
    <dgm:cxn modelId="{E1D48EED-3AF8-4374-9F35-C948D10B7AEC}" type="presOf" srcId="{62857BA5-90DF-4328-9319-E37196935332}" destId="{32D3EC87-0004-4030-87C7-E14EA0BFA92C}" srcOrd="1" destOrd="0" presId="urn:microsoft.com/office/officeart/2005/8/layout/hierarchy6"/>
    <dgm:cxn modelId="{F05962EF-DE85-4ED1-9039-87222670F3B7}" type="presOf" srcId="{62857BA5-90DF-4328-9319-E37196935332}" destId="{797DE5A5-6BF0-4335-911F-37DA368EEE06}" srcOrd="0" destOrd="0" presId="urn:microsoft.com/office/officeart/2005/8/layout/hierarchy6"/>
    <dgm:cxn modelId="{700B99F6-0404-48F7-8877-DCB93C4BE284}" srcId="{58B9F6DA-6CA6-417C-BEA6-B6892CA5A1AD}" destId="{42C4D877-8DA6-41BB-8781-EAC038744E1D}" srcOrd="0" destOrd="0" parTransId="{949F1985-7EC3-4F6C-96AA-993AE32746EA}" sibTransId="{FC441597-E37B-431C-AFD7-5FAD16C4260D}"/>
    <dgm:cxn modelId="{137D7BFC-0FB8-4E31-8DCA-281D1C2A25DD}" type="presOf" srcId="{56ABD3B6-DE2D-41F0-A8DE-CA5FC84D11A5}" destId="{4B6E0866-9AF1-401E-B70F-B1E59A38891A}" srcOrd="0" destOrd="0" presId="urn:microsoft.com/office/officeart/2005/8/layout/hierarchy6"/>
    <dgm:cxn modelId="{49C40D59-6672-4F67-9BD8-01D4500B4110}" type="presParOf" srcId="{330BB6A7-DEEB-49AC-982B-1A29790E2F91}" destId="{AA245F5D-7975-48DB-87AB-EF7376140A9C}" srcOrd="0" destOrd="0" presId="urn:microsoft.com/office/officeart/2005/8/layout/hierarchy6"/>
    <dgm:cxn modelId="{9CD2C289-7F93-442B-B125-21C6C4C2DB61}" type="presParOf" srcId="{AA245F5D-7975-48DB-87AB-EF7376140A9C}" destId="{AC5708AC-D487-460C-A230-C8A7B55E1D8A}" srcOrd="0" destOrd="0" presId="urn:microsoft.com/office/officeart/2005/8/layout/hierarchy6"/>
    <dgm:cxn modelId="{C26BE21C-D404-4EF6-A033-5A8869A65F80}" type="presParOf" srcId="{AA245F5D-7975-48DB-87AB-EF7376140A9C}" destId="{74603B7E-4333-4282-A383-1089B54A5D52}" srcOrd="1" destOrd="0" presId="urn:microsoft.com/office/officeart/2005/8/layout/hierarchy6"/>
    <dgm:cxn modelId="{E46DEE6E-4711-45AE-9890-71823D34BEAB}" type="presParOf" srcId="{74603B7E-4333-4282-A383-1089B54A5D52}" destId="{2501F638-CD0C-4293-8FAC-A1E6A6DD1A0B}" srcOrd="0" destOrd="0" presId="urn:microsoft.com/office/officeart/2005/8/layout/hierarchy6"/>
    <dgm:cxn modelId="{94004A17-EBEC-4D0E-9BE2-DEE52B7B1099}" type="presParOf" srcId="{2501F638-CD0C-4293-8FAC-A1E6A6DD1A0B}" destId="{6C676A11-EBC9-4072-AEE6-69EA31D1A41A}" srcOrd="0" destOrd="0" presId="urn:microsoft.com/office/officeart/2005/8/layout/hierarchy6"/>
    <dgm:cxn modelId="{8F7A3865-CFA9-45D8-898D-D7CF84B97207}" type="presParOf" srcId="{2501F638-CD0C-4293-8FAC-A1E6A6DD1A0B}" destId="{22F1216F-2C87-4DC8-839E-7C46A7D949EF}" srcOrd="1" destOrd="0" presId="urn:microsoft.com/office/officeart/2005/8/layout/hierarchy6"/>
    <dgm:cxn modelId="{68EA6F10-848D-4BB4-93B3-97952F86A769}" type="presParOf" srcId="{22F1216F-2C87-4DC8-839E-7C46A7D949EF}" destId="{4A5DD64D-CAD1-4A2C-A734-DBEEDCE11CB1}" srcOrd="0" destOrd="0" presId="urn:microsoft.com/office/officeart/2005/8/layout/hierarchy6"/>
    <dgm:cxn modelId="{B6429BBC-243F-4ED8-B150-61D3F1D6C10A}" type="presParOf" srcId="{22F1216F-2C87-4DC8-839E-7C46A7D949EF}" destId="{F9C02024-DA45-4D1C-8292-755036D39119}" srcOrd="1" destOrd="0" presId="urn:microsoft.com/office/officeart/2005/8/layout/hierarchy6"/>
    <dgm:cxn modelId="{C1F5204D-021D-4C91-89E6-8D41FD844C0B}" type="presParOf" srcId="{F9C02024-DA45-4D1C-8292-755036D39119}" destId="{4626AEE2-467F-43A7-973E-A0217A359091}" srcOrd="0" destOrd="0" presId="urn:microsoft.com/office/officeart/2005/8/layout/hierarchy6"/>
    <dgm:cxn modelId="{34823FC7-F756-49FB-9EB7-C017C9DEF226}" type="presParOf" srcId="{F9C02024-DA45-4D1C-8292-755036D39119}" destId="{B945447B-2285-4193-A908-C9791CF01BF9}" srcOrd="1" destOrd="0" presId="urn:microsoft.com/office/officeart/2005/8/layout/hierarchy6"/>
    <dgm:cxn modelId="{DF1D5EAA-B89A-45ED-B043-A3498785DAF4}" type="presParOf" srcId="{B945447B-2285-4193-A908-C9791CF01BF9}" destId="{FA1D65BB-A504-4454-9A3B-4CB8C2817FF6}" srcOrd="0" destOrd="0" presId="urn:microsoft.com/office/officeart/2005/8/layout/hierarchy6"/>
    <dgm:cxn modelId="{D4FB44A2-A527-4B7B-9AF9-BB5B654214BC}" type="presParOf" srcId="{B945447B-2285-4193-A908-C9791CF01BF9}" destId="{FE42F12B-331A-4358-AA3B-726013B748B0}" srcOrd="1" destOrd="0" presId="urn:microsoft.com/office/officeart/2005/8/layout/hierarchy6"/>
    <dgm:cxn modelId="{C3D35F07-D21F-4832-B092-9D91C6B36650}" type="presParOf" srcId="{FE42F12B-331A-4358-AA3B-726013B748B0}" destId="{4B6E0866-9AF1-401E-B70F-B1E59A38891A}" srcOrd="0" destOrd="0" presId="urn:microsoft.com/office/officeart/2005/8/layout/hierarchy6"/>
    <dgm:cxn modelId="{56CC6854-2FD8-45A6-9ED1-E75FA06D21FB}" type="presParOf" srcId="{FE42F12B-331A-4358-AA3B-726013B748B0}" destId="{6CD36FF5-CE9B-4BA4-9C68-2935FF8E3188}" srcOrd="1" destOrd="0" presId="urn:microsoft.com/office/officeart/2005/8/layout/hierarchy6"/>
    <dgm:cxn modelId="{569FE8A0-AD40-4BE8-BEE4-45C065DDDE80}" type="presParOf" srcId="{22F1216F-2C87-4DC8-839E-7C46A7D949EF}" destId="{EA485BC8-13C9-40C1-8904-F97103BD1FFD}" srcOrd="2" destOrd="0" presId="urn:microsoft.com/office/officeart/2005/8/layout/hierarchy6"/>
    <dgm:cxn modelId="{9B8E65C6-8A5E-436C-BFB2-5C6DCA666FE4}" type="presParOf" srcId="{22F1216F-2C87-4DC8-839E-7C46A7D949EF}" destId="{B56928F9-75DA-41BA-BD87-E63DFA7DA300}" srcOrd="3" destOrd="0" presId="urn:microsoft.com/office/officeart/2005/8/layout/hierarchy6"/>
    <dgm:cxn modelId="{B2EA0583-1B8C-4F78-9CAC-2C3856C02445}" type="presParOf" srcId="{B56928F9-75DA-41BA-BD87-E63DFA7DA300}" destId="{41A69D07-23E5-43E4-9388-E089BD86ECAD}" srcOrd="0" destOrd="0" presId="urn:microsoft.com/office/officeart/2005/8/layout/hierarchy6"/>
    <dgm:cxn modelId="{180BB20D-A181-446B-A683-D14D4040FE73}" type="presParOf" srcId="{B56928F9-75DA-41BA-BD87-E63DFA7DA300}" destId="{4060C469-D64D-413A-866F-1717217CA2C4}" srcOrd="1" destOrd="0" presId="urn:microsoft.com/office/officeart/2005/8/layout/hierarchy6"/>
    <dgm:cxn modelId="{57EB5C9A-5326-4673-8100-C1EF686C3F80}" type="presParOf" srcId="{4060C469-D64D-413A-866F-1717217CA2C4}" destId="{DA3D1365-0C78-4E55-99EA-9C21A026F1A6}" srcOrd="0" destOrd="0" presId="urn:microsoft.com/office/officeart/2005/8/layout/hierarchy6"/>
    <dgm:cxn modelId="{A0C5EDED-8115-4032-BF4B-909C9C3CE4C5}" type="presParOf" srcId="{4060C469-D64D-413A-866F-1717217CA2C4}" destId="{B217B551-3C50-42A6-803E-F7452BFAE855}" srcOrd="1" destOrd="0" presId="urn:microsoft.com/office/officeart/2005/8/layout/hierarchy6"/>
    <dgm:cxn modelId="{AE57009C-D66D-4BEB-A8BB-3468597E53C0}" type="presParOf" srcId="{B217B551-3C50-42A6-803E-F7452BFAE855}" destId="{3B9C9A75-C301-4B63-907A-6ED3CAD6BA7D}" srcOrd="0" destOrd="0" presId="urn:microsoft.com/office/officeart/2005/8/layout/hierarchy6"/>
    <dgm:cxn modelId="{0597BC0D-2E63-409E-90AE-8693B0246891}" type="presParOf" srcId="{B217B551-3C50-42A6-803E-F7452BFAE855}" destId="{F5F89023-5F4A-44E7-884F-7FF96F3612A5}" srcOrd="1" destOrd="0" presId="urn:microsoft.com/office/officeart/2005/8/layout/hierarchy6"/>
    <dgm:cxn modelId="{BABB8CA0-008D-4877-B812-DEAF91E70226}" type="presParOf" srcId="{330BB6A7-DEEB-49AC-982B-1A29790E2F91}" destId="{5F766BEB-F9C9-4B67-8D90-193ED717F721}" srcOrd="1" destOrd="0" presId="urn:microsoft.com/office/officeart/2005/8/layout/hierarchy6"/>
    <dgm:cxn modelId="{A501F611-8823-4428-9A20-83D985F06227}" type="presParOf" srcId="{5F766BEB-F9C9-4B67-8D90-193ED717F721}" destId="{55C8DA92-2AC2-4B1C-9779-6C7231AA023E}" srcOrd="0" destOrd="0" presId="urn:microsoft.com/office/officeart/2005/8/layout/hierarchy6"/>
    <dgm:cxn modelId="{15305341-8256-4232-ABBE-72B0D6BF94B8}" type="presParOf" srcId="{55C8DA92-2AC2-4B1C-9779-6C7231AA023E}" destId="{15A3F868-10E3-4799-B581-BAEA001B8CF2}" srcOrd="0" destOrd="0" presId="urn:microsoft.com/office/officeart/2005/8/layout/hierarchy6"/>
    <dgm:cxn modelId="{BACFD894-DAD7-438B-AA7E-06A52F7E1457}" type="presParOf" srcId="{55C8DA92-2AC2-4B1C-9779-6C7231AA023E}" destId="{C7FE4283-7055-4873-B788-34D7E608C0EA}" srcOrd="1" destOrd="0" presId="urn:microsoft.com/office/officeart/2005/8/layout/hierarchy6"/>
    <dgm:cxn modelId="{0D96DFCE-FCCC-4434-8FE7-AF2D3D7B5FF5}" type="presParOf" srcId="{5F766BEB-F9C9-4B67-8D90-193ED717F721}" destId="{41534466-AE49-43EB-81A6-A463AED3405C}" srcOrd="1" destOrd="0" presId="urn:microsoft.com/office/officeart/2005/8/layout/hierarchy6"/>
    <dgm:cxn modelId="{A3889795-80D0-4A07-9C50-3929674CD83F}" type="presParOf" srcId="{41534466-AE49-43EB-81A6-A463AED3405C}" destId="{B6ACE509-41FE-4E56-8F74-E6DEF6412309}" srcOrd="0" destOrd="0" presId="urn:microsoft.com/office/officeart/2005/8/layout/hierarchy6"/>
    <dgm:cxn modelId="{3B57C3E7-EBB6-4439-852B-4E527D2EC54C}" type="presParOf" srcId="{5F766BEB-F9C9-4B67-8D90-193ED717F721}" destId="{61FDD86C-549B-4488-85DD-3D105259E0A2}" srcOrd="2" destOrd="0" presId="urn:microsoft.com/office/officeart/2005/8/layout/hierarchy6"/>
    <dgm:cxn modelId="{19115BB3-7220-4576-BCA7-3FB2F87FAB6D}" type="presParOf" srcId="{61FDD86C-549B-4488-85DD-3D105259E0A2}" destId="{797DE5A5-6BF0-4335-911F-37DA368EEE06}" srcOrd="0" destOrd="0" presId="urn:microsoft.com/office/officeart/2005/8/layout/hierarchy6"/>
    <dgm:cxn modelId="{92E7115A-DBF4-429A-8717-486B485A4888}" type="presParOf" srcId="{61FDD86C-549B-4488-85DD-3D105259E0A2}" destId="{32D3EC87-0004-4030-87C7-E14EA0BFA92C}" srcOrd="1" destOrd="0" presId="urn:microsoft.com/office/officeart/2005/8/layout/hierarchy6"/>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C10CDE7-799A-454D-94DC-2477F0CF639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pl-PL"/>
        </a:p>
      </dgm:t>
    </dgm:pt>
    <dgm:pt modelId="{58B9F6DA-6CA6-417C-BEA6-B6892CA5A1A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b="0">
              <a:latin typeface="Garamond" panose="02020404030301010803" pitchFamily="18" charset="0"/>
            </a:rPr>
            <a:t>Zwiększenie partycypacji w życiu społecznym dla społeczności w rejonach o wysokim uzależnieniu od świadczeń pomocy społecznej </a:t>
          </a:r>
        </a:p>
      </dgm:t>
    </dgm:pt>
    <dgm:pt modelId="{181E927D-8A8A-41D7-B8A6-4C7AF1ACF2B4}" type="parTrans" cxnId="{AE2B7B8E-736A-4AAB-90A0-F32F07B05FFC}">
      <dgm:prSet/>
      <dgm:spPr/>
      <dgm:t>
        <a:bodyPr/>
        <a:lstStyle/>
        <a:p>
          <a:endParaRPr lang="pl-PL" sz="900">
            <a:latin typeface="Garamond" panose="02020404030301010803" pitchFamily="18" charset="0"/>
          </a:endParaRPr>
        </a:p>
      </dgm:t>
    </dgm:pt>
    <dgm:pt modelId="{49C92270-C668-48E0-A32E-EF3A61FAC642}" type="sibTrans" cxnId="{AE2B7B8E-736A-4AAB-90A0-F32F07B05FFC}">
      <dgm:prSet/>
      <dgm:spPr/>
      <dgm:t>
        <a:bodyPr/>
        <a:lstStyle/>
        <a:p>
          <a:endParaRPr lang="pl-PL" sz="900">
            <a:latin typeface="Garamond" panose="02020404030301010803" pitchFamily="18" charset="0"/>
          </a:endParaRPr>
        </a:p>
      </dgm:t>
    </dgm:pt>
    <dgm:pt modelId="{42C4D877-8DA6-41BB-8781-EAC038744E1D}">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800">
              <a:latin typeface="Garamond" panose="02020404030301010803" pitchFamily="18" charset="0"/>
            </a:rPr>
            <a:t>Miejscowość wykazuje wyższy od przeciętnej w gminie wskaźnik osób w rodzinach korzystających z pomocy społecznej lub miejscowość znajduje się  wśród trzech miejscowości w gminie o największej bezwzględnej liczbie osób objętych sytuacją kryzysową</a:t>
          </a:r>
        </a:p>
      </dgm:t>
    </dgm:pt>
    <dgm:pt modelId="{949F1985-7EC3-4F6C-96AA-993AE32746EA}" type="parTrans" cxnId="{700B99F6-0404-48F7-8877-DCB93C4BE284}">
      <dgm:prSet/>
      <dgm:spPr>
        <a:ln>
          <a:solidFill>
            <a:srgbClr val="C30045"/>
          </a:solidFill>
        </a:ln>
      </dgm:spPr>
      <dgm:t>
        <a:bodyPr/>
        <a:lstStyle/>
        <a:p>
          <a:endParaRPr lang="pl-PL" sz="900">
            <a:latin typeface="Garamond" panose="02020404030301010803" pitchFamily="18" charset="0"/>
          </a:endParaRPr>
        </a:p>
      </dgm:t>
    </dgm:pt>
    <dgm:pt modelId="{FC441597-E37B-431C-AFD7-5FAD16C4260D}" type="sibTrans" cxnId="{700B99F6-0404-48F7-8877-DCB93C4BE284}">
      <dgm:prSet/>
      <dgm:spPr/>
      <dgm:t>
        <a:bodyPr/>
        <a:lstStyle/>
        <a:p>
          <a:endParaRPr lang="pl-PL" sz="900">
            <a:latin typeface="Garamond" panose="02020404030301010803" pitchFamily="18" charset="0"/>
          </a:endParaRPr>
        </a:p>
      </dgm:t>
    </dgm:pt>
    <dgm:pt modelId="{56ABD3B6-DE2D-41F0-A8DE-CA5FC84D11A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800">
              <a:latin typeface="Garamond" panose="02020404030301010803" pitchFamily="18" charset="0"/>
            </a:rPr>
            <a:t>W miejscowości Warszewice udział osób w gospodarstwach domowych korzystających ze środowiskowej pomocy społecznej w ludności ogółem na tym obszarze wynosi </a:t>
          </a:r>
          <a:r>
            <a:rPr lang="pl-PL" sz="800">
              <a:solidFill>
                <a:sysClr val="windowText" lastClr="000000"/>
              </a:solidFill>
              <a:latin typeface="Garamond" panose="02020404030301010803" pitchFamily="18" charset="0"/>
            </a:rPr>
            <a:t>13,55% </a:t>
          </a:r>
          <a:r>
            <a:rPr lang="pl-PL" sz="800">
              <a:latin typeface="Garamond" panose="02020404030301010803" pitchFamily="18" charset="0"/>
            </a:rPr>
            <a:t>i jest wyższy od przeciętnej w gminie wynoszącej 9,87%.</a:t>
          </a:r>
        </a:p>
      </dgm:t>
    </dgm:pt>
    <dgm:pt modelId="{D2E3BA6C-4BE8-46CA-B5C4-598C4F0B21F1}" type="parTrans" cxnId="{8685F41F-FEA0-45FB-B152-3CA8934A5B88}">
      <dgm:prSet/>
      <dgm:spPr>
        <a:ln>
          <a:solidFill>
            <a:srgbClr val="C30045"/>
          </a:solidFill>
        </a:ln>
      </dgm:spPr>
      <dgm:t>
        <a:bodyPr/>
        <a:lstStyle/>
        <a:p>
          <a:endParaRPr lang="pl-PL" sz="900">
            <a:latin typeface="Garamond" panose="02020404030301010803" pitchFamily="18" charset="0"/>
          </a:endParaRPr>
        </a:p>
      </dgm:t>
    </dgm:pt>
    <dgm:pt modelId="{2FCD3C21-95A2-4B32-9017-E7B3949C835F}" type="sibTrans" cxnId="{8685F41F-FEA0-45FB-B152-3CA8934A5B88}">
      <dgm:prSet/>
      <dgm:spPr/>
      <dgm:t>
        <a:bodyPr/>
        <a:lstStyle/>
        <a:p>
          <a:endParaRPr lang="pl-PL" sz="900">
            <a:latin typeface="Garamond" panose="02020404030301010803" pitchFamily="18" charset="0"/>
          </a:endParaRPr>
        </a:p>
      </dgm:t>
    </dgm:pt>
    <dgm:pt modelId="{23957225-656C-4B7E-8748-B9CAAF8FEA15}">
      <dgm:prSet phldrT="[Tekst]" custT="1">
        <dgm:style>
          <a:lnRef idx="2">
            <a:schemeClr val="accent4"/>
          </a:lnRef>
          <a:fillRef idx="1">
            <a:schemeClr val="lt1"/>
          </a:fillRef>
          <a:effectRef idx="0">
            <a:schemeClr val="accent4"/>
          </a:effectRef>
          <a:fontRef idx="minor">
            <a:schemeClr val="dk1"/>
          </a:fontRef>
        </dgm:style>
      </dgm:prSet>
      <dgm:spPr>
        <a:ln>
          <a:solidFill>
            <a:srgbClr val="C30045"/>
          </a:solidFill>
        </a:ln>
      </dgm:spPr>
      <dgm:t>
        <a:bodyPr/>
        <a:lstStyle/>
        <a:p>
          <a:r>
            <a:rPr lang="pl-PL" sz="900">
              <a:latin typeface="Garamond" panose="02020404030301010803" pitchFamily="18" charset="0"/>
            </a:rPr>
            <a:t>Lokalny samorząd może wykazać udokumentowane zainteresowanie prowadzeniem zajęć aktywizujących</a:t>
          </a:r>
        </a:p>
      </dgm:t>
    </dgm:pt>
    <dgm:pt modelId="{1516B934-91F0-4125-A491-9016856B054C}" type="parTrans" cxnId="{7442BE69-5E59-42E4-AF36-10269B8DAE39}">
      <dgm:prSet/>
      <dgm:spPr>
        <a:ln>
          <a:solidFill>
            <a:srgbClr val="C30045"/>
          </a:solidFill>
        </a:ln>
      </dgm:spPr>
      <dgm:t>
        <a:bodyPr/>
        <a:lstStyle/>
        <a:p>
          <a:endParaRPr lang="pl-PL" sz="900">
            <a:latin typeface="Garamond" panose="02020404030301010803" pitchFamily="18" charset="0"/>
          </a:endParaRPr>
        </a:p>
      </dgm:t>
    </dgm:pt>
    <dgm:pt modelId="{04E2FFF8-AB27-4607-BB8D-100C91FEA180}" type="sibTrans" cxnId="{7442BE69-5E59-42E4-AF36-10269B8DAE39}">
      <dgm:prSet/>
      <dgm:spPr/>
      <dgm:t>
        <a:bodyPr/>
        <a:lstStyle/>
        <a:p>
          <a:endParaRPr lang="pl-PL" sz="900">
            <a:latin typeface="Garamond" panose="02020404030301010803" pitchFamily="18" charset="0"/>
          </a:endParaRPr>
        </a:p>
      </dgm:t>
    </dgm:pt>
    <dgm:pt modelId="{5FBBD4AB-2C5F-4321-8B52-1ED3F15B724F}">
      <dgm:prSet phldrT="[Tekst]" custT="1">
        <dgm:style>
          <a:lnRef idx="2">
            <a:schemeClr val="accent4"/>
          </a:lnRef>
          <a:fillRef idx="1">
            <a:schemeClr val="lt1"/>
          </a:fillRef>
          <a:effectRef idx="0">
            <a:schemeClr val="accent4"/>
          </a:effectRef>
          <a:fontRef idx="minor">
            <a:schemeClr val="dk1"/>
          </a:fontRef>
        </dgm:style>
      </dgm:prSet>
      <dgm:spPr>
        <a:noFill/>
        <a:ln>
          <a:solidFill>
            <a:srgbClr val="C30045"/>
          </a:solidFill>
        </a:ln>
      </dgm:spPr>
      <dgm:t>
        <a:bodyPr/>
        <a:lstStyle/>
        <a:p>
          <a:r>
            <a:rPr lang="pl-PL" sz="800">
              <a:latin typeface="Garamond" panose="02020404030301010803" pitchFamily="18" charset="0"/>
            </a:rPr>
            <a:t>Lokalny samorząd posiada listy intencyjne od Gminnego Ośrodka Pomocy Społecznej, wykazujące zainteresowanie prowadzeniem zajęć aktywizujących, mających na celu zwiększenie partycypacji w życiu społecznym oraz zmniejszenie stopnia uzależnienia od świadczeń pomocy społecznej na terenie miejscowości Warszewice.</a:t>
          </a:r>
        </a:p>
      </dgm:t>
    </dgm:pt>
    <dgm:pt modelId="{BA724616-4525-4F70-A08A-4D5FAFB135C7}" type="parTrans" cxnId="{6DEE7448-F27B-462E-9F64-382C5CDC46B1}">
      <dgm:prSet/>
      <dgm:spPr>
        <a:ln>
          <a:solidFill>
            <a:srgbClr val="C30045"/>
          </a:solidFill>
        </a:ln>
      </dgm:spPr>
      <dgm:t>
        <a:bodyPr/>
        <a:lstStyle/>
        <a:p>
          <a:endParaRPr lang="pl-PL" sz="900">
            <a:latin typeface="Garamond" panose="02020404030301010803" pitchFamily="18" charset="0"/>
          </a:endParaRPr>
        </a:p>
      </dgm:t>
    </dgm:pt>
    <dgm:pt modelId="{1A112431-CE9E-4821-8D64-60B9CBE656AE}" type="sibTrans" cxnId="{6DEE7448-F27B-462E-9F64-382C5CDC46B1}">
      <dgm:prSet/>
      <dgm:spPr/>
      <dgm:t>
        <a:bodyPr/>
        <a:lstStyle/>
        <a:p>
          <a:endParaRPr lang="pl-PL" sz="900">
            <a:latin typeface="Garamond" panose="02020404030301010803" pitchFamily="18" charset="0"/>
          </a:endParaRPr>
        </a:p>
      </dgm:t>
    </dgm:pt>
    <dgm:pt modelId="{2ED1AA62-44C3-4F13-BC2F-2DB4719669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Cel rewitalizacji dla podobszaru rewitalizacji - sołectwo Warszewice</a:t>
          </a:r>
        </a:p>
      </dgm:t>
    </dgm:pt>
    <dgm:pt modelId="{D1D42CC7-6DA3-43C2-9163-0218FBCEAC08}" type="parTrans" cxnId="{80BE68A8-493A-471F-9650-A43E68E938D0}">
      <dgm:prSet/>
      <dgm:spPr/>
      <dgm:t>
        <a:bodyPr/>
        <a:lstStyle/>
        <a:p>
          <a:endParaRPr lang="pl-PL" sz="900">
            <a:latin typeface="Garamond" panose="02020404030301010803" pitchFamily="18" charset="0"/>
          </a:endParaRPr>
        </a:p>
      </dgm:t>
    </dgm:pt>
    <dgm:pt modelId="{DDF1EC80-404C-4784-944F-E736CDD8AA3F}" type="sibTrans" cxnId="{80BE68A8-493A-471F-9650-A43E68E938D0}">
      <dgm:prSet/>
      <dgm:spPr/>
      <dgm:t>
        <a:bodyPr/>
        <a:lstStyle/>
        <a:p>
          <a:endParaRPr lang="pl-PL" sz="900">
            <a:latin typeface="Garamond" panose="02020404030301010803" pitchFamily="18" charset="0"/>
          </a:endParaRPr>
        </a:p>
      </dgm:t>
    </dgm:pt>
    <dgm:pt modelId="{62857BA5-90DF-4328-9319-E37196935332}">
      <dgm:prSet phldrT="[Tekst]" custT="1">
        <dgm:style>
          <a:lnRef idx="2">
            <a:schemeClr val="accent5"/>
          </a:lnRef>
          <a:fillRef idx="1">
            <a:schemeClr val="lt1"/>
          </a:fillRef>
          <a:effectRef idx="0">
            <a:schemeClr val="accent5"/>
          </a:effectRef>
          <a:fontRef idx="minor">
            <a:schemeClr val="dk1"/>
          </a:fontRef>
        </dgm:style>
      </dgm:prSet>
      <dgm:spPr>
        <a:ln>
          <a:solidFill>
            <a:srgbClr val="FECB00"/>
          </a:solidFill>
        </a:ln>
      </dgm:spPr>
      <dgm:t>
        <a:bodyPr/>
        <a:lstStyle/>
        <a:p>
          <a:r>
            <a:rPr lang="pl-PL" sz="900" b="1">
              <a:latin typeface="Garamond" panose="02020404030301010803" pitchFamily="18" charset="0"/>
            </a:rPr>
            <a:t>Kryteria</a:t>
          </a:r>
        </a:p>
      </dgm:t>
    </dgm:pt>
    <dgm:pt modelId="{C85F485E-80B1-4707-BD0F-EFBBA78740F8}" type="parTrans" cxnId="{8B6823BE-D346-41B9-9584-2CDCA6A180F2}">
      <dgm:prSet/>
      <dgm:spPr/>
      <dgm:t>
        <a:bodyPr/>
        <a:lstStyle/>
        <a:p>
          <a:endParaRPr lang="pl-PL" sz="900">
            <a:latin typeface="Garamond" panose="02020404030301010803" pitchFamily="18" charset="0"/>
          </a:endParaRPr>
        </a:p>
      </dgm:t>
    </dgm:pt>
    <dgm:pt modelId="{9851A317-4DB3-4E86-A6C8-6A56970238A4}" type="sibTrans" cxnId="{8B6823BE-D346-41B9-9584-2CDCA6A180F2}">
      <dgm:prSet/>
      <dgm:spPr/>
      <dgm:t>
        <a:bodyPr/>
        <a:lstStyle/>
        <a:p>
          <a:endParaRPr lang="pl-PL" sz="900">
            <a:latin typeface="Garamond" panose="02020404030301010803" pitchFamily="18" charset="0"/>
          </a:endParaRPr>
        </a:p>
      </dgm:t>
    </dgm:pt>
    <dgm:pt modelId="{330BB6A7-DEEB-49AC-982B-1A29790E2F91}" type="pres">
      <dgm:prSet presAssocID="{6C10CDE7-799A-454D-94DC-2477F0CF6399}" presName="mainComposite" presStyleCnt="0">
        <dgm:presLayoutVars>
          <dgm:chPref val="1"/>
          <dgm:dir/>
          <dgm:animOne val="branch"/>
          <dgm:animLvl val="lvl"/>
          <dgm:resizeHandles val="exact"/>
        </dgm:presLayoutVars>
      </dgm:prSet>
      <dgm:spPr/>
    </dgm:pt>
    <dgm:pt modelId="{AA245F5D-7975-48DB-87AB-EF7376140A9C}" type="pres">
      <dgm:prSet presAssocID="{6C10CDE7-799A-454D-94DC-2477F0CF6399}" presName="hierFlow" presStyleCnt="0"/>
      <dgm:spPr/>
    </dgm:pt>
    <dgm:pt modelId="{AC5708AC-D487-460C-A230-C8A7B55E1D8A}" type="pres">
      <dgm:prSet presAssocID="{6C10CDE7-799A-454D-94DC-2477F0CF6399}" presName="firstBuf" presStyleCnt="0"/>
      <dgm:spPr/>
    </dgm:pt>
    <dgm:pt modelId="{74603B7E-4333-4282-A383-1089B54A5D52}" type="pres">
      <dgm:prSet presAssocID="{6C10CDE7-799A-454D-94DC-2477F0CF6399}" presName="hierChild1" presStyleCnt="0">
        <dgm:presLayoutVars>
          <dgm:chPref val="1"/>
          <dgm:animOne val="branch"/>
          <dgm:animLvl val="lvl"/>
        </dgm:presLayoutVars>
      </dgm:prSet>
      <dgm:spPr/>
    </dgm:pt>
    <dgm:pt modelId="{2501F638-CD0C-4293-8FAC-A1E6A6DD1A0B}" type="pres">
      <dgm:prSet presAssocID="{58B9F6DA-6CA6-417C-BEA6-B6892CA5A1AD}" presName="Name14" presStyleCnt="0"/>
      <dgm:spPr/>
    </dgm:pt>
    <dgm:pt modelId="{6C676A11-EBC9-4072-AEE6-69EA31D1A41A}" type="pres">
      <dgm:prSet presAssocID="{58B9F6DA-6CA6-417C-BEA6-B6892CA5A1AD}" presName="level1Shape" presStyleLbl="node0" presStyleIdx="0" presStyleCnt="1" custScaleX="135537" custScaleY="73325">
        <dgm:presLayoutVars>
          <dgm:chPref val="3"/>
        </dgm:presLayoutVars>
      </dgm:prSet>
      <dgm:spPr/>
    </dgm:pt>
    <dgm:pt modelId="{22F1216F-2C87-4DC8-839E-7C46A7D949EF}" type="pres">
      <dgm:prSet presAssocID="{58B9F6DA-6CA6-417C-BEA6-B6892CA5A1AD}" presName="hierChild2" presStyleCnt="0"/>
      <dgm:spPr/>
    </dgm:pt>
    <dgm:pt modelId="{4A5DD64D-CAD1-4A2C-A734-DBEEDCE11CB1}" type="pres">
      <dgm:prSet presAssocID="{949F1985-7EC3-4F6C-96AA-993AE32746EA}" presName="Name19" presStyleLbl="parChTrans1D2" presStyleIdx="0" presStyleCnt="2"/>
      <dgm:spPr/>
    </dgm:pt>
    <dgm:pt modelId="{F9C02024-DA45-4D1C-8292-755036D39119}" type="pres">
      <dgm:prSet presAssocID="{42C4D877-8DA6-41BB-8781-EAC038744E1D}" presName="Name21" presStyleCnt="0"/>
      <dgm:spPr/>
    </dgm:pt>
    <dgm:pt modelId="{4626AEE2-467F-43A7-973E-A0217A359091}" type="pres">
      <dgm:prSet presAssocID="{42C4D877-8DA6-41BB-8781-EAC038744E1D}" presName="level2Shape" presStyleLbl="node2" presStyleIdx="0" presStyleCnt="2" custScaleX="119452" custScaleY="116287"/>
      <dgm:spPr/>
    </dgm:pt>
    <dgm:pt modelId="{B945447B-2285-4193-A908-C9791CF01BF9}" type="pres">
      <dgm:prSet presAssocID="{42C4D877-8DA6-41BB-8781-EAC038744E1D}" presName="hierChild3" presStyleCnt="0"/>
      <dgm:spPr/>
    </dgm:pt>
    <dgm:pt modelId="{FA1D65BB-A504-4454-9A3B-4CB8C2817FF6}" type="pres">
      <dgm:prSet presAssocID="{D2E3BA6C-4BE8-46CA-B5C4-598C4F0B21F1}" presName="Name19" presStyleLbl="parChTrans1D3" presStyleIdx="0" presStyleCnt="2"/>
      <dgm:spPr/>
    </dgm:pt>
    <dgm:pt modelId="{FE42F12B-331A-4358-AA3B-726013B748B0}" type="pres">
      <dgm:prSet presAssocID="{56ABD3B6-DE2D-41F0-A8DE-CA5FC84D11A5}" presName="Name21" presStyleCnt="0"/>
      <dgm:spPr/>
    </dgm:pt>
    <dgm:pt modelId="{4B6E0866-9AF1-401E-B70F-B1E59A38891A}" type="pres">
      <dgm:prSet presAssocID="{56ABD3B6-DE2D-41F0-A8DE-CA5FC84D11A5}" presName="level2Shape" presStyleLbl="node3" presStyleIdx="0" presStyleCnt="2" custScaleX="134383" custScaleY="181156"/>
      <dgm:spPr/>
    </dgm:pt>
    <dgm:pt modelId="{6CD36FF5-CE9B-4BA4-9C68-2935FF8E3188}" type="pres">
      <dgm:prSet presAssocID="{56ABD3B6-DE2D-41F0-A8DE-CA5FC84D11A5}" presName="hierChild3" presStyleCnt="0"/>
      <dgm:spPr/>
    </dgm:pt>
    <dgm:pt modelId="{EA485BC8-13C9-40C1-8904-F97103BD1FFD}" type="pres">
      <dgm:prSet presAssocID="{1516B934-91F0-4125-A491-9016856B054C}" presName="Name19" presStyleLbl="parChTrans1D2" presStyleIdx="1" presStyleCnt="2"/>
      <dgm:spPr/>
    </dgm:pt>
    <dgm:pt modelId="{B56928F9-75DA-41BA-BD87-E63DFA7DA300}" type="pres">
      <dgm:prSet presAssocID="{23957225-656C-4B7E-8748-B9CAAF8FEA15}" presName="Name21" presStyleCnt="0"/>
      <dgm:spPr/>
    </dgm:pt>
    <dgm:pt modelId="{41A69D07-23E5-43E4-9388-E089BD86ECAD}" type="pres">
      <dgm:prSet presAssocID="{23957225-656C-4B7E-8748-B9CAAF8FEA15}" presName="level2Shape" presStyleLbl="node2" presStyleIdx="1" presStyleCnt="2" custScaleX="119452" custScaleY="111980"/>
      <dgm:spPr/>
    </dgm:pt>
    <dgm:pt modelId="{4060C469-D64D-413A-866F-1717217CA2C4}" type="pres">
      <dgm:prSet presAssocID="{23957225-656C-4B7E-8748-B9CAAF8FEA15}" presName="hierChild3" presStyleCnt="0"/>
      <dgm:spPr/>
    </dgm:pt>
    <dgm:pt modelId="{DA3D1365-0C78-4E55-99EA-9C21A026F1A6}" type="pres">
      <dgm:prSet presAssocID="{BA724616-4525-4F70-A08A-4D5FAFB135C7}" presName="Name19" presStyleLbl="parChTrans1D3" presStyleIdx="1" presStyleCnt="2"/>
      <dgm:spPr/>
    </dgm:pt>
    <dgm:pt modelId="{B217B551-3C50-42A6-803E-F7452BFAE855}" type="pres">
      <dgm:prSet presAssocID="{5FBBD4AB-2C5F-4321-8B52-1ED3F15B724F}" presName="Name21" presStyleCnt="0"/>
      <dgm:spPr/>
    </dgm:pt>
    <dgm:pt modelId="{3B9C9A75-C301-4B63-907A-6ED3CAD6BA7D}" type="pres">
      <dgm:prSet presAssocID="{5FBBD4AB-2C5F-4321-8B52-1ED3F15B724F}" presName="level2Shape" presStyleLbl="node3" presStyleIdx="1" presStyleCnt="2" custScaleX="134383" custScaleY="185470"/>
      <dgm:spPr/>
    </dgm:pt>
    <dgm:pt modelId="{F5F89023-5F4A-44E7-884F-7FF96F3612A5}" type="pres">
      <dgm:prSet presAssocID="{5FBBD4AB-2C5F-4321-8B52-1ED3F15B724F}" presName="hierChild3" presStyleCnt="0"/>
      <dgm:spPr/>
    </dgm:pt>
    <dgm:pt modelId="{5F766BEB-F9C9-4B67-8D90-193ED717F721}" type="pres">
      <dgm:prSet presAssocID="{6C10CDE7-799A-454D-94DC-2477F0CF6399}" presName="bgShapesFlow" presStyleCnt="0"/>
      <dgm:spPr/>
    </dgm:pt>
    <dgm:pt modelId="{55C8DA92-2AC2-4B1C-9779-6C7231AA023E}" type="pres">
      <dgm:prSet presAssocID="{2ED1AA62-44C3-4F13-BC2F-2DB471966932}" presName="rectComp" presStyleCnt="0"/>
      <dgm:spPr/>
    </dgm:pt>
    <dgm:pt modelId="{15A3F868-10E3-4799-B581-BAEA001B8CF2}" type="pres">
      <dgm:prSet presAssocID="{2ED1AA62-44C3-4F13-BC2F-2DB471966932}" presName="bgRect" presStyleLbl="bgShp" presStyleIdx="0" presStyleCnt="2" custScaleY="79076"/>
      <dgm:spPr/>
    </dgm:pt>
    <dgm:pt modelId="{C7FE4283-7055-4873-B788-34D7E608C0EA}" type="pres">
      <dgm:prSet presAssocID="{2ED1AA62-44C3-4F13-BC2F-2DB471966932}" presName="bgRectTx" presStyleLbl="bgShp" presStyleIdx="0" presStyleCnt="2">
        <dgm:presLayoutVars>
          <dgm:bulletEnabled val="1"/>
        </dgm:presLayoutVars>
      </dgm:prSet>
      <dgm:spPr/>
    </dgm:pt>
    <dgm:pt modelId="{41534466-AE49-43EB-81A6-A463AED3405C}" type="pres">
      <dgm:prSet presAssocID="{2ED1AA62-44C3-4F13-BC2F-2DB471966932}" presName="spComp" presStyleCnt="0"/>
      <dgm:spPr/>
    </dgm:pt>
    <dgm:pt modelId="{B6ACE509-41FE-4E56-8F74-E6DEF6412309}" type="pres">
      <dgm:prSet presAssocID="{2ED1AA62-44C3-4F13-BC2F-2DB471966932}" presName="vSp" presStyleCnt="0"/>
      <dgm:spPr/>
    </dgm:pt>
    <dgm:pt modelId="{61FDD86C-549B-4488-85DD-3D105259E0A2}" type="pres">
      <dgm:prSet presAssocID="{62857BA5-90DF-4328-9319-E37196935332}" presName="rectComp" presStyleCnt="0"/>
      <dgm:spPr/>
    </dgm:pt>
    <dgm:pt modelId="{797DE5A5-6BF0-4335-911F-37DA368EEE06}" type="pres">
      <dgm:prSet presAssocID="{62857BA5-90DF-4328-9319-E37196935332}" presName="bgRect" presStyleLbl="bgShp" presStyleIdx="1" presStyleCnt="2" custScaleY="111262"/>
      <dgm:spPr/>
    </dgm:pt>
    <dgm:pt modelId="{32D3EC87-0004-4030-87C7-E14EA0BFA92C}" type="pres">
      <dgm:prSet presAssocID="{62857BA5-90DF-4328-9319-E37196935332}" presName="bgRectTx" presStyleLbl="bgShp" presStyleIdx="1" presStyleCnt="2">
        <dgm:presLayoutVars>
          <dgm:bulletEnabled val="1"/>
        </dgm:presLayoutVars>
      </dgm:prSet>
      <dgm:spPr/>
    </dgm:pt>
  </dgm:ptLst>
  <dgm:cxnLst>
    <dgm:cxn modelId="{6D734100-3FB9-4980-B095-96E6A8CB97BF}" type="presOf" srcId="{42C4D877-8DA6-41BB-8781-EAC038744E1D}" destId="{4626AEE2-467F-43A7-973E-A0217A359091}" srcOrd="0" destOrd="0" presId="urn:microsoft.com/office/officeart/2005/8/layout/hierarchy6"/>
    <dgm:cxn modelId="{33DDC606-FB5E-43C3-95E5-EEE539B3DBE5}" type="presOf" srcId="{5FBBD4AB-2C5F-4321-8B52-1ED3F15B724F}" destId="{3B9C9A75-C301-4B63-907A-6ED3CAD6BA7D}" srcOrd="0" destOrd="0" presId="urn:microsoft.com/office/officeart/2005/8/layout/hierarchy6"/>
    <dgm:cxn modelId="{8685F41F-FEA0-45FB-B152-3CA8934A5B88}" srcId="{42C4D877-8DA6-41BB-8781-EAC038744E1D}" destId="{56ABD3B6-DE2D-41F0-A8DE-CA5FC84D11A5}" srcOrd="0" destOrd="0" parTransId="{D2E3BA6C-4BE8-46CA-B5C4-598C4F0B21F1}" sibTransId="{2FCD3C21-95A2-4B32-9017-E7B3949C835F}"/>
    <dgm:cxn modelId="{E20CA03D-61B6-4E63-AD87-8590CCCC512E}" type="presOf" srcId="{62857BA5-90DF-4328-9319-E37196935332}" destId="{797DE5A5-6BF0-4335-911F-37DA368EEE06}" srcOrd="0" destOrd="0" presId="urn:microsoft.com/office/officeart/2005/8/layout/hierarchy6"/>
    <dgm:cxn modelId="{61CDEC5D-C786-46F7-80D3-965A5B0744A1}" type="presOf" srcId="{6C10CDE7-799A-454D-94DC-2477F0CF6399}" destId="{330BB6A7-DEEB-49AC-982B-1A29790E2F91}" srcOrd="0" destOrd="0" presId="urn:microsoft.com/office/officeart/2005/8/layout/hierarchy6"/>
    <dgm:cxn modelId="{6DEE7448-F27B-462E-9F64-382C5CDC46B1}" srcId="{23957225-656C-4B7E-8748-B9CAAF8FEA15}" destId="{5FBBD4AB-2C5F-4321-8B52-1ED3F15B724F}" srcOrd="0" destOrd="0" parTransId="{BA724616-4525-4F70-A08A-4D5FAFB135C7}" sibTransId="{1A112431-CE9E-4821-8D64-60B9CBE656AE}"/>
    <dgm:cxn modelId="{7442BE69-5E59-42E4-AF36-10269B8DAE39}" srcId="{58B9F6DA-6CA6-417C-BEA6-B6892CA5A1AD}" destId="{23957225-656C-4B7E-8748-B9CAAF8FEA15}" srcOrd="1" destOrd="0" parTransId="{1516B934-91F0-4125-A491-9016856B054C}" sibTransId="{04E2FFF8-AB27-4607-BB8D-100C91FEA180}"/>
    <dgm:cxn modelId="{429E946D-02C1-4B16-AFA8-8A44EB8B4DB2}" type="presOf" srcId="{2ED1AA62-44C3-4F13-BC2F-2DB471966932}" destId="{C7FE4283-7055-4873-B788-34D7E608C0EA}" srcOrd="1" destOrd="0" presId="urn:microsoft.com/office/officeart/2005/8/layout/hierarchy6"/>
    <dgm:cxn modelId="{7D160378-650E-48D4-96A9-937A2CE195C7}" type="presOf" srcId="{56ABD3B6-DE2D-41F0-A8DE-CA5FC84D11A5}" destId="{4B6E0866-9AF1-401E-B70F-B1E59A38891A}" srcOrd="0" destOrd="0" presId="urn:microsoft.com/office/officeart/2005/8/layout/hierarchy6"/>
    <dgm:cxn modelId="{91D93E8A-55F5-47F3-9022-25450847F872}" type="presOf" srcId="{1516B934-91F0-4125-A491-9016856B054C}" destId="{EA485BC8-13C9-40C1-8904-F97103BD1FFD}" srcOrd="0" destOrd="0" presId="urn:microsoft.com/office/officeart/2005/8/layout/hierarchy6"/>
    <dgm:cxn modelId="{AE2B7B8E-736A-4AAB-90A0-F32F07B05FFC}" srcId="{6C10CDE7-799A-454D-94DC-2477F0CF6399}" destId="{58B9F6DA-6CA6-417C-BEA6-B6892CA5A1AD}" srcOrd="0" destOrd="0" parTransId="{181E927D-8A8A-41D7-B8A6-4C7AF1ACF2B4}" sibTransId="{49C92270-C668-48E0-A32E-EF3A61FAC642}"/>
    <dgm:cxn modelId="{B65DFD92-81E5-4047-AE4C-FA70B3FE937B}" type="presOf" srcId="{D2E3BA6C-4BE8-46CA-B5C4-598C4F0B21F1}" destId="{FA1D65BB-A504-4454-9A3B-4CB8C2817FF6}" srcOrd="0" destOrd="0" presId="urn:microsoft.com/office/officeart/2005/8/layout/hierarchy6"/>
    <dgm:cxn modelId="{95859A93-043C-4D47-BF75-9898660D360D}" type="presOf" srcId="{58B9F6DA-6CA6-417C-BEA6-B6892CA5A1AD}" destId="{6C676A11-EBC9-4072-AEE6-69EA31D1A41A}" srcOrd="0" destOrd="0" presId="urn:microsoft.com/office/officeart/2005/8/layout/hierarchy6"/>
    <dgm:cxn modelId="{B9ADD696-6E87-4CCD-8D22-817C8D602D59}" type="presOf" srcId="{949F1985-7EC3-4F6C-96AA-993AE32746EA}" destId="{4A5DD64D-CAD1-4A2C-A734-DBEEDCE11CB1}" srcOrd="0" destOrd="0" presId="urn:microsoft.com/office/officeart/2005/8/layout/hierarchy6"/>
    <dgm:cxn modelId="{80BE68A8-493A-471F-9650-A43E68E938D0}" srcId="{6C10CDE7-799A-454D-94DC-2477F0CF6399}" destId="{2ED1AA62-44C3-4F13-BC2F-2DB471966932}" srcOrd="1" destOrd="0" parTransId="{D1D42CC7-6DA3-43C2-9163-0218FBCEAC08}" sibTransId="{DDF1EC80-404C-4784-944F-E736CDD8AA3F}"/>
    <dgm:cxn modelId="{474AB3AA-E500-4827-84CD-8ACEA118C7A0}" type="presOf" srcId="{BA724616-4525-4F70-A08A-4D5FAFB135C7}" destId="{DA3D1365-0C78-4E55-99EA-9C21A026F1A6}" srcOrd="0" destOrd="0" presId="urn:microsoft.com/office/officeart/2005/8/layout/hierarchy6"/>
    <dgm:cxn modelId="{8B6823BE-D346-41B9-9584-2CDCA6A180F2}" srcId="{6C10CDE7-799A-454D-94DC-2477F0CF6399}" destId="{62857BA5-90DF-4328-9319-E37196935332}" srcOrd="2" destOrd="0" parTransId="{C85F485E-80B1-4707-BD0F-EFBBA78740F8}" sibTransId="{9851A317-4DB3-4E86-A6C8-6A56970238A4}"/>
    <dgm:cxn modelId="{9BEA73C5-E746-427D-8953-2113E32C225F}" type="presOf" srcId="{2ED1AA62-44C3-4F13-BC2F-2DB471966932}" destId="{15A3F868-10E3-4799-B581-BAEA001B8CF2}" srcOrd="0" destOrd="0" presId="urn:microsoft.com/office/officeart/2005/8/layout/hierarchy6"/>
    <dgm:cxn modelId="{CC7BBACF-9DD1-4851-B7DB-587E885E921A}" type="presOf" srcId="{62857BA5-90DF-4328-9319-E37196935332}" destId="{32D3EC87-0004-4030-87C7-E14EA0BFA92C}" srcOrd="1" destOrd="0" presId="urn:microsoft.com/office/officeart/2005/8/layout/hierarchy6"/>
    <dgm:cxn modelId="{42CDDEE1-7179-4928-8EA5-31556EA42CA6}" type="presOf" srcId="{23957225-656C-4B7E-8748-B9CAAF8FEA15}" destId="{41A69D07-23E5-43E4-9388-E089BD86ECAD}" srcOrd="0" destOrd="0" presId="urn:microsoft.com/office/officeart/2005/8/layout/hierarchy6"/>
    <dgm:cxn modelId="{700B99F6-0404-48F7-8877-DCB93C4BE284}" srcId="{58B9F6DA-6CA6-417C-BEA6-B6892CA5A1AD}" destId="{42C4D877-8DA6-41BB-8781-EAC038744E1D}" srcOrd="0" destOrd="0" parTransId="{949F1985-7EC3-4F6C-96AA-993AE32746EA}" sibTransId="{FC441597-E37B-431C-AFD7-5FAD16C4260D}"/>
    <dgm:cxn modelId="{F91DB522-1F59-478E-A64A-C8010468366D}" type="presParOf" srcId="{330BB6A7-DEEB-49AC-982B-1A29790E2F91}" destId="{AA245F5D-7975-48DB-87AB-EF7376140A9C}" srcOrd="0" destOrd="0" presId="urn:microsoft.com/office/officeart/2005/8/layout/hierarchy6"/>
    <dgm:cxn modelId="{25A22180-57B2-4002-941A-855B25EF68C3}" type="presParOf" srcId="{AA245F5D-7975-48DB-87AB-EF7376140A9C}" destId="{AC5708AC-D487-460C-A230-C8A7B55E1D8A}" srcOrd="0" destOrd="0" presId="urn:microsoft.com/office/officeart/2005/8/layout/hierarchy6"/>
    <dgm:cxn modelId="{AFC518A6-6D30-42E7-9CA7-AF31431ADD54}" type="presParOf" srcId="{AA245F5D-7975-48DB-87AB-EF7376140A9C}" destId="{74603B7E-4333-4282-A383-1089B54A5D52}" srcOrd="1" destOrd="0" presId="urn:microsoft.com/office/officeart/2005/8/layout/hierarchy6"/>
    <dgm:cxn modelId="{5936E279-D33B-4D14-8D6B-D90F49E0E331}" type="presParOf" srcId="{74603B7E-4333-4282-A383-1089B54A5D52}" destId="{2501F638-CD0C-4293-8FAC-A1E6A6DD1A0B}" srcOrd="0" destOrd="0" presId="urn:microsoft.com/office/officeart/2005/8/layout/hierarchy6"/>
    <dgm:cxn modelId="{655A679E-43C2-4587-A907-845FBB1F7D08}" type="presParOf" srcId="{2501F638-CD0C-4293-8FAC-A1E6A6DD1A0B}" destId="{6C676A11-EBC9-4072-AEE6-69EA31D1A41A}" srcOrd="0" destOrd="0" presId="urn:microsoft.com/office/officeart/2005/8/layout/hierarchy6"/>
    <dgm:cxn modelId="{E811BDB0-2BCE-4B95-B25E-5ADB988CC19D}" type="presParOf" srcId="{2501F638-CD0C-4293-8FAC-A1E6A6DD1A0B}" destId="{22F1216F-2C87-4DC8-839E-7C46A7D949EF}" srcOrd="1" destOrd="0" presId="urn:microsoft.com/office/officeart/2005/8/layout/hierarchy6"/>
    <dgm:cxn modelId="{91FEF831-5275-4D14-A455-89169F35706A}" type="presParOf" srcId="{22F1216F-2C87-4DC8-839E-7C46A7D949EF}" destId="{4A5DD64D-CAD1-4A2C-A734-DBEEDCE11CB1}" srcOrd="0" destOrd="0" presId="urn:microsoft.com/office/officeart/2005/8/layout/hierarchy6"/>
    <dgm:cxn modelId="{1E8433AB-6D8F-48F7-9798-9B334E1B4852}" type="presParOf" srcId="{22F1216F-2C87-4DC8-839E-7C46A7D949EF}" destId="{F9C02024-DA45-4D1C-8292-755036D39119}" srcOrd="1" destOrd="0" presId="urn:microsoft.com/office/officeart/2005/8/layout/hierarchy6"/>
    <dgm:cxn modelId="{B55BCE06-BFD0-415F-99C3-0C22289AD361}" type="presParOf" srcId="{F9C02024-DA45-4D1C-8292-755036D39119}" destId="{4626AEE2-467F-43A7-973E-A0217A359091}" srcOrd="0" destOrd="0" presId="urn:microsoft.com/office/officeart/2005/8/layout/hierarchy6"/>
    <dgm:cxn modelId="{2A478821-D64C-4DBE-9337-D1C632F3A4C0}" type="presParOf" srcId="{F9C02024-DA45-4D1C-8292-755036D39119}" destId="{B945447B-2285-4193-A908-C9791CF01BF9}" srcOrd="1" destOrd="0" presId="urn:microsoft.com/office/officeart/2005/8/layout/hierarchy6"/>
    <dgm:cxn modelId="{606B44A1-8623-45DC-B0F2-28681472F907}" type="presParOf" srcId="{B945447B-2285-4193-A908-C9791CF01BF9}" destId="{FA1D65BB-A504-4454-9A3B-4CB8C2817FF6}" srcOrd="0" destOrd="0" presId="urn:microsoft.com/office/officeart/2005/8/layout/hierarchy6"/>
    <dgm:cxn modelId="{5AAAA606-2F3C-4BEF-B2C5-7FAA2CE5CF4E}" type="presParOf" srcId="{B945447B-2285-4193-A908-C9791CF01BF9}" destId="{FE42F12B-331A-4358-AA3B-726013B748B0}" srcOrd="1" destOrd="0" presId="urn:microsoft.com/office/officeart/2005/8/layout/hierarchy6"/>
    <dgm:cxn modelId="{187CE71A-1C69-44C4-BC92-D8675723D6EB}" type="presParOf" srcId="{FE42F12B-331A-4358-AA3B-726013B748B0}" destId="{4B6E0866-9AF1-401E-B70F-B1E59A38891A}" srcOrd="0" destOrd="0" presId="urn:microsoft.com/office/officeart/2005/8/layout/hierarchy6"/>
    <dgm:cxn modelId="{432FE23E-1429-4753-8C14-D26E4800108D}" type="presParOf" srcId="{FE42F12B-331A-4358-AA3B-726013B748B0}" destId="{6CD36FF5-CE9B-4BA4-9C68-2935FF8E3188}" srcOrd="1" destOrd="0" presId="urn:microsoft.com/office/officeart/2005/8/layout/hierarchy6"/>
    <dgm:cxn modelId="{8B4C1102-961D-4ED6-9FD3-E5DB97936A13}" type="presParOf" srcId="{22F1216F-2C87-4DC8-839E-7C46A7D949EF}" destId="{EA485BC8-13C9-40C1-8904-F97103BD1FFD}" srcOrd="2" destOrd="0" presId="urn:microsoft.com/office/officeart/2005/8/layout/hierarchy6"/>
    <dgm:cxn modelId="{BDB63250-EC67-4648-AE23-1FF675CDA756}" type="presParOf" srcId="{22F1216F-2C87-4DC8-839E-7C46A7D949EF}" destId="{B56928F9-75DA-41BA-BD87-E63DFA7DA300}" srcOrd="3" destOrd="0" presId="urn:microsoft.com/office/officeart/2005/8/layout/hierarchy6"/>
    <dgm:cxn modelId="{574BA8D0-A815-4E2D-9673-2F7288D7E728}" type="presParOf" srcId="{B56928F9-75DA-41BA-BD87-E63DFA7DA300}" destId="{41A69D07-23E5-43E4-9388-E089BD86ECAD}" srcOrd="0" destOrd="0" presId="urn:microsoft.com/office/officeart/2005/8/layout/hierarchy6"/>
    <dgm:cxn modelId="{AADE27FF-9D8D-4DE5-A63F-16076280081F}" type="presParOf" srcId="{B56928F9-75DA-41BA-BD87-E63DFA7DA300}" destId="{4060C469-D64D-413A-866F-1717217CA2C4}" srcOrd="1" destOrd="0" presId="urn:microsoft.com/office/officeart/2005/8/layout/hierarchy6"/>
    <dgm:cxn modelId="{E3696619-BAEB-451C-8FC3-2D0AC07C62FD}" type="presParOf" srcId="{4060C469-D64D-413A-866F-1717217CA2C4}" destId="{DA3D1365-0C78-4E55-99EA-9C21A026F1A6}" srcOrd="0" destOrd="0" presId="urn:microsoft.com/office/officeart/2005/8/layout/hierarchy6"/>
    <dgm:cxn modelId="{56DDCF84-EF09-4138-9F8E-57E7C2C3956E}" type="presParOf" srcId="{4060C469-D64D-413A-866F-1717217CA2C4}" destId="{B217B551-3C50-42A6-803E-F7452BFAE855}" srcOrd="1" destOrd="0" presId="urn:microsoft.com/office/officeart/2005/8/layout/hierarchy6"/>
    <dgm:cxn modelId="{8C368B3D-FB1E-4838-88A1-89AD463D5154}" type="presParOf" srcId="{B217B551-3C50-42A6-803E-F7452BFAE855}" destId="{3B9C9A75-C301-4B63-907A-6ED3CAD6BA7D}" srcOrd="0" destOrd="0" presId="urn:microsoft.com/office/officeart/2005/8/layout/hierarchy6"/>
    <dgm:cxn modelId="{9BBBB1BC-4C1A-4A2B-A8C0-28B8B53A295F}" type="presParOf" srcId="{B217B551-3C50-42A6-803E-F7452BFAE855}" destId="{F5F89023-5F4A-44E7-884F-7FF96F3612A5}" srcOrd="1" destOrd="0" presId="urn:microsoft.com/office/officeart/2005/8/layout/hierarchy6"/>
    <dgm:cxn modelId="{489277E6-4AFA-4DCF-AF19-79BF994D5DED}" type="presParOf" srcId="{330BB6A7-DEEB-49AC-982B-1A29790E2F91}" destId="{5F766BEB-F9C9-4B67-8D90-193ED717F721}" srcOrd="1" destOrd="0" presId="urn:microsoft.com/office/officeart/2005/8/layout/hierarchy6"/>
    <dgm:cxn modelId="{E23DAFA5-BCD7-4333-B8A7-A2A9A10FDE59}" type="presParOf" srcId="{5F766BEB-F9C9-4B67-8D90-193ED717F721}" destId="{55C8DA92-2AC2-4B1C-9779-6C7231AA023E}" srcOrd="0" destOrd="0" presId="urn:microsoft.com/office/officeart/2005/8/layout/hierarchy6"/>
    <dgm:cxn modelId="{B67C09A2-72E9-4DCE-92AE-4B771E510B7F}" type="presParOf" srcId="{55C8DA92-2AC2-4B1C-9779-6C7231AA023E}" destId="{15A3F868-10E3-4799-B581-BAEA001B8CF2}" srcOrd="0" destOrd="0" presId="urn:microsoft.com/office/officeart/2005/8/layout/hierarchy6"/>
    <dgm:cxn modelId="{9372288B-B242-45D4-A26B-F21919AA90FF}" type="presParOf" srcId="{55C8DA92-2AC2-4B1C-9779-6C7231AA023E}" destId="{C7FE4283-7055-4873-B788-34D7E608C0EA}" srcOrd="1" destOrd="0" presId="urn:microsoft.com/office/officeart/2005/8/layout/hierarchy6"/>
    <dgm:cxn modelId="{3F41AB1B-5A27-44A2-A427-8456B7C3D9AB}" type="presParOf" srcId="{5F766BEB-F9C9-4B67-8D90-193ED717F721}" destId="{41534466-AE49-43EB-81A6-A463AED3405C}" srcOrd="1" destOrd="0" presId="urn:microsoft.com/office/officeart/2005/8/layout/hierarchy6"/>
    <dgm:cxn modelId="{803988BD-9DC4-4CBC-B1D4-872FD4904C5D}" type="presParOf" srcId="{41534466-AE49-43EB-81A6-A463AED3405C}" destId="{B6ACE509-41FE-4E56-8F74-E6DEF6412309}" srcOrd="0" destOrd="0" presId="urn:microsoft.com/office/officeart/2005/8/layout/hierarchy6"/>
    <dgm:cxn modelId="{DE3CD842-A643-4CCE-8C8F-2B01137F15EA}" type="presParOf" srcId="{5F766BEB-F9C9-4B67-8D90-193ED717F721}" destId="{61FDD86C-549B-4488-85DD-3D105259E0A2}" srcOrd="2" destOrd="0" presId="urn:microsoft.com/office/officeart/2005/8/layout/hierarchy6"/>
    <dgm:cxn modelId="{8843D498-3380-44FB-9FE2-9764EF08E3E9}" type="presParOf" srcId="{61FDD86C-549B-4488-85DD-3D105259E0A2}" destId="{797DE5A5-6BF0-4335-911F-37DA368EEE06}" srcOrd="0" destOrd="0" presId="urn:microsoft.com/office/officeart/2005/8/layout/hierarchy6"/>
    <dgm:cxn modelId="{9F8F0CB8-CFA9-45A2-AECF-1CA8319B41C3}" type="presParOf" srcId="{61FDD86C-549B-4488-85DD-3D105259E0A2}" destId="{32D3EC87-0004-4030-87C7-E14EA0BFA92C}" srcOrd="1" destOrd="0" presId="urn:microsoft.com/office/officeart/2005/8/layout/hierarchy6"/>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7D2420E-1E22-424D-A5C6-9139D731087E}" type="doc">
      <dgm:prSet loTypeId="urn:microsoft.com/office/officeart/2009/3/layout/StepUpProcess" loCatId="process" qsTypeId="urn:microsoft.com/office/officeart/2005/8/quickstyle/simple1" qsCatId="simple" csTypeId="urn:microsoft.com/office/officeart/2005/8/colors/accent2_3" csCatId="accent2" phldr="1"/>
      <dgm:spPr/>
      <dgm:t>
        <a:bodyPr/>
        <a:lstStyle/>
        <a:p>
          <a:endParaRPr lang="pl-PL"/>
        </a:p>
      </dgm:t>
    </dgm:pt>
    <dgm:pt modelId="{8C4E7C1E-A634-42AE-8F5C-C6D8BC3683AD}">
      <dgm:prSet phldrT="[Tekst]" custT="1"/>
      <dgm:spPr/>
      <dgm:t>
        <a:bodyPr/>
        <a:lstStyle/>
        <a:p>
          <a:r>
            <a:rPr lang="pl-PL" sz="1100" b="0">
              <a:latin typeface="Garamond" panose="02020404030301010803" pitchFamily="18" charset="0"/>
            </a:rPr>
            <a:t>Informowanie</a:t>
          </a:r>
        </a:p>
      </dgm:t>
    </dgm:pt>
    <dgm:pt modelId="{6206C8D0-5EC2-4910-B178-4D4402DD2524}" type="parTrans" cxnId="{43978120-F1C6-4190-A0CD-0E8F3C710745}">
      <dgm:prSet/>
      <dgm:spPr/>
      <dgm:t>
        <a:bodyPr/>
        <a:lstStyle/>
        <a:p>
          <a:endParaRPr lang="pl-PL" sz="1100" b="0">
            <a:latin typeface="Garamond" panose="02020404030301010803" pitchFamily="18" charset="0"/>
          </a:endParaRPr>
        </a:p>
      </dgm:t>
    </dgm:pt>
    <dgm:pt modelId="{B8690380-222A-45E8-B14E-90F2C8BAF58B}" type="sibTrans" cxnId="{43978120-F1C6-4190-A0CD-0E8F3C710745}">
      <dgm:prSet/>
      <dgm:spPr/>
      <dgm:t>
        <a:bodyPr/>
        <a:lstStyle/>
        <a:p>
          <a:endParaRPr lang="pl-PL" sz="1100" b="0">
            <a:latin typeface="Garamond" panose="02020404030301010803" pitchFamily="18" charset="0"/>
          </a:endParaRPr>
        </a:p>
      </dgm:t>
    </dgm:pt>
    <dgm:pt modelId="{87C6E41B-6C56-4D6C-A966-0DBB3CF9AFFB}">
      <dgm:prSet phldrT="[Tekst]" custT="1"/>
      <dgm:spPr/>
      <dgm:t>
        <a:bodyPr/>
        <a:lstStyle/>
        <a:p>
          <a:r>
            <a:rPr lang="pl-PL" sz="1100" b="0">
              <a:latin typeface="Garamond" panose="02020404030301010803" pitchFamily="18" charset="0"/>
            </a:rPr>
            <a:t>Współdecydo-wanie</a:t>
          </a:r>
        </a:p>
      </dgm:t>
    </dgm:pt>
    <dgm:pt modelId="{AE1AE01C-1898-4DC5-B226-9DF462B22BE1}" type="parTrans" cxnId="{498B236A-6EF0-41E1-8C5A-8B7769991578}">
      <dgm:prSet/>
      <dgm:spPr/>
      <dgm:t>
        <a:bodyPr/>
        <a:lstStyle/>
        <a:p>
          <a:endParaRPr lang="pl-PL" sz="1100" b="0">
            <a:latin typeface="Garamond" panose="02020404030301010803" pitchFamily="18" charset="0"/>
          </a:endParaRPr>
        </a:p>
      </dgm:t>
    </dgm:pt>
    <dgm:pt modelId="{B1C6A99A-6AED-4E6F-AA24-EA338EEBDCE1}" type="sibTrans" cxnId="{498B236A-6EF0-41E1-8C5A-8B7769991578}">
      <dgm:prSet/>
      <dgm:spPr/>
      <dgm:t>
        <a:bodyPr/>
        <a:lstStyle/>
        <a:p>
          <a:endParaRPr lang="pl-PL" sz="1100" b="0">
            <a:latin typeface="Garamond" panose="02020404030301010803" pitchFamily="18" charset="0"/>
          </a:endParaRPr>
        </a:p>
      </dgm:t>
    </dgm:pt>
    <dgm:pt modelId="{3961906C-E888-4CF4-9C0A-88D719547308}">
      <dgm:prSet phldrT="[Tekst]" custT="1"/>
      <dgm:spPr/>
      <dgm:t>
        <a:bodyPr/>
        <a:lstStyle/>
        <a:p>
          <a:r>
            <a:rPr lang="pl-PL" sz="1100" b="0">
              <a:latin typeface="Garamond" panose="02020404030301010803" pitchFamily="18" charset="0"/>
            </a:rPr>
            <a:t>Konsultowanie</a:t>
          </a:r>
        </a:p>
      </dgm:t>
    </dgm:pt>
    <dgm:pt modelId="{6574F308-F1D5-42EB-830A-B745DF537F5F}" type="parTrans" cxnId="{5A4CFC78-37FD-46F7-9B15-9B8518C27D8C}">
      <dgm:prSet/>
      <dgm:spPr/>
      <dgm:t>
        <a:bodyPr/>
        <a:lstStyle/>
        <a:p>
          <a:endParaRPr lang="pl-PL" sz="1100" b="0"/>
        </a:p>
      </dgm:t>
    </dgm:pt>
    <dgm:pt modelId="{5E022DBA-906D-4968-A619-4A5F55EA1165}" type="sibTrans" cxnId="{5A4CFC78-37FD-46F7-9B15-9B8518C27D8C}">
      <dgm:prSet/>
      <dgm:spPr/>
      <dgm:t>
        <a:bodyPr/>
        <a:lstStyle/>
        <a:p>
          <a:endParaRPr lang="pl-PL" sz="1100" b="0"/>
        </a:p>
      </dgm:t>
    </dgm:pt>
    <dgm:pt modelId="{201B73A5-E586-401A-BF23-F2AE63648CE3}" type="pres">
      <dgm:prSet presAssocID="{77D2420E-1E22-424D-A5C6-9139D731087E}" presName="rootnode" presStyleCnt="0">
        <dgm:presLayoutVars>
          <dgm:chMax/>
          <dgm:chPref/>
          <dgm:dir/>
          <dgm:animLvl val="lvl"/>
        </dgm:presLayoutVars>
      </dgm:prSet>
      <dgm:spPr/>
    </dgm:pt>
    <dgm:pt modelId="{72A39DD8-D631-47E1-9678-2CD2C8DEAC66}" type="pres">
      <dgm:prSet presAssocID="{8C4E7C1E-A634-42AE-8F5C-C6D8BC3683AD}" presName="composite" presStyleCnt="0"/>
      <dgm:spPr/>
    </dgm:pt>
    <dgm:pt modelId="{5973F365-6224-4B46-9DED-705F35B96F50}" type="pres">
      <dgm:prSet presAssocID="{8C4E7C1E-A634-42AE-8F5C-C6D8BC3683AD}" presName="LShape" presStyleLbl="alignNode1" presStyleIdx="0" presStyleCnt="5"/>
      <dgm:spPr/>
    </dgm:pt>
    <dgm:pt modelId="{8F6C2DFC-D75A-4760-9925-357BE03571BF}" type="pres">
      <dgm:prSet presAssocID="{8C4E7C1E-A634-42AE-8F5C-C6D8BC3683AD}" presName="ParentText" presStyleLbl="revTx" presStyleIdx="0" presStyleCnt="3">
        <dgm:presLayoutVars>
          <dgm:chMax val="0"/>
          <dgm:chPref val="0"/>
          <dgm:bulletEnabled val="1"/>
        </dgm:presLayoutVars>
      </dgm:prSet>
      <dgm:spPr/>
    </dgm:pt>
    <dgm:pt modelId="{5C53055A-A7C6-4A0D-84B2-87B8B3A86597}" type="pres">
      <dgm:prSet presAssocID="{8C4E7C1E-A634-42AE-8F5C-C6D8BC3683AD}" presName="Triangle" presStyleLbl="alignNode1" presStyleIdx="1" presStyleCnt="5"/>
      <dgm:spPr/>
    </dgm:pt>
    <dgm:pt modelId="{FBA634E8-F241-4D02-9747-6309050173AD}" type="pres">
      <dgm:prSet presAssocID="{B8690380-222A-45E8-B14E-90F2C8BAF58B}" presName="sibTrans" presStyleCnt="0"/>
      <dgm:spPr/>
    </dgm:pt>
    <dgm:pt modelId="{4026B217-5CC1-4504-81E5-EBF5705C8A1F}" type="pres">
      <dgm:prSet presAssocID="{B8690380-222A-45E8-B14E-90F2C8BAF58B}" presName="space" presStyleCnt="0"/>
      <dgm:spPr/>
    </dgm:pt>
    <dgm:pt modelId="{0D44E071-773B-4429-BB01-CAF3B6A3EF0C}" type="pres">
      <dgm:prSet presAssocID="{3961906C-E888-4CF4-9C0A-88D719547308}" presName="composite" presStyleCnt="0"/>
      <dgm:spPr/>
    </dgm:pt>
    <dgm:pt modelId="{53AB2391-2129-4129-871C-D9835B096ED3}" type="pres">
      <dgm:prSet presAssocID="{3961906C-E888-4CF4-9C0A-88D719547308}" presName="LShape" presStyleLbl="alignNode1" presStyleIdx="2" presStyleCnt="5"/>
      <dgm:spPr/>
    </dgm:pt>
    <dgm:pt modelId="{B827C763-2EC2-4F18-BAD6-B51BA63A91D7}" type="pres">
      <dgm:prSet presAssocID="{3961906C-E888-4CF4-9C0A-88D719547308}" presName="ParentText" presStyleLbl="revTx" presStyleIdx="1" presStyleCnt="3">
        <dgm:presLayoutVars>
          <dgm:chMax val="0"/>
          <dgm:chPref val="0"/>
          <dgm:bulletEnabled val="1"/>
        </dgm:presLayoutVars>
      </dgm:prSet>
      <dgm:spPr/>
    </dgm:pt>
    <dgm:pt modelId="{0603AFC4-97E6-4733-9BEA-2C7FACE7ABFD}" type="pres">
      <dgm:prSet presAssocID="{3961906C-E888-4CF4-9C0A-88D719547308}" presName="Triangle" presStyleLbl="alignNode1" presStyleIdx="3" presStyleCnt="5"/>
      <dgm:spPr/>
    </dgm:pt>
    <dgm:pt modelId="{3C4D80D8-F785-4792-AC16-3CC3AB983DB1}" type="pres">
      <dgm:prSet presAssocID="{5E022DBA-906D-4968-A619-4A5F55EA1165}" presName="sibTrans" presStyleCnt="0"/>
      <dgm:spPr/>
    </dgm:pt>
    <dgm:pt modelId="{A282B891-B5B7-4145-BBAA-0A08ECDAB640}" type="pres">
      <dgm:prSet presAssocID="{5E022DBA-906D-4968-A619-4A5F55EA1165}" presName="space" presStyleCnt="0"/>
      <dgm:spPr/>
    </dgm:pt>
    <dgm:pt modelId="{B425A1D7-A190-4B4E-91D2-79948C35017F}" type="pres">
      <dgm:prSet presAssocID="{87C6E41B-6C56-4D6C-A966-0DBB3CF9AFFB}" presName="composite" presStyleCnt="0"/>
      <dgm:spPr/>
    </dgm:pt>
    <dgm:pt modelId="{76A7467E-5550-4BA3-9FCA-E02620D06F77}" type="pres">
      <dgm:prSet presAssocID="{87C6E41B-6C56-4D6C-A966-0DBB3CF9AFFB}" presName="LShape" presStyleLbl="alignNode1" presStyleIdx="4" presStyleCnt="5"/>
      <dgm:spPr/>
    </dgm:pt>
    <dgm:pt modelId="{0964D0B9-76CE-4452-8E0A-4EA681FD58B4}" type="pres">
      <dgm:prSet presAssocID="{87C6E41B-6C56-4D6C-A966-0DBB3CF9AFFB}" presName="ParentText" presStyleLbl="revTx" presStyleIdx="2" presStyleCnt="3">
        <dgm:presLayoutVars>
          <dgm:chMax val="0"/>
          <dgm:chPref val="0"/>
          <dgm:bulletEnabled val="1"/>
        </dgm:presLayoutVars>
      </dgm:prSet>
      <dgm:spPr/>
    </dgm:pt>
  </dgm:ptLst>
  <dgm:cxnLst>
    <dgm:cxn modelId="{47AB9C08-E1FD-46A1-A713-B3E44B3112BC}" type="presOf" srcId="{8C4E7C1E-A634-42AE-8F5C-C6D8BC3683AD}" destId="{8F6C2DFC-D75A-4760-9925-357BE03571BF}" srcOrd="0" destOrd="0" presId="urn:microsoft.com/office/officeart/2009/3/layout/StepUpProcess"/>
    <dgm:cxn modelId="{DD19F915-BED4-4EAC-8066-69E66F30CB48}" type="presOf" srcId="{87C6E41B-6C56-4D6C-A966-0DBB3CF9AFFB}" destId="{0964D0B9-76CE-4452-8E0A-4EA681FD58B4}" srcOrd="0" destOrd="0" presId="urn:microsoft.com/office/officeart/2009/3/layout/StepUpProcess"/>
    <dgm:cxn modelId="{5DE9941C-FA54-46D0-96FC-54C5766A61ED}" type="presOf" srcId="{77D2420E-1E22-424D-A5C6-9139D731087E}" destId="{201B73A5-E586-401A-BF23-F2AE63648CE3}" srcOrd="0" destOrd="0" presId="urn:microsoft.com/office/officeart/2009/3/layout/StepUpProcess"/>
    <dgm:cxn modelId="{43978120-F1C6-4190-A0CD-0E8F3C710745}" srcId="{77D2420E-1E22-424D-A5C6-9139D731087E}" destId="{8C4E7C1E-A634-42AE-8F5C-C6D8BC3683AD}" srcOrd="0" destOrd="0" parTransId="{6206C8D0-5EC2-4910-B178-4D4402DD2524}" sibTransId="{B8690380-222A-45E8-B14E-90F2C8BAF58B}"/>
    <dgm:cxn modelId="{498B236A-6EF0-41E1-8C5A-8B7769991578}" srcId="{77D2420E-1E22-424D-A5C6-9139D731087E}" destId="{87C6E41B-6C56-4D6C-A966-0DBB3CF9AFFB}" srcOrd="2" destOrd="0" parTransId="{AE1AE01C-1898-4DC5-B226-9DF462B22BE1}" sibTransId="{B1C6A99A-6AED-4E6F-AA24-EA338EEBDCE1}"/>
    <dgm:cxn modelId="{5A4CFC78-37FD-46F7-9B15-9B8518C27D8C}" srcId="{77D2420E-1E22-424D-A5C6-9139D731087E}" destId="{3961906C-E888-4CF4-9C0A-88D719547308}" srcOrd="1" destOrd="0" parTransId="{6574F308-F1D5-42EB-830A-B745DF537F5F}" sibTransId="{5E022DBA-906D-4968-A619-4A5F55EA1165}"/>
    <dgm:cxn modelId="{AC06D5BF-1ED5-426E-B2C0-81C31D584B28}" type="presOf" srcId="{3961906C-E888-4CF4-9C0A-88D719547308}" destId="{B827C763-2EC2-4F18-BAD6-B51BA63A91D7}" srcOrd="0" destOrd="0" presId="urn:microsoft.com/office/officeart/2009/3/layout/StepUpProcess"/>
    <dgm:cxn modelId="{B6F81132-9A09-4E6E-B52F-B4C27670C1A7}" type="presParOf" srcId="{201B73A5-E586-401A-BF23-F2AE63648CE3}" destId="{72A39DD8-D631-47E1-9678-2CD2C8DEAC66}" srcOrd="0" destOrd="0" presId="urn:microsoft.com/office/officeart/2009/3/layout/StepUpProcess"/>
    <dgm:cxn modelId="{4E1D89A5-FD7D-4B02-A98D-9BBD714E180E}" type="presParOf" srcId="{72A39DD8-D631-47E1-9678-2CD2C8DEAC66}" destId="{5973F365-6224-4B46-9DED-705F35B96F50}" srcOrd="0" destOrd="0" presId="urn:microsoft.com/office/officeart/2009/3/layout/StepUpProcess"/>
    <dgm:cxn modelId="{9788F314-11BD-4B29-B709-BC1FAFCDA03D}" type="presParOf" srcId="{72A39DD8-D631-47E1-9678-2CD2C8DEAC66}" destId="{8F6C2DFC-D75A-4760-9925-357BE03571BF}" srcOrd="1" destOrd="0" presId="urn:microsoft.com/office/officeart/2009/3/layout/StepUpProcess"/>
    <dgm:cxn modelId="{BEC5ADC7-2453-415D-83CC-DD4DD330B01A}" type="presParOf" srcId="{72A39DD8-D631-47E1-9678-2CD2C8DEAC66}" destId="{5C53055A-A7C6-4A0D-84B2-87B8B3A86597}" srcOrd="2" destOrd="0" presId="urn:microsoft.com/office/officeart/2009/3/layout/StepUpProcess"/>
    <dgm:cxn modelId="{3AFDAAD3-BACD-4BE3-BDAB-05C059193248}" type="presParOf" srcId="{201B73A5-E586-401A-BF23-F2AE63648CE3}" destId="{FBA634E8-F241-4D02-9747-6309050173AD}" srcOrd="1" destOrd="0" presId="urn:microsoft.com/office/officeart/2009/3/layout/StepUpProcess"/>
    <dgm:cxn modelId="{594956AF-BFC5-49CA-9AEE-AFAA785272FB}" type="presParOf" srcId="{FBA634E8-F241-4D02-9747-6309050173AD}" destId="{4026B217-5CC1-4504-81E5-EBF5705C8A1F}" srcOrd="0" destOrd="0" presId="urn:microsoft.com/office/officeart/2009/3/layout/StepUpProcess"/>
    <dgm:cxn modelId="{17C97F29-7CD7-4083-A383-C49B98CCAC64}" type="presParOf" srcId="{201B73A5-E586-401A-BF23-F2AE63648CE3}" destId="{0D44E071-773B-4429-BB01-CAF3B6A3EF0C}" srcOrd="2" destOrd="0" presId="urn:microsoft.com/office/officeart/2009/3/layout/StepUpProcess"/>
    <dgm:cxn modelId="{6EAC74BF-A1C2-46AB-A1E4-D059352D0540}" type="presParOf" srcId="{0D44E071-773B-4429-BB01-CAF3B6A3EF0C}" destId="{53AB2391-2129-4129-871C-D9835B096ED3}" srcOrd="0" destOrd="0" presId="urn:microsoft.com/office/officeart/2009/3/layout/StepUpProcess"/>
    <dgm:cxn modelId="{27994025-B292-47B0-9A5E-BFBD51188E0A}" type="presParOf" srcId="{0D44E071-773B-4429-BB01-CAF3B6A3EF0C}" destId="{B827C763-2EC2-4F18-BAD6-B51BA63A91D7}" srcOrd="1" destOrd="0" presId="urn:microsoft.com/office/officeart/2009/3/layout/StepUpProcess"/>
    <dgm:cxn modelId="{436B8ADC-9768-4C3E-A450-A87B730502DA}" type="presParOf" srcId="{0D44E071-773B-4429-BB01-CAF3B6A3EF0C}" destId="{0603AFC4-97E6-4733-9BEA-2C7FACE7ABFD}" srcOrd="2" destOrd="0" presId="urn:microsoft.com/office/officeart/2009/3/layout/StepUpProcess"/>
    <dgm:cxn modelId="{6A1BE846-2239-481F-BC93-AA99486BDCEF}" type="presParOf" srcId="{201B73A5-E586-401A-BF23-F2AE63648CE3}" destId="{3C4D80D8-F785-4792-AC16-3CC3AB983DB1}" srcOrd="3" destOrd="0" presId="urn:microsoft.com/office/officeart/2009/3/layout/StepUpProcess"/>
    <dgm:cxn modelId="{F8A01FBA-56DA-4F4E-8A95-998B0ABEEFB0}" type="presParOf" srcId="{3C4D80D8-F785-4792-AC16-3CC3AB983DB1}" destId="{A282B891-B5B7-4145-BBAA-0A08ECDAB640}" srcOrd="0" destOrd="0" presId="urn:microsoft.com/office/officeart/2009/3/layout/StepUpProcess"/>
    <dgm:cxn modelId="{1496F487-803E-47AF-845C-B58102A41D31}" type="presParOf" srcId="{201B73A5-E586-401A-BF23-F2AE63648CE3}" destId="{B425A1D7-A190-4B4E-91D2-79948C35017F}" srcOrd="4" destOrd="0" presId="urn:microsoft.com/office/officeart/2009/3/layout/StepUpProcess"/>
    <dgm:cxn modelId="{3254BF5A-2947-49FC-99E6-C05835587EC4}" type="presParOf" srcId="{B425A1D7-A190-4B4E-91D2-79948C35017F}" destId="{76A7467E-5550-4BA3-9FCA-E02620D06F77}" srcOrd="0" destOrd="0" presId="urn:microsoft.com/office/officeart/2009/3/layout/StepUpProcess"/>
    <dgm:cxn modelId="{A3FB7E33-BD34-4AD3-8CAE-7926A08C41FB}" type="presParOf" srcId="{B425A1D7-A190-4B4E-91D2-79948C35017F}" destId="{0964D0B9-76CE-4452-8E0A-4EA681FD58B4}" srcOrd="1" destOrd="0" presId="urn:microsoft.com/office/officeart/2009/3/layout/StepUpProcess"/>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5F57165-7D2A-47ED-A297-35B58B11AA3C}" type="doc">
      <dgm:prSet loTypeId="urn:microsoft.com/office/officeart/2008/layout/HorizontalMultiLevelHierarchy" loCatId="hierarchy" qsTypeId="urn:microsoft.com/office/officeart/2005/8/quickstyle/simple1" qsCatId="simple" csTypeId="urn:microsoft.com/office/officeart/2005/8/colors/accent2_1" csCatId="accent2" phldr="1"/>
      <dgm:spPr/>
      <dgm:t>
        <a:bodyPr/>
        <a:lstStyle/>
        <a:p>
          <a:endParaRPr lang="pl-PL"/>
        </a:p>
      </dgm:t>
    </dgm:pt>
    <dgm:pt modelId="{9C187348-47BD-439E-895E-787ED4196DC3}">
      <dgm:prSet phldrT="[Tekst]" custT="1"/>
      <dgm:spPr>
        <a:solidFill>
          <a:srgbClr val="FECB00"/>
        </a:solidFill>
      </dgm:spPr>
      <dgm:t>
        <a:bodyPr/>
        <a:lstStyle/>
        <a:p>
          <a:pPr algn="ctr"/>
          <a:r>
            <a:rPr lang="pl-PL" sz="1400" b="1">
              <a:latin typeface="Garamond" panose="02020404030301010803" pitchFamily="18" charset="0"/>
            </a:rPr>
            <a:t>Interesariusze rewitalizacji</a:t>
          </a:r>
        </a:p>
      </dgm:t>
    </dgm:pt>
    <dgm:pt modelId="{E28285D0-21E4-4F74-8422-167DF4148897}" type="parTrans" cxnId="{A84BF7B5-EBDD-488C-8844-3D00B63E22EF}">
      <dgm:prSet/>
      <dgm:spPr/>
      <dgm:t>
        <a:bodyPr/>
        <a:lstStyle/>
        <a:p>
          <a:pPr algn="ctr"/>
          <a:endParaRPr lang="pl-PL">
            <a:latin typeface="Garamond" panose="02020404030301010803" pitchFamily="18" charset="0"/>
          </a:endParaRPr>
        </a:p>
      </dgm:t>
    </dgm:pt>
    <dgm:pt modelId="{665957D6-0BF8-406E-9463-1CD42EEE8CAF}" type="sibTrans" cxnId="{A84BF7B5-EBDD-488C-8844-3D00B63E22EF}">
      <dgm:prSet/>
      <dgm:spPr/>
      <dgm:t>
        <a:bodyPr/>
        <a:lstStyle/>
        <a:p>
          <a:pPr algn="ctr"/>
          <a:endParaRPr lang="pl-PL">
            <a:latin typeface="Garamond" panose="02020404030301010803" pitchFamily="18" charset="0"/>
          </a:endParaRPr>
        </a:p>
      </dgm:t>
    </dgm:pt>
    <dgm:pt modelId="{3825DEB6-6BCD-4892-A652-90C589921504}">
      <dgm:prSet phldrT="[Tekst]" custT="1"/>
      <dgm:spPr/>
      <dgm:t>
        <a:bodyPr/>
        <a:lstStyle/>
        <a:p>
          <a:pPr algn="ctr"/>
          <a:r>
            <a:rPr lang="pl-PL" sz="1000">
              <a:latin typeface="Garamond" panose="02020404030301010803" pitchFamily="18" charset="0"/>
            </a:rPr>
            <a:t>Mieszkańcy obszaru rewitalizacji oraz właściciele, użytkownicy wieczyści nieruchomości i podmioty zarządzające nieruchomościami znajdującymi się na tym obszarze </a:t>
          </a:r>
        </a:p>
      </dgm:t>
    </dgm:pt>
    <dgm:pt modelId="{B8DA6158-E950-4A6E-BBF5-4111996EB70E}" type="parTrans" cxnId="{ECA7E854-3C51-49DD-B8DD-5D7ADD8895AB}">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1E1FBD34-EBA6-4B1B-8FA5-34FAF95481A1}" type="sibTrans" cxnId="{ECA7E854-3C51-49DD-B8DD-5D7ADD8895AB}">
      <dgm:prSet/>
      <dgm:spPr/>
      <dgm:t>
        <a:bodyPr/>
        <a:lstStyle/>
        <a:p>
          <a:pPr algn="ctr"/>
          <a:endParaRPr lang="pl-PL">
            <a:latin typeface="Garamond" panose="02020404030301010803" pitchFamily="18" charset="0"/>
          </a:endParaRPr>
        </a:p>
      </dgm:t>
    </dgm:pt>
    <dgm:pt modelId="{132F5F7D-AAA7-4479-8231-9B4F03D589F4}">
      <dgm:prSet phldrT="[Tekst]" custT="1"/>
      <dgm:spPr/>
      <dgm:t>
        <a:bodyPr/>
        <a:lstStyle/>
        <a:p>
          <a:pPr algn="ctr"/>
          <a:r>
            <a:rPr lang="pl-PL" sz="1000">
              <a:latin typeface="Garamond" panose="02020404030301010803" pitchFamily="18" charset="0"/>
            </a:rPr>
            <a:t>Mieszkańcy gminy inni niż mieszkańcy obszaru rewitalizacji</a:t>
          </a:r>
        </a:p>
      </dgm:t>
    </dgm:pt>
    <dgm:pt modelId="{D6FF436D-80A7-4267-BF94-BA5C7B150A87}" type="parTrans" cxnId="{585D3563-6FD3-4A87-B237-31C4803E7D12}">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62FFD510-94FC-46D1-A426-5657780980E8}" type="sibTrans" cxnId="{585D3563-6FD3-4A87-B237-31C4803E7D12}">
      <dgm:prSet/>
      <dgm:spPr/>
      <dgm:t>
        <a:bodyPr/>
        <a:lstStyle/>
        <a:p>
          <a:pPr algn="ctr"/>
          <a:endParaRPr lang="pl-PL">
            <a:latin typeface="Garamond" panose="02020404030301010803" pitchFamily="18" charset="0"/>
          </a:endParaRPr>
        </a:p>
      </dgm:t>
    </dgm:pt>
    <dgm:pt modelId="{46615299-AA5F-4711-BAA0-2DB25715634F}">
      <dgm:prSet phldrT="[Tekst]" custT="1"/>
      <dgm:spPr/>
      <dgm:t>
        <a:bodyPr/>
        <a:lstStyle/>
        <a:p>
          <a:pPr algn="ctr"/>
          <a:r>
            <a:rPr lang="pl-PL" sz="1000">
              <a:latin typeface="Garamond" panose="02020404030301010803" pitchFamily="18" charset="0"/>
            </a:rPr>
            <a:t>Podmioty prowadzące lub zamierzające prowadzić działalność gospodarczą na terenie gminy</a:t>
          </a:r>
        </a:p>
      </dgm:t>
    </dgm:pt>
    <dgm:pt modelId="{69C35970-0CC8-4FF2-8A57-D79D3BE60985}" type="parTrans" cxnId="{1736C1BC-A4F4-421E-9F6D-BF61E00B3C50}">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23DBA6B1-FD66-4001-AEF9-12FE30432F2F}" type="sibTrans" cxnId="{1736C1BC-A4F4-421E-9F6D-BF61E00B3C50}">
      <dgm:prSet/>
      <dgm:spPr/>
      <dgm:t>
        <a:bodyPr/>
        <a:lstStyle/>
        <a:p>
          <a:pPr algn="ctr"/>
          <a:endParaRPr lang="pl-PL">
            <a:latin typeface="Garamond" panose="02020404030301010803" pitchFamily="18" charset="0"/>
          </a:endParaRPr>
        </a:p>
      </dgm:t>
    </dgm:pt>
    <dgm:pt modelId="{EBBCBCBA-C861-494B-ADB2-02E1AB915FF7}">
      <dgm:prSet phldrT="[Tekst]" custT="1"/>
      <dgm:spPr/>
      <dgm:t>
        <a:bodyPr/>
        <a:lstStyle/>
        <a:p>
          <a:pPr algn="ctr"/>
          <a:r>
            <a:rPr lang="pl-PL" sz="1000">
              <a:latin typeface="Garamond" panose="02020404030301010803" pitchFamily="18" charset="0"/>
            </a:rPr>
            <a:t>Organy</a:t>
          </a:r>
          <a:r>
            <a:rPr lang="pl-PL" sz="2500">
              <a:latin typeface="Garamond" panose="02020404030301010803" pitchFamily="18" charset="0"/>
            </a:rPr>
            <a:t> </a:t>
          </a:r>
          <a:r>
            <a:rPr lang="pl-PL" sz="1000">
              <a:latin typeface="Garamond" panose="02020404030301010803" pitchFamily="18" charset="0"/>
            </a:rPr>
            <a:t>władzy publicznej</a:t>
          </a:r>
        </a:p>
      </dgm:t>
    </dgm:pt>
    <dgm:pt modelId="{38E4C055-99A7-4D92-BE5A-403A86E18270}" type="parTrans" cxnId="{B756B84B-076C-4181-A1B0-DFE5B50D94FB}">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3B8A8D31-2592-4025-92CA-25A4045562E6}" type="sibTrans" cxnId="{B756B84B-076C-4181-A1B0-DFE5B50D94FB}">
      <dgm:prSet/>
      <dgm:spPr/>
      <dgm:t>
        <a:bodyPr/>
        <a:lstStyle/>
        <a:p>
          <a:pPr algn="ctr"/>
          <a:endParaRPr lang="pl-PL">
            <a:latin typeface="Garamond" panose="02020404030301010803" pitchFamily="18" charset="0"/>
          </a:endParaRPr>
        </a:p>
      </dgm:t>
    </dgm:pt>
    <dgm:pt modelId="{9C5BE5E8-BCC2-4B0F-8580-600B2E125DFA}">
      <dgm:prSet phldrT="[Tekst]" custT="1"/>
      <dgm:spPr/>
      <dgm:t>
        <a:bodyPr/>
        <a:lstStyle/>
        <a:p>
          <a:pPr algn="ctr"/>
          <a:r>
            <a:rPr lang="pl-PL" sz="1000">
              <a:latin typeface="Garamond" panose="02020404030301010803" pitchFamily="18" charset="0"/>
            </a:rPr>
            <a:t>Podmioty prowadzące lub zamierzające prowadzić działalność społeczną na terenie gminy,     w tym organizacje pozarządowe i grupy nieformalne</a:t>
          </a:r>
        </a:p>
      </dgm:t>
    </dgm:pt>
    <dgm:pt modelId="{F7F8F67A-B833-40CA-B23A-B1E714F98B0D}" type="parTrans" cxnId="{DF328DA5-D676-481C-ADF3-FE1B536DA1EC}">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43E156E5-CB8C-4310-900D-E68BA62CE1FB}" type="sibTrans" cxnId="{DF328DA5-D676-481C-ADF3-FE1B536DA1EC}">
      <dgm:prSet/>
      <dgm:spPr/>
      <dgm:t>
        <a:bodyPr/>
        <a:lstStyle/>
        <a:p>
          <a:pPr algn="ctr"/>
          <a:endParaRPr lang="pl-PL">
            <a:latin typeface="Garamond" panose="02020404030301010803" pitchFamily="18" charset="0"/>
          </a:endParaRPr>
        </a:p>
      </dgm:t>
    </dgm:pt>
    <dgm:pt modelId="{C4092BC9-922D-450B-909E-FC4F11BCF5F2}">
      <dgm:prSet phldrT="[Tekst]" custT="1"/>
      <dgm:spPr/>
      <dgm:t>
        <a:bodyPr/>
        <a:lstStyle/>
        <a:p>
          <a:pPr algn="ctr"/>
          <a:r>
            <a:rPr lang="pl-PL" sz="1000">
              <a:latin typeface="Garamond" panose="02020404030301010803" pitchFamily="18" charset="0"/>
            </a:rPr>
            <a:t>Jednostka samorządu terytorialnego i jej jednostki organizacyjne</a:t>
          </a:r>
        </a:p>
      </dgm:t>
    </dgm:pt>
    <dgm:pt modelId="{3DF24A49-6601-4E42-8341-A5BF7AD39C16}" type="parTrans" cxnId="{0873D245-BCAE-405D-9070-5AC87841B23D}">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E4E0217C-1DBC-41BA-B3E9-0B3BCD177060}" type="sibTrans" cxnId="{0873D245-BCAE-405D-9070-5AC87841B23D}">
      <dgm:prSet/>
      <dgm:spPr/>
      <dgm:t>
        <a:bodyPr/>
        <a:lstStyle/>
        <a:p>
          <a:pPr algn="ctr"/>
          <a:endParaRPr lang="pl-PL">
            <a:latin typeface="Garamond" panose="02020404030301010803" pitchFamily="18" charset="0"/>
          </a:endParaRPr>
        </a:p>
      </dgm:t>
    </dgm:pt>
    <dgm:pt modelId="{B0060C40-2415-4F33-9E3E-1B45EBF7FADA}" type="pres">
      <dgm:prSet presAssocID="{45F57165-7D2A-47ED-A297-35B58B11AA3C}" presName="Name0" presStyleCnt="0">
        <dgm:presLayoutVars>
          <dgm:chPref val="1"/>
          <dgm:dir/>
          <dgm:animOne val="branch"/>
          <dgm:animLvl val="lvl"/>
          <dgm:resizeHandles val="exact"/>
        </dgm:presLayoutVars>
      </dgm:prSet>
      <dgm:spPr/>
    </dgm:pt>
    <dgm:pt modelId="{E7200A6E-18CF-426A-9E15-3416D49C5362}" type="pres">
      <dgm:prSet presAssocID="{9C187348-47BD-439E-895E-787ED4196DC3}" presName="root1" presStyleCnt="0"/>
      <dgm:spPr/>
    </dgm:pt>
    <dgm:pt modelId="{DC0E4637-918D-4655-A4E6-1FE93121F740}" type="pres">
      <dgm:prSet presAssocID="{9C187348-47BD-439E-895E-787ED4196DC3}" presName="LevelOneTextNode" presStyleLbl="node0" presStyleIdx="0" presStyleCnt="1" custScaleY="117333">
        <dgm:presLayoutVars>
          <dgm:chPref val="3"/>
        </dgm:presLayoutVars>
      </dgm:prSet>
      <dgm:spPr/>
    </dgm:pt>
    <dgm:pt modelId="{09E8A77B-E946-409F-825A-67CD14882A2A}" type="pres">
      <dgm:prSet presAssocID="{9C187348-47BD-439E-895E-787ED4196DC3}" presName="level2hierChild" presStyleCnt="0"/>
      <dgm:spPr/>
    </dgm:pt>
    <dgm:pt modelId="{ECA1309E-BE1E-451E-AB06-8D6C2D953C6C}" type="pres">
      <dgm:prSet presAssocID="{B8DA6158-E950-4A6E-BBF5-4111996EB70E}" presName="conn2-1" presStyleLbl="parChTrans1D2" presStyleIdx="0" presStyleCnt="6"/>
      <dgm:spPr/>
    </dgm:pt>
    <dgm:pt modelId="{B621D3CD-D115-4C02-A79A-A86A6E5E5BAC}" type="pres">
      <dgm:prSet presAssocID="{B8DA6158-E950-4A6E-BBF5-4111996EB70E}" presName="connTx" presStyleLbl="parChTrans1D2" presStyleIdx="0" presStyleCnt="6"/>
      <dgm:spPr/>
    </dgm:pt>
    <dgm:pt modelId="{4BE9AA8E-923A-48CC-8D14-3F29C905EF91}" type="pres">
      <dgm:prSet presAssocID="{3825DEB6-6BCD-4892-A652-90C589921504}" presName="root2" presStyleCnt="0"/>
      <dgm:spPr/>
    </dgm:pt>
    <dgm:pt modelId="{A6ED2051-455F-4605-B1A4-B392F0810DB4}" type="pres">
      <dgm:prSet presAssocID="{3825DEB6-6BCD-4892-A652-90C589921504}" presName="LevelTwoTextNode" presStyleLbl="node2" presStyleIdx="0" presStyleCnt="6" custScaleX="405725">
        <dgm:presLayoutVars>
          <dgm:chPref val="3"/>
        </dgm:presLayoutVars>
      </dgm:prSet>
      <dgm:spPr/>
    </dgm:pt>
    <dgm:pt modelId="{D87F57B0-B886-4FF7-9CFC-ABC00B413241}" type="pres">
      <dgm:prSet presAssocID="{3825DEB6-6BCD-4892-A652-90C589921504}" presName="level3hierChild" presStyleCnt="0"/>
      <dgm:spPr/>
    </dgm:pt>
    <dgm:pt modelId="{246963AF-EC43-4740-BC70-987CAE80515A}" type="pres">
      <dgm:prSet presAssocID="{D6FF436D-80A7-4267-BF94-BA5C7B150A87}" presName="conn2-1" presStyleLbl="parChTrans1D2" presStyleIdx="1" presStyleCnt="6"/>
      <dgm:spPr/>
    </dgm:pt>
    <dgm:pt modelId="{B5B99D8D-5AF7-4F7F-B7C2-62782AFB0406}" type="pres">
      <dgm:prSet presAssocID="{D6FF436D-80A7-4267-BF94-BA5C7B150A87}" presName="connTx" presStyleLbl="parChTrans1D2" presStyleIdx="1" presStyleCnt="6"/>
      <dgm:spPr/>
    </dgm:pt>
    <dgm:pt modelId="{96D29A9A-DB9E-4610-A4C2-2EDCC092CB50}" type="pres">
      <dgm:prSet presAssocID="{132F5F7D-AAA7-4479-8231-9B4F03D589F4}" presName="root2" presStyleCnt="0"/>
      <dgm:spPr/>
    </dgm:pt>
    <dgm:pt modelId="{A70C0F6F-4996-4EFE-A141-009DEE46E934}" type="pres">
      <dgm:prSet presAssocID="{132F5F7D-AAA7-4479-8231-9B4F03D589F4}" presName="LevelTwoTextNode" presStyleLbl="node2" presStyleIdx="1" presStyleCnt="6" custScaleX="405725">
        <dgm:presLayoutVars>
          <dgm:chPref val="3"/>
        </dgm:presLayoutVars>
      </dgm:prSet>
      <dgm:spPr/>
    </dgm:pt>
    <dgm:pt modelId="{E2151E0F-67D0-4D8E-9E87-29D6E92CD0BF}" type="pres">
      <dgm:prSet presAssocID="{132F5F7D-AAA7-4479-8231-9B4F03D589F4}" presName="level3hierChild" presStyleCnt="0"/>
      <dgm:spPr/>
    </dgm:pt>
    <dgm:pt modelId="{ABCFEADD-8A1D-400A-A841-BD85C1D11C6C}" type="pres">
      <dgm:prSet presAssocID="{69C35970-0CC8-4FF2-8A57-D79D3BE60985}" presName="conn2-1" presStyleLbl="parChTrans1D2" presStyleIdx="2" presStyleCnt="6"/>
      <dgm:spPr/>
    </dgm:pt>
    <dgm:pt modelId="{E7523537-ABA2-4EC0-A440-AFB993E60562}" type="pres">
      <dgm:prSet presAssocID="{69C35970-0CC8-4FF2-8A57-D79D3BE60985}" presName="connTx" presStyleLbl="parChTrans1D2" presStyleIdx="2" presStyleCnt="6"/>
      <dgm:spPr/>
    </dgm:pt>
    <dgm:pt modelId="{218FF2A8-71A1-4480-B470-580412EE7735}" type="pres">
      <dgm:prSet presAssocID="{46615299-AA5F-4711-BAA0-2DB25715634F}" presName="root2" presStyleCnt="0"/>
      <dgm:spPr/>
    </dgm:pt>
    <dgm:pt modelId="{6B537E47-C583-462D-9C3F-ED3FACA5FC5F}" type="pres">
      <dgm:prSet presAssocID="{46615299-AA5F-4711-BAA0-2DB25715634F}" presName="LevelTwoTextNode" presStyleLbl="node2" presStyleIdx="2" presStyleCnt="6" custScaleX="405725">
        <dgm:presLayoutVars>
          <dgm:chPref val="3"/>
        </dgm:presLayoutVars>
      </dgm:prSet>
      <dgm:spPr/>
    </dgm:pt>
    <dgm:pt modelId="{98514E25-6F59-4449-BEB7-21FC6E575B18}" type="pres">
      <dgm:prSet presAssocID="{46615299-AA5F-4711-BAA0-2DB25715634F}" presName="level3hierChild" presStyleCnt="0"/>
      <dgm:spPr/>
    </dgm:pt>
    <dgm:pt modelId="{8CA77C94-6450-4525-9D79-6C2DDE05B466}" type="pres">
      <dgm:prSet presAssocID="{F7F8F67A-B833-40CA-B23A-B1E714F98B0D}" presName="conn2-1" presStyleLbl="parChTrans1D2" presStyleIdx="3" presStyleCnt="6"/>
      <dgm:spPr/>
    </dgm:pt>
    <dgm:pt modelId="{FB99FD94-0857-4A88-8031-48F07D2468E9}" type="pres">
      <dgm:prSet presAssocID="{F7F8F67A-B833-40CA-B23A-B1E714F98B0D}" presName="connTx" presStyleLbl="parChTrans1D2" presStyleIdx="3" presStyleCnt="6"/>
      <dgm:spPr/>
    </dgm:pt>
    <dgm:pt modelId="{C0CFA6E0-CE61-41C0-9781-7D3D81BD36B6}" type="pres">
      <dgm:prSet presAssocID="{9C5BE5E8-BCC2-4B0F-8580-600B2E125DFA}" presName="root2" presStyleCnt="0"/>
      <dgm:spPr/>
    </dgm:pt>
    <dgm:pt modelId="{B84A0DB1-A47E-4787-B7EE-D52D99CD7C51}" type="pres">
      <dgm:prSet presAssocID="{9C5BE5E8-BCC2-4B0F-8580-600B2E125DFA}" presName="LevelTwoTextNode" presStyleLbl="node2" presStyleIdx="3" presStyleCnt="6" custScaleX="405725">
        <dgm:presLayoutVars>
          <dgm:chPref val="3"/>
        </dgm:presLayoutVars>
      </dgm:prSet>
      <dgm:spPr/>
    </dgm:pt>
    <dgm:pt modelId="{F4CFC6CD-F42B-478F-AF78-D7D874AC0685}" type="pres">
      <dgm:prSet presAssocID="{9C5BE5E8-BCC2-4B0F-8580-600B2E125DFA}" presName="level3hierChild" presStyleCnt="0"/>
      <dgm:spPr/>
    </dgm:pt>
    <dgm:pt modelId="{B2145DA0-3778-47E7-B87F-5A3703B8DC0D}" type="pres">
      <dgm:prSet presAssocID="{3DF24A49-6601-4E42-8341-A5BF7AD39C16}" presName="conn2-1" presStyleLbl="parChTrans1D2" presStyleIdx="4" presStyleCnt="6"/>
      <dgm:spPr/>
    </dgm:pt>
    <dgm:pt modelId="{69E80D0F-C70C-4995-93CC-B0F03B170DCA}" type="pres">
      <dgm:prSet presAssocID="{3DF24A49-6601-4E42-8341-A5BF7AD39C16}" presName="connTx" presStyleLbl="parChTrans1D2" presStyleIdx="4" presStyleCnt="6"/>
      <dgm:spPr/>
    </dgm:pt>
    <dgm:pt modelId="{DE96EA3D-FF00-42E3-B194-51CB9DE6FBD5}" type="pres">
      <dgm:prSet presAssocID="{C4092BC9-922D-450B-909E-FC4F11BCF5F2}" presName="root2" presStyleCnt="0"/>
      <dgm:spPr/>
    </dgm:pt>
    <dgm:pt modelId="{9FB88158-A728-42AD-B302-68820806CD90}" type="pres">
      <dgm:prSet presAssocID="{C4092BC9-922D-450B-909E-FC4F11BCF5F2}" presName="LevelTwoTextNode" presStyleLbl="node2" presStyleIdx="4" presStyleCnt="6" custScaleX="405725">
        <dgm:presLayoutVars>
          <dgm:chPref val="3"/>
        </dgm:presLayoutVars>
      </dgm:prSet>
      <dgm:spPr/>
    </dgm:pt>
    <dgm:pt modelId="{CBC9B29C-2641-45E2-95FC-C47AD4F3DE26}" type="pres">
      <dgm:prSet presAssocID="{C4092BC9-922D-450B-909E-FC4F11BCF5F2}" presName="level3hierChild" presStyleCnt="0"/>
      <dgm:spPr/>
    </dgm:pt>
    <dgm:pt modelId="{6AD01D2E-9691-40A4-A445-C75CD672F5B8}" type="pres">
      <dgm:prSet presAssocID="{38E4C055-99A7-4D92-BE5A-403A86E18270}" presName="conn2-1" presStyleLbl="parChTrans1D2" presStyleIdx="5" presStyleCnt="6"/>
      <dgm:spPr/>
    </dgm:pt>
    <dgm:pt modelId="{98615FD4-3676-4B0F-A104-C5D1FD1D3D7B}" type="pres">
      <dgm:prSet presAssocID="{38E4C055-99A7-4D92-BE5A-403A86E18270}" presName="connTx" presStyleLbl="parChTrans1D2" presStyleIdx="5" presStyleCnt="6"/>
      <dgm:spPr/>
    </dgm:pt>
    <dgm:pt modelId="{6072A75C-16FF-438C-91B6-4117AB3B123E}" type="pres">
      <dgm:prSet presAssocID="{EBBCBCBA-C861-494B-ADB2-02E1AB915FF7}" presName="root2" presStyleCnt="0"/>
      <dgm:spPr/>
    </dgm:pt>
    <dgm:pt modelId="{1EE17B04-C4C3-494F-8B0E-B42D83A4B7CA}" type="pres">
      <dgm:prSet presAssocID="{EBBCBCBA-C861-494B-ADB2-02E1AB915FF7}" presName="LevelTwoTextNode" presStyleLbl="node2" presStyleIdx="5" presStyleCnt="6" custScaleX="405725">
        <dgm:presLayoutVars>
          <dgm:chPref val="3"/>
        </dgm:presLayoutVars>
      </dgm:prSet>
      <dgm:spPr/>
    </dgm:pt>
    <dgm:pt modelId="{228721ED-6E6E-445F-AC35-EDAF3C699C85}" type="pres">
      <dgm:prSet presAssocID="{EBBCBCBA-C861-494B-ADB2-02E1AB915FF7}" presName="level3hierChild" presStyleCnt="0"/>
      <dgm:spPr/>
    </dgm:pt>
  </dgm:ptLst>
  <dgm:cxnLst>
    <dgm:cxn modelId="{EEFAF207-B1A4-4DCA-BC6B-DEAFE2E5CE90}" type="presOf" srcId="{B8DA6158-E950-4A6E-BBF5-4111996EB70E}" destId="{B621D3CD-D115-4C02-A79A-A86A6E5E5BAC}" srcOrd="1" destOrd="0" presId="urn:microsoft.com/office/officeart/2008/layout/HorizontalMultiLevelHierarchy"/>
    <dgm:cxn modelId="{6D693512-EBED-4B0C-BBD7-8BAD7E03A7B5}" type="presOf" srcId="{EBBCBCBA-C861-494B-ADB2-02E1AB915FF7}" destId="{1EE17B04-C4C3-494F-8B0E-B42D83A4B7CA}" srcOrd="0" destOrd="0" presId="urn:microsoft.com/office/officeart/2008/layout/HorizontalMultiLevelHierarchy"/>
    <dgm:cxn modelId="{54A2121A-86A8-4758-A01F-84BECD74A6DE}" type="presOf" srcId="{3825DEB6-6BCD-4892-A652-90C589921504}" destId="{A6ED2051-455F-4605-B1A4-B392F0810DB4}" srcOrd="0" destOrd="0" presId="urn:microsoft.com/office/officeart/2008/layout/HorizontalMultiLevelHierarchy"/>
    <dgm:cxn modelId="{42816A2B-A261-4DA2-A469-355682F816BB}" type="presOf" srcId="{C4092BC9-922D-450B-909E-FC4F11BCF5F2}" destId="{9FB88158-A728-42AD-B302-68820806CD90}" srcOrd="0" destOrd="0" presId="urn:microsoft.com/office/officeart/2008/layout/HorizontalMultiLevelHierarchy"/>
    <dgm:cxn modelId="{204C1C2E-8254-45D7-B121-B7B673875AA4}" type="presOf" srcId="{F7F8F67A-B833-40CA-B23A-B1E714F98B0D}" destId="{8CA77C94-6450-4525-9D79-6C2DDE05B466}" srcOrd="0" destOrd="0" presId="urn:microsoft.com/office/officeart/2008/layout/HorizontalMultiLevelHierarchy"/>
    <dgm:cxn modelId="{90395B3C-1DDF-48C0-9EDC-451FBB568CBE}" type="presOf" srcId="{D6FF436D-80A7-4267-BF94-BA5C7B150A87}" destId="{B5B99D8D-5AF7-4F7F-B7C2-62782AFB0406}" srcOrd="1" destOrd="0" presId="urn:microsoft.com/office/officeart/2008/layout/HorizontalMultiLevelHierarchy"/>
    <dgm:cxn modelId="{585D3563-6FD3-4A87-B237-31C4803E7D12}" srcId="{9C187348-47BD-439E-895E-787ED4196DC3}" destId="{132F5F7D-AAA7-4479-8231-9B4F03D589F4}" srcOrd="1" destOrd="0" parTransId="{D6FF436D-80A7-4267-BF94-BA5C7B150A87}" sibTransId="{62FFD510-94FC-46D1-A426-5657780980E8}"/>
    <dgm:cxn modelId="{0873D245-BCAE-405D-9070-5AC87841B23D}" srcId="{9C187348-47BD-439E-895E-787ED4196DC3}" destId="{C4092BC9-922D-450B-909E-FC4F11BCF5F2}" srcOrd="4" destOrd="0" parTransId="{3DF24A49-6601-4E42-8341-A5BF7AD39C16}" sibTransId="{E4E0217C-1DBC-41BA-B3E9-0B3BCD177060}"/>
    <dgm:cxn modelId="{C6FD4A68-76D8-4577-8E3A-A36E536320F2}" type="presOf" srcId="{D6FF436D-80A7-4267-BF94-BA5C7B150A87}" destId="{246963AF-EC43-4740-BC70-987CAE80515A}" srcOrd="0" destOrd="0" presId="urn:microsoft.com/office/officeart/2008/layout/HorizontalMultiLevelHierarchy"/>
    <dgm:cxn modelId="{B756B84B-076C-4181-A1B0-DFE5B50D94FB}" srcId="{9C187348-47BD-439E-895E-787ED4196DC3}" destId="{EBBCBCBA-C861-494B-ADB2-02E1AB915FF7}" srcOrd="5" destOrd="0" parTransId="{38E4C055-99A7-4D92-BE5A-403A86E18270}" sibTransId="{3B8A8D31-2592-4025-92CA-25A4045562E6}"/>
    <dgm:cxn modelId="{B2434971-3B37-427A-9BDD-C16D50BF8167}" type="presOf" srcId="{45F57165-7D2A-47ED-A297-35B58B11AA3C}" destId="{B0060C40-2415-4F33-9E3E-1B45EBF7FADA}" srcOrd="0" destOrd="0" presId="urn:microsoft.com/office/officeart/2008/layout/HorizontalMultiLevelHierarchy"/>
    <dgm:cxn modelId="{F510A871-6B16-4763-ABA4-DA60374E501F}" type="presOf" srcId="{3DF24A49-6601-4E42-8341-A5BF7AD39C16}" destId="{B2145DA0-3778-47E7-B87F-5A3703B8DC0D}" srcOrd="0" destOrd="0" presId="urn:microsoft.com/office/officeart/2008/layout/HorizontalMultiLevelHierarchy"/>
    <dgm:cxn modelId="{ECA7E854-3C51-49DD-B8DD-5D7ADD8895AB}" srcId="{9C187348-47BD-439E-895E-787ED4196DC3}" destId="{3825DEB6-6BCD-4892-A652-90C589921504}" srcOrd="0" destOrd="0" parTransId="{B8DA6158-E950-4A6E-BBF5-4111996EB70E}" sibTransId="{1E1FBD34-EBA6-4B1B-8FA5-34FAF95481A1}"/>
    <dgm:cxn modelId="{C688E690-44E0-4BEF-9637-2A519CA9E222}" type="presOf" srcId="{132F5F7D-AAA7-4479-8231-9B4F03D589F4}" destId="{A70C0F6F-4996-4EFE-A141-009DEE46E934}" srcOrd="0" destOrd="0" presId="urn:microsoft.com/office/officeart/2008/layout/HorizontalMultiLevelHierarchy"/>
    <dgm:cxn modelId="{629EE790-6F5A-4C7C-BC58-5F50CF79720B}" type="presOf" srcId="{38E4C055-99A7-4D92-BE5A-403A86E18270}" destId="{98615FD4-3676-4B0F-A104-C5D1FD1D3D7B}" srcOrd="1" destOrd="0" presId="urn:microsoft.com/office/officeart/2008/layout/HorizontalMultiLevelHierarchy"/>
    <dgm:cxn modelId="{DF328DA5-D676-481C-ADF3-FE1B536DA1EC}" srcId="{9C187348-47BD-439E-895E-787ED4196DC3}" destId="{9C5BE5E8-BCC2-4B0F-8580-600B2E125DFA}" srcOrd="3" destOrd="0" parTransId="{F7F8F67A-B833-40CA-B23A-B1E714F98B0D}" sibTransId="{43E156E5-CB8C-4310-900D-E68BA62CE1FB}"/>
    <dgm:cxn modelId="{F8D893B1-7F59-48C1-8939-A0155DCA986F}" type="presOf" srcId="{38E4C055-99A7-4D92-BE5A-403A86E18270}" destId="{6AD01D2E-9691-40A4-A445-C75CD672F5B8}" srcOrd="0" destOrd="0" presId="urn:microsoft.com/office/officeart/2008/layout/HorizontalMultiLevelHierarchy"/>
    <dgm:cxn modelId="{A84BF7B5-EBDD-488C-8844-3D00B63E22EF}" srcId="{45F57165-7D2A-47ED-A297-35B58B11AA3C}" destId="{9C187348-47BD-439E-895E-787ED4196DC3}" srcOrd="0" destOrd="0" parTransId="{E28285D0-21E4-4F74-8422-167DF4148897}" sibTransId="{665957D6-0BF8-406E-9463-1CD42EEE8CAF}"/>
    <dgm:cxn modelId="{1736C1BC-A4F4-421E-9F6D-BF61E00B3C50}" srcId="{9C187348-47BD-439E-895E-787ED4196DC3}" destId="{46615299-AA5F-4711-BAA0-2DB25715634F}" srcOrd="2" destOrd="0" parTransId="{69C35970-0CC8-4FF2-8A57-D79D3BE60985}" sibTransId="{23DBA6B1-FD66-4001-AEF9-12FE30432F2F}"/>
    <dgm:cxn modelId="{CF15FFC3-328C-4C01-84FE-1CC656573109}" type="presOf" srcId="{B8DA6158-E950-4A6E-BBF5-4111996EB70E}" destId="{ECA1309E-BE1E-451E-AB06-8D6C2D953C6C}" srcOrd="0" destOrd="0" presId="urn:microsoft.com/office/officeart/2008/layout/HorizontalMultiLevelHierarchy"/>
    <dgm:cxn modelId="{A38EB6C7-C603-4418-A643-AB15E83E52D9}" type="presOf" srcId="{69C35970-0CC8-4FF2-8A57-D79D3BE60985}" destId="{E7523537-ABA2-4EC0-A440-AFB993E60562}" srcOrd="1" destOrd="0" presId="urn:microsoft.com/office/officeart/2008/layout/HorizontalMultiLevelHierarchy"/>
    <dgm:cxn modelId="{7582ECD9-9577-4EC8-9CA3-93DDB43F3F7C}" type="presOf" srcId="{9C187348-47BD-439E-895E-787ED4196DC3}" destId="{DC0E4637-918D-4655-A4E6-1FE93121F740}" srcOrd="0" destOrd="0" presId="urn:microsoft.com/office/officeart/2008/layout/HorizontalMultiLevelHierarchy"/>
    <dgm:cxn modelId="{2F709AE5-C8E7-48EA-9835-11B9BDD7F532}" type="presOf" srcId="{F7F8F67A-B833-40CA-B23A-B1E714F98B0D}" destId="{FB99FD94-0857-4A88-8031-48F07D2468E9}" srcOrd="1" destOrd="0" presId="urn:microsoft.com/office/officeart/2008/layout/HorizontalMultiLevelHierarchy"/>
    <dgm:cxn modelId="{EB1696EF-0602-4388-BDC3-5565C78A3598}" type="presOf" srcId="{9C5BE5E8-BCC2-4B0F-8580-600B2E125DFA}" destId="{B84A0DB1-A47E-4787-B7EE-D52D99CD7C51}" srcOrd="0" destOrd="0" presId="urn:microsoft.com/office/officeart/2008/layout/HorizontalMultiLevelHierarchy"/>
    <dgm:cxn modelId="{82AF08F3-6446-4B29-8628-9FEE5F382EE4}" type="presOf" srcId="{3DF24A49-6601-4E42-8341-A5BF7AD39C16}" destId="{69E80D0F-C70C-4995-93CC-B0F03B170DCA}" srcOrd="1" destOrd="0" presId="urn:microsoft.com/office/officeart/2008/layout/HorizontalMultiLevelHierarchy"/>
    <dgm:cxn modelId="{E781F2F4-3297-42CF-B484-52C4397ACCE9}" type="presOf" srcId="{46615299-AA5F-4711-BAA0-2DB25715634F}" destId="{6B537E47-C583-462D-9C3F-ED3FACA5FC5F}" srcOrd="0" destOrd="0" presId="urn:microsoft.com/office/officeart/2008/layout/HorizontalMultiLevelHierarchy"/>
    <dgm:cxn modelId="{FAD29FFA-20DC-4DA3-A12C-0A5BD97EDAB2}" type="presOf" srcId="{69C35970-0CC8-4FF2-8A57-D79D3BE60985}" destId="{ABCFEADD-8A1D-400A-A841-BD85C1D11C6C}" srcOrd="0" destOrd="0" presId="urn:microsoft.com/office/officeart/2008/layout/HorizontalMultiLevelHierarchy"/>
    <dgm:cxn modelId="{19FCD0D4-6252-4BAF-9D18-72593B0ABAF3}" type="presParOf" srcId="{B0060C40-2415-4F33-9E3E-1B45EBF7FADA}" destId="{E7200A6E-18CF-426A-9E15-3416D49C5362}" srcOrd="0" destOrd="0" presId="urn:microsoft.com/office/officeart/2008/layout/HorizontalMultiLevelHierarchy"/>
    <dgm:cxn modelId="{8E6D3E4D-7B83-4AFB-8010-6F94EBF19063}" type="presParOf" srcId="{E7200A6E-18CF-426A-9E15-3416D49C5362}" destId="{DC0E4637-918D-4655-A4E6-1FE93121F740}" srcOrd="0" destOrd="0" presId="urn:microsoft.com/office/officeart/2008/layout/HorizontalMultiLevelHierarchy"/>
    <dgm:cxn modelId="{A71FFAF3-6093-49EA-8F96-3C671895A74E}" type="presParOf" srcId="{E7200A6E-18CF-426A-9E15-3416D49C5362}" destId="{09E8A77B-E946-409F-825A-67CD14882A2A}" srcOrd="1" destOrd="0" presId="urn:microsoft.com/office/officeart/2008/layout/HorizontalMultiLevelHierarchy"/>
    <dgm:cxn modelId="{B69791E5-5855-4B3D-BC03-B80B54DD7012}" type="presParOf" srcId="{09E8A77B-E946-409F-825A-67CD14882A2A}" destId="{ECA1309E-BE1E-451E-AB06-8D6C2D953C6C}" srcOrd="0" destOrd="0" presId="urn:microsoft.com/office/officeart/2008/layout/HorizontalMultiLevelHierarchy"/>
    <dgm:cxn modelId="{2D2A1E43-1CC0-4385-B455-C2CBC10C98BC}" type="presParOf" srcId="{ECA1309E-BE1E-451E-AB06-8D6C2D953C6C}" destId="{B621D3CD-D115-4C02-A79A-A86A6E5E5BAC}" srcOrd="0" destOrd="0" presId="urn:microsoft.com/office/officeart/2008/layout/HorizontalMultiLevelHierarchy"/>
    <dgm:cxn modelId="{054A4880-8C9E-44D1-AE9D-FE2D856FDDC6}" type="presParOf" srcId="{09E8A77B-E946-409F-825A-67CD14882A2A}" destId="{4BE9AA8E-923A-48CC-8D14-3F29C905EF91}" srcOrd="1" destOrd="0" presId="urn:microsoft.com/office/officeart/2008/layout/HorizontalMultiLevelHierarchy"/>
    <dgm:cxn modelId="{2998581A-E1BB-4087-842E-FDA608E25FB6}" type="presParOf" srcId="{4BE9AA8E-923A-48CC-8D14-3F29C905EF91}" destId="{A6ED2051-455F-4605-B1A4-B392F0810DB4}" srcOrd="0" destOrd="0" presId="urn:microsoft.com/office/officeart/2008/layout/HorizontalMultiLevelHierarchy"/>
    <dgm:cxn modelId="{BDFE5126-1C79-46A0-B2D0-3DEEB3180358}" type="presParOf" srcId="{4BE9AA8E-923A-48CC-8D14-3F29C905EF91}" destId="{D87F57B0-B886-4FF7-9CFC-ABC00B413241}" srcOrd="1" destOrd="0" presId="urn:microsoft.com/office/officeart/2008/layout/HorizontalMultiLevelHierarchy"/>
    <dgm:cxn modelId="{396BF797-91E9-4D40-9655-323E2DB1986A}" type="presParOf" srcId="{09E8A77B-E946-409F-825A-67CD14882A2A}" destId="{246963AF-EC43-4740-BC70-987CAE80515A}" srcOrd="2" destOrd="0" presId="urn:microsoft.com/office/officeart/2008/layout/HorizontalMultiLevelHierarchy"/>
    <dgm:cxn modelId="{6F10322F-31D0-44E7-A311-EADDB5F52737}" type="presParOf" srcId="{246963AF-EC43-4740-BC70-987CAE80515A}" destId="{B5B99D8D-5AF7-4F7F-B7C2-62782AFB0406}" srcOrd="0" destOrd="0" presId="urn:microsoft.com/office/officeart/2008/layout/HorizontalMultiLevelHierarchy"/>
    <dgm:cxn modelId="{42EC4A00-5629-406B-B844-1F8A1BEF84F6}" type="presParOf" srcId="{09E8A77B-E946-409F-825A-67CD14882A2A}" destId="{96D29A9A-DB9E-4610-A4C2-2EDCC092CB50}" srcOrd="3" destOrd="0" presId="urn:microsoft.com/office/officeart/2008/layout/HorizontalMultiLevelHierarchy"/>
    <dgm:cxn modelId="{ED0A6DC9-407A-40C2-8250-84078C73E867}" type="presParOf" srcId="{96D29A9A-DB9E-4610-A4C2-2EDCC092CB50}" destId="{A70C0F6F-4996-4EFE-A141-009DEE46E934}" srcOrd="0" destOrd="0" presId="urn:microsoft.com/office/officeart/2008/layout/HorizontalMultiLevelHierarchy"/>
    <dgm:cxn modelId="{3D06B7E4-E4CD-48F1-93AB-1A15A9E25441}" type="presParOf" srcId="{96D29A9A-DB9E-4610-A4C2-2EDCC092CB50}" destId="{E2151E0F-67D0-4D8E-9E87-29D6E92CD0BF}" srcOrd="1" destOrd="0" presId="urn:microsoft.com/office/officeart/2008/layout/HorizontalMultiLevelHierarchy"/>
    <dgm:cxn modelId="{8BBDCD4A-1B9D-4273-B0B1-1E4A0AE529C4}" type="presParOf" srcId="{09E8A77B-E946-409F-825A-67CD14882A2A}" destId="{ABCFEADD-8A1D-400A-A841-BD85C1D11C6C}" srcOrd="4" destOrd="0" presId="urn:microsoft.com/office/officeart/2008/layout/HorizontalMultiLevelHierarchy"/>
    <dgm:cxn modelId="{DB0FFD68-3418-4274-9141-97E22DADC3C7}" type="presParOf" srcId="{ABCFEADD-8A1D-400A-A841-BD85C1D11C6C}" destId="{E7523537-ABA2-4EC0-A440-AFB993E60562}" srcOrd="0" destOrd="0" presId="urn:microsoft.com/office/officeart/2008/layout/HorizontalMultiLevelHierarchy"/>
    <dgm:cxn modelId="{A283A243-8C0C-4B0C-9C7F-64617F6F946B}" type="presParOf" srcId="{09E8A77B-E946-409F-825A-67CD14882A2A}" destId="{218FF2A8-71A1-4480-B470-580412EE7735}" srcOrd="5" destOrd="0" presId="urn:microsoft.com/office/officeart/2008/layout/HorizontalMultiLevelHierarchy"/>
    <dgm:cxn modelId="{3E33257A-FFC3-45DD-BBFD-AC63D994240B}" type="presParOf" srcId="{218FF2A8-71A1-4480-B470-580412EE7735}" destId="{6B537E47-C583-462D-9C3F-ED3FACA5FC5F}" srcOrd="0" destOrd="0" presId="urn:microsoft.com/office/officeart/2008/layout/HorizontalMultiLevelHierarchy"/>
    <dgm:cxn modelId="{C21E3FE7-ED55-4E29-A424-2DF0D4D4EF44}" type="presParOf" srcId="{218FF2A8-71A1-4480-B470-580412EE7735}" destId="{98514E25-6F59-4449-BEB7-21FC6E575B18}" srcOrd="1" destOrd="0" presId="urn:microsoft.com/office/officeart/2008/layout/HorizontalMultiLevelHierarchy"/>
    <dgm:cxn modelId="{0A00978A-349D-4EAD-9236-D19F93E19B68}" type="presParOf" srcId="{09E8A77B-E946-409F-825A-67CD14882A2A}" destId="{8CA77C94-6450-4525-9D79-6C2DDE05B466}" srcOrd="6" destOrd="0" presId="urn:microsoft.com/office/officeart/2008/layout/HorizontalMultiLevelHierarchy"/>
    <dgm:cxn modelId="{B5BCD76F-2BE8-4777-983F-A8BB02D34955}" type="presParOf" srcId="{8CA77C94-6450-4525-9D79-6C2DDE05B466}" destId="{FB99FD94-0857-4A88-8031-48F07D2468E9}" srcOrd="0" destOrd="0" presId="urn:microsoft.com/office/officeart/2008/layout/HorizontalMultiLevelHierarchy"/>
    <dgm:cxn modelId="{0E1BC2F1-BF1E-43BC-A4F2-643E650CBCE3}" type="presParOf" srcId="{09E8A77B-E946-409F-825A-67CD14882A2A}" destId="{C0CFA6E0-CE61-41C0-9781-7D3D81BD36B6}" srcOrd="7" destOrd="0" presId="urn:microsoft.com/office/officeart/2008/layout/HorizontalMultiLevelHierarchy"/>
    <dgm:cxn modelId="{0D84D6F8-43B1-44A9-AD6C-FA9D3C212948}" type="presParOf" srcId="{C0CFA6E0-CE61-41C0-9781-7D3D81BD36B6}" destId="{B84A0DB1-A47E-4787-B7EE-D52D99CD7C51}" srcOrd="0" destOrd="0" presId="urn:microsoft.com/office/officeart/2008/layout/HorizontalMultiLevelHierarchy"/>
    <dgm:cxn modelId="{B83DE5E6-94C6-4A0D-B520-CE143A5B918B}" type="presParOf" srcId="{C0CFA6E0-CE61-41C0-9781-7D3D81BD36B6}" destId="{F4CFC6CD-F42B-478F-AF78-D7D874AC0685}" srcOrd="1" destOrd="0" presId="urn:microsoft.com/office/officeart/2008/layout/HorizontalMultiLevelHierarchy"/>
    <dgm:cxn modelId="{134B348A-3BFD-4663-9FD0-4681B1736383}" type="presParOf" srcId="{09E8A77B-E946-409F-825A-67CD14882A2A}" destId="{B2145DA0-3778-47E7-B87F-5A3703B8DC0D}" srcOrd="8" destOrd="0" presId="urn:microsoft.com/office/officeart/2008/layout/HorizontalMultiLevelHierarchy"/>
    <dgm:cxn modelId="{105BCD96-5BA3-47F2-9C33-76E29A6C0B73}" type="presParOf" srcId="{B2145DA0-3778-47E7-B87F-5A3703B8DC0D}" destId="{69E80D0F-C70C-4995-93CC-B0F03B170DCA}" srcOrd="0" destOrd="0" presId="urn:microsoft.com/office/officeart/2008/layout/HorizontalMultiLevelHierarchy"/>
    <dgm:cxn modelId="{CC764360-4636-42A2-A30A-1FF0A4126649}" type="presParOf" srcId="{09E8A77B-E946-409F-825A-67CD14882A2A}" destId="{DE96EA3D-FF00-42E3-B194-51CB9DE6FBD5}" srcOrd="9" destOrd="0" presId="urn:microsoft.com/office/officeart/2008/layout/HorizontalMultiLevelHierarchy"/>
    <dgm:cxn modelId="{C56D444B-CCD3-40AD-A24C-16BBAD2A10D4}" type="presParOf" srcId="{DE96EA3D-FF00-42E3-B194-51CB9DE6FBD5}" destId="{9FB88158-A728-42AD-B302-68820806CD90}" srcOrd="0" destOrd="0" presId="urn:microsoft.com/office/officeart/2008/layout/HorizontalMultiLevelHierarchy"/>
    <dgm:cxn modelId="{ECAF82FB-EDD7-45FA-A3FA-E3E7A653DBDD}" type="presParOf" srcId="{DE96EA3D-FF00-42E3-B194-51CB9DE6FBD5}" destId="{CBC9B29C-2641-45E2-95FC-C47AD4F3DE26}" srcOrd="1" destOrd="0" presId="urn:microsoft.com/office/officeart/2008/layout/HorizontalMultiLevelHierarchy"/>
    <dgm:cxn modelId="{02DB6F30-E6C5-487D-AF1B-D9E8866266A1}" type="presParOf" srcId="{09E8A77B-E946-409F-825A-67CD14882A2A}" destId="{6AD01D2E-9691-40A4-A445-C75CD672F5B8}" srcOrd="10" destOrd="0" presId="urn:microsoft.com/office/officeart/2008/layout/HorizontalMultiLevelHierarchy"/>
    <dgm:cxn modelId="{7D9262DE-2A5A-4BA0-A5B3-FFC60FBE6A2F}" type="presParOf" srcId="{6AD01D2E-9691-40A4-A445-C75CD672F5B8}" destId="{98615FD4-3676-4B0F-A104-C5D1FD1D3D7B}" srcOrd="0" destOrd="0" presId="urn:microsoft.com/office/officeart/2008/layout/HorizontalMultiLevelHierarchy"/>
    <dgm:cxn modelId="{71D8D11E-3DFC-4096-90B8-5C101A0B764B}" type="presParOf" srcId="{09E8A77B-E946-409F-825A-67CD14882A2A}" destId="{6072A75C-16FF-438C-91B6-4117AB3B123E}" srcOrd="11" destOrd="0" presId="urn:microsoft.com/office/officeart/2008/layout/HorizontalMultiLevelHierarchy"/>
    <dgm:cxn modelId="{87B23429-56F0-4F23-9C59-E10ECE3E6963}" type="presParOf" srcId="{6072A75C-16FF-438C-91B6-4117AB3B123E}" destId="{1EE17B04-C4C3-494F-8B0E-B42D83A4B7CA}" srcOrd="0" destOrd="0" presId="urn:microsoft.com/office/officeart/2008/layout/HorizontalMultiLevelHierarchy"/>
    <dgm:cxn modelId="{A1E034F5-CF99-4F86-B69F-DD6520B0EA10}" type="presParOf" srcId="{6072A75C-16FF-438C-91B6-4117AB3B123E}" destId="{228721ED-6E6E-445F-AC35-EDAF3C699C85}" srcOrd="1" destOrd="0" presId="urn:microsoft.com/office/officeart/2008/layout/HorizontalMultiLevelHierarchy"/>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0748BCE-4E29-4666-9894-C1C6A1E6B77B}" type="doc">
      <dgm:prSet loTypeId="urn:microsoft.com/office/officeart/2005/8/layout/gear1" loCatId="relationship" qsTypeId="urn:microsoft.com/office/officeart/2005/8/quickstyle/simple2" qsCatId="simple" csTypeId="urn:microsoft.com/office/officeart/2005/8/colors/accent4_4" csCatId="accent4" phldr="1"/>
      <dgm:spPr/>
    </dgm:pt>
    <dgm:pt modelId="{5382FAE4-4FF8-4946-A8C9-280E022EED62}">
      <dgm:prSet phldrT="[Tekst]" custT="1"/>
      <dgm:spPr>
        <a:solidFill>
          <a:srgbClr val="00A7B5"/>
        </a:solidFill>
      </dgm:spPr>
      <dgm:t>
        <a:bodyPr/>
        <a:lstStyle/>
        <a:p>
          <a:r>
            <a:rPr lang="pl-PL" sz="1200" b="1">
              <a:solidFill>
                <a:srgbClr val="FF0000"/>
              </a:solidFill>
              <a:latin typeface="Garamond" panose="02020404030301010803" pitchFamily="18" charset="0"/>
            </a:rPr>
            <a:t>Pozostali </a:t>
          </a:r>
          <a:r>
            <a:rPr lang="pl-PL" sz="1200" b="1">
              <a:latin typeface="Garamond" panose="02020404030301010803" pitchFamily="18" charset="0"/>
            </a:rPr>
            <a:t>interesariusze rewitalizacji</a:t>
          </a:r>
        </a:p>
      </dgm:t>
    </dgm:pt>
    <dgm:pt modelId="{765EF5F6-E049-4E11-8C3A-7172887906BC}" type="parTrans" cxnId="{A7D3E4C7-6E41-4AD0-ABC7-472FF2E04ED1}">
      <dgm:prSet/>
      <dgm:spPr/>
      <dgm:t>
        <a:bodyPr/>
        <a:lstStyle/>
        <a:p>
          <a:endParaRPr lang="pl-PL" sz="1200"/>
        </a:p>
      </dgm:t>
    </dgm:pt>
    <dgm:pt modelId="{6FE2E360-A65B-4A32-A624-46ED4E577508}" type="sibTrans" cxnId="{A7D3E4C7-6E41-4AD0-ABC7-472FF2E04ED1}">
      <dgm:prSet/>
      <dgm:spPr>
        <a:solidFill>
          <a:srgbClr val="00A7B5"/>
        </a:solidFill>
      </dgm:spPr>
      <dgm:t>
        <a:bodyPr/>
        <a:lstStyle/>
        <a:p>
          <a:endParaRPr lang="pl-PL" sz="1200"/>
        </a:p>
      </dgm:t>
    </dgm:pt>
    <dgm:pt modelId="{5B450466-768F-489F-8ECF-4FD9737B1D92}">
      <dgm:prSet phldrT="[Tekst]" custT="1"/>
      <dgm:spPr>
        <a:solidFill>
          <a:schemeClr val="bg1">
            <a:lumMod val="75000"/>
          </a:schemeClr>
        </a:solidFill>
      </dgm:spPr>
      <dgm:t>
        <a:bodyPr/>
        <a:lstStyle/>
        <a:p>
          <a:r>
            <a:rPr lang="pl-PL" sz="1050" b="1">
              <a:latin typeface="Garamond" panose="02020404030301010803" pitchFamily="18" charset="0"/>
            </a:rPr>
            <a:t>Wójt Gminy Łubianka</a:t>
          </a:r>
        </a:p>
      </dgm:t>
    </dgm:pt>
    <dgm:pt modelId="{D7D8B076-FD2D-40F2-B5FD-B7166C0507B8}" type="parTrans" cxnId="{BBAA05B2-D61F-4177-AEFD-7112FF9F35C9}">
      <dgm:prSet/>
      <dgm:spPr/>
      <dgm:t>
        <a:bodyPr/>
        <a:lstStyle/>
        <a:p>
          <a:endParaRPr lang="pl-PL" sz="1200"/>
        </a:p>
      </dgm:t>
    </dgm:pt>
    <dgm:pt modelId="{10921FC8-72FE-4EC9-8A7E-0149D370F1DB}" type="sibTrans" cxnId="{BBAA05B2-D61F-4177-AEFD-7112FF9F35C9}">
      <dgm:prSet/>
      <dgm:spPr>
        <a:solidFill>
          <a:schemeClr val="bg1">
            <a:lumMod val="75000"/>
          </a:schemeClr>
        </a:solidFill>
      </dgm:spPr>
      <dgm:t>
        <a:bodyPr/>
        <a:lstStyle/>
        <a:p>
          <a:endParaRPr lang="pl-PL" sz="1200"/>
        </a:p>
      </dgm:t>
    </dgm:pt>
    <dgm:pt modelId="{1135E5EA-C929-4D48-86CA-A95A328DD326}">
      <dgm:prSet phldrT="[Tekst]" custT="1"/>
      <dgm:spPr>
        <a:solidFill>
          <a:srgbClr val="4F2D7F"/>
        </a:solidFill>
      </dgm:spPr>
      <dgm:t>
        <a:bodyPr/>
        <a:lstStyle/>
        <a:p>
          <a:r>
            <a:rPr lang="pl-PL" sz="1100" b="1">
              <a:latin typeface="Garamond" panose="02020404030301010803" pitchFamily="18" charset="0"/>
            </a:rPr>
            <a:t>Rada Gminy Łubianka</a:t>
          </a:r>
        </a:p>
      </dgm:t>
    </dgm:pt>
    <dgm:pt modelId="{71988207-E4BA-4341-BD47-4546EA3FB14E}" type="parTrans" cxnId="{755A9B21-E8A5-486E-88CD-E62999BCB7AD}">
      <dgm:prSet/>
      <dgm:spPr/>
      <dgm:t>
        <a:bodyPr/>
        <a:lstStyle/>
        <a:p>
          <a:endParaRPr lang="pl-PL" sz="1200"/>
        </a:p>
      </dgm:t>
    </dgm:pt>
    <dgm:pt modelId="{7A4E5759-1968-4796-A011-A28E024A3EA1}" type="sibTrans" cxnId="{755A9B21-E8A5-486E-88CD-E62999BCB7AD}">
      <dgm:prSet/>
      <dgm:spPr>
        <a:solidFill>
          <a:srgbClr val="4F2D7F"/>
        </a:solidFill>
      </dgm:spPr>
      <dgm:t>
        <a:bodyPr/>
        <a:lstStyle/>
        <a:p>
          <a:endParaRPr lang="pl-PL" sz="1200"/>
        </a:p>
      </dgm:t>
    </dgm:pt>
    <dgm:pt modelId="{B31EDC6E-32D0-45F6-BB0E-7EFFFE84B39D}" type="pres">
      <dgm:prSet presAssocID="{F0748BCE-4E29-4666-9894-C1C6A1E6B77B}" presName="composite" presStyleCnt="0">
        <dgm:presLayoutVars>
          <dgm:chMax val="3"/>
          <dgm:animLvl val="lvl"/>
          <dgm:resizeHandles val="exact"/>
        </dgm:presLayoutVars>
      </dgm:prSet>
      <dgm:spPr/>
    </dgm:pt>
    <dgm:pt modelId="{9F96BC8C-7E0F-4649-984A-9C6658B68B21}" type="pres">
      <dgm:prSet presAssocID="{5382FAE4-4FF8-4946-A8C9-280E022EED62}" presName="gear1" presStyleLbl="node1" presStyleIdx="0" presStyleCnt="3">
        <dgm:presLayoutVars>
          <dgm:chMax val="1"/>
          <dgm:bulletEnabled val="1"/>
        </dgm:presLayoutVars>
      </dgm:prSet>
      <dgm:spPr/>
    </dgm:pt>
    <dgm:pt modelId="{3C3378B7-0DEE-44A2-8009-F2D27E18CB8A}" type="pres">
      <dgm:prSet presAssocID="{5382FAE4-4FF8-4946-A8C9-280E022EED62}" presName="gear1srcNode" presStyleLbl="node1" presStyleIdx="0" presStyleCnt="3"/>
      <dgm:spPr/>
    </dgm:pt>
    <dgm:pt modelId="{C2A557A1-E14E-414F-94D0-92EC4AF5D8B9}" type="pres">
      <dgm:prSet presAssocID="{5382FAE4-4FF8-4946-A8C9-280E022EED62}" presName="gear1dstNode" presStyleLbl="node1" presStyleIdx="0" presStyleCnt="3"/>
      <dgm:spPr/>
    </dgm:pt>
    <dgm:pt modelId="{EDBF6FC3-921E-4096-A18F-359DB782F4AB}" type="pres">
      <dgm:prSet presAssocID="{5B450466-768F-489F-8ECF-4FD9737B1D92}" presName="gear2" presStyleLbl="node1" presStyleIdx="1" presStyleCnt="3" custLinFactNeighborX="533" custLinFactNeighborY="1066">
        <dgm:presLayoutVars>
          <dgm:chMax val="1"/>
          <dgm:bulletEnabled val="1"/>
        </dgm:presLayoutVars>
      </dgm:prSet>
      <dgm:spPr/>
    </dgm:pt>
    <dgm:pt modelId="{7A155266-5046-47FC-94B7-484F5AA6259E}" type="pres">
      <dgm:prSet presAssocID="{5B450466-768F-489F-8ECF-4FD9737B1D92}" presName="gear2srcNode" presStyleLbl="node1" presStyleIdx="1" presStyleCnt="3"/>
      <dgm:spPr/>
    </dgm:pt>
    <dgm:pt modelId="{34B8A594-202F-4DAC-9DD1-90131106B861}" type="pres">
      <dgm:prSet presAssocID="{5B450466-768F-489F-8ECF-4FD9737B1D92}" presName="gear2dstNode" presStyleLbl="node1" presStyleIdx="1" presStyleCnt="3"/>
      <dgm:spPr/>
    </dgm:pt>
    <dgm:pt modelId="{1C7278AB-6B4B-47C2-84FD-143D648071BD}" type="pres">
      <dgm:prSet presAssocID="{1135E5EA-C929-4D48-86CA-A95A328DD326}" presName="gear3" presStyleLbl="node1" presStyleIdx="2" presStyleCnt="3"/>
      <dgm:spPr/>
    </dgm:pt>
    <dgm:pt modelId="{4B96C5D9-BC58-423D-BB98-94478D44851F}" type="pres">
      <dgm:prSet presAssocID="{1135E5EA-C929-4D48-86CA-A95A328DD326}" presName="gear3tx" presStyleLbl="node1" presStyleIdx="2" presStyleCnt="3">
        <dgm:presLayoutVars>
          <dgm:chMax val="1"/>
          <dgm:bulletEnabled val="1"/>
        </dgm:presLayoutVars>
      </dgm:prSet>
      <dgm:spPr/>
    </dgm:pt>
    <dgm:pt modelId="{DFBE5C24-22FD-4906-B4D1-26C6401C7EBB}" type="pres">
      <dgm:prSet presAssocID="{1135E5EA-C929-4D48-86CA-A95A328DD326}" presName="gear3srcNode" presStyleLbl="node1" presStyleIdx="2" presStyleCnt="3"/>
      <dgm:spPr/>
    </dgm:pt>
    <dgm:pt modelId="{7611830E-E76F-4644-9431-0A6F7CB43590}" type="pres">
      <dgm:prSet presAssocID="{1135E5EA-C929-4D48-86CA-A95A328DD326}" presName="gear3dstNode" presStyleLbl="node1" presStyleIdx="2" presStyleCnt="3"/>
      <dgm:spPr/>
    </dgm:pt>
    <dgm:pt modelId="{4621C2E2-AF84-433A-A64A-C705259D8B9D}" type="pres">
      <dgm:prSet presAssocID="{6FE2E360-A65B-4A32-A624-46ED4E577508}" presName="connector1" presStyleLbl="sibTrans2D1" presStyleIdx="0" presStyleCnt="3"/>
      <dgm:spPr/>
    </dgm:pt>
    <dgm:pt modelId="{ABEED446-C127-4CEE-AC70-D520D17F1A34}" type="pres">
      <dgm:prSet presAssocID="{10921FC8-72FE-4EC9-8A7E-0149D370F1DB}" presName="connector2" presStyleLbl="sibTrans2D1" presStyleIdx="1" presStyleCnt="3"/>
      <dgm:spPr/>
    </dgm:pt>
    <dgm:pt modelId="{7CE6D22D-149B-4825-99FC-1736F0399D9B}" type="pres">
      <dgm:prSet presAssocID="{7A4E5759-1968-4796-A011-A28E024A3EA1}" presName="connector3" presStyleLbl="sibTrans2D1" presStyleIdx="2" presStyleCnt="3"/>
      <dgm:spPr/>
    </dgm:pt>
  </dgm:ptLst>
  <dgm:cxnLst>
    <dgm:cxn modelId="{3016D513-33BC-43C7-A8C3-14AF5DE68A0C}" type="presOf" srcId="{5382FAE4-4FF8-4946-A8C9-280E022EED62}" destId="{C2A557A1-E14E-414F-94D0-92EC4AF5D8B9}" srcOrd="2" destOrd="0" presId="urn:microsoft.com/office/officeart/2005/8/layout/gear1"/>
    <dgm:cxn modelId="{57BA9F17-C98F-40E9-B200-F4D12B262B9C}" type="presOf" srcId="{5B450466-768F-489F-8ECF-4FD9737B1D92}" destId="{EDBF6FC3-921E-4096-A18F-359DB782F4AB}" srcOrd="0" destOrd="0" presId="urn:microsoft.com/office/officeart/2005/8/layout/gear1"/>
    <dgm:cxn modelId="{755A9B21-E8A5-486E-88CD-E62999BCB7AD}" srcId="{F0748BCE-4E29-4666-9894-C1C6A1E6B77B}" destId="{1135E5EA-C929-4D48-86CA-A95A328DD326}" srcOrd="2" destOrd="0" parTransId="{71988207-E4BA-4341-BD47-4546EA3FB14E}" sibTransId="{7A4E5759-1968-4796-A011-A28E024A3EA1}"/>
    <dgm:cxn modelId="{FFDEFC21-5E18-4976-B820-8C7771FE36DB}" type="presOf" srcId="{1135E5EA-C929-4D48-86CA-A95A328DD326}" destId="{4B96C5D9-BC58-423D-BB98-94478D44851F}" srcOrd="1" destOrd="0" presId="urn:microsoft.com/office/officeart/2005/8/layout/gear1"/>
    <dgm:cxn modelId="{E16FE636-D612-4C2F-A17E-47D53C64CF34}" type="presOf" srcId="{5382FAE4-4FF8-4946-A8C9-280E022EED62}" destId="{3C3378B7-0DEE-44A2-8009-F2D27E18CB8A}" srcOrd="1" destOrd="0" presId="urn:microsoft.com/office/officeart/2005/8/layout/gear1"/>
    <dgm:cxn modelId="{F8C71137-45FA-4B8E-85CD-3E27B9927682}" type="presOf" srcId="{7A4E5759-1968-4796-A011-A28E024A3EA1}" destId="{7CE6D22D-149B-4825-99FC-1736F0399D9B}" srcOrd="0" destOrd="0" presId="urn:microsoft.com/office/officeart/2005/8/layout/gear1"/>
    <dgm:cxn modelId="{AA825A44-D579-4011-A20A-A250C7AD7EE2}" type="presOf" srcId="{5B450466-768F-489F-8ECF-4FD9737B1D92}" destId="{7A155266-5046-47FC-94B7-484F5AA6259E}" srcOrd="1" destOrd="0" presId="urn:microsoft.com/office/officeart/2005/8/layout/gear1"/>
    <dgm:cxn modelId="{1453AC75-C330-4818-91F0-A8192417E1F3}" type="presOf" srcId="{1135E5EA-C929-4D48-86CA-A95A328DD326}" destId="{1C7278AB-6B4B-47C2-84FD-143D648071BD}" srcOrd="0" destOrd="0" presId="urn:microsoft.com/office/officeart/2005/8/layout/gear1"/>
    <dgm:cxn modelId="{9361DD76-EC94-45DE-80FB-2179D8AA725A}" type="presOf" srcId="{1135E5EA-C929-4D48-86CA-A95A328DD326}" destId="{DFBE5C24-22FD-4906-B4D1-26C6401C7EBB}" srcOrd="2" destOrd="0" presId="urn:microsoft.com/office/officeart/2005/8/layout/gear1"/>
    <dgm:cxn modelId="{35E56F7A-B2C3-44A0-BBA2-2557B639448A}" type="presOf" srcId="{5B450466-768F-489F-8ECF-4FD9737B1D92}" destId="{34B8A594-202F-4DAC-9DD1-90131106B861}" srcOrd="2" destOrd="0" presId="urn:microsoft.com/office/officeart/2005/8/layout/gear1"/>
    <dgm:cxn modelId="{86796C87-0BAE-40A3-ACBA-87E8F49949A1}" type="presOf" srcId="{F0748BCE-4E29-4666-9894-C1C6A1E6B77B}" destId="{B31EDC6E-32D0-45F6-BB0E-7EFFFE84B39D}" srcOrd="0" destOrd="0" presId="urn:microsoft.com/office/officeart/2005/8/layout/gear1"/>
    <dgm:cxn modelId="{7423BB96-405B-47AF-B938-D870BD7EF02B}" type="presOf" srcId="{1135E5EA-C929-4D48-86CA-A95A328DD326}" destId="{7611830E-E76F-4644-9431-0A6F7CB43590}" srcOrd="3" destOrd="0" presId="urn:microsoft.com/office/officeart/2005/8/layout/gear1"/>
    <dgm:cxn modelId="{BBAA05B2-D61F-4177-AEFD-7112FF9F35C9}" srcId="{F0748BCE-4E29-4666-9894-C1C6A1E6B77B}" destId="{5B450466-768F-489F-8ECF-4FD9737B1D92}" srcOrd="1" destOrd="0" parTransId="{D7D8B076-FD2D-40F2-B5FD-B7166C0507B8}" sibTransId="{10921FC8-72FE-4EC9-8A7E-0149D370F1DB}"/>
    <dgm:cxn modelId="{A1F65BBA-710E-4437-B648-31D39F155BAB}" type="presOf" srcId="{10921FC8-72FE-4EC9-8A7E-0149D370F1DB}" destId="{ABEED446-C127-4CEE-AC70-D520D17F1A34}" srcOrd="0" destOrd="0" presId="urn:microsoft.com/office/officeart/2005/8/layout/gear1"/>
    <dgm:cxn modelId="{A7D3E4C7-6E41-4AD0-ABC7-472FF2E04ED1}" srcId="{F0748BCE-4E29-4666-9894-C1C6A1E6B77B}" destId="{5382FAE4-4FF8-4946-A8C9-280E022EED62}" srcOrd="0" destOrd="0" parTransId="{765EF5F6-E049-4E11-8C3A-7172887906BC}" sibTransId="{6FE2E360-A65B-4A32-A624-46ED4E577508}"/>
    <dgm:cxn modelId="{AE4DABD4-26C1-4397-AA09-1780E8F9A023}" type="presOf" srcId="{5382FAE4-4FF8-4946-A8C9-280E022EED62}" destId="{9F96BC8C-7E0F-4649-984A-9C6658B68B21}" srcOrd="0" destOrd="0" presId="urn:microsoft.com/office/officeart/2005/8/layout/gear1"/>
    <dgm:cxn modelId="{B270F8F0-972B-4C29-8D3D-8A32F0981293}" type="presOf" srcId="{6FE2E360-A65B-4A32-A624-46ED4E577508}" destId="{4621C2E2-AF84-433A-A64A-C705259D8B9D}" srcOrd="0" destOrd="0" presId="urn:microsoft.com/office/officeart/2005/8/layout/gear1"/>
    <dgm:cxn modelId="{925F5C2C-B0AF-40BD-8880-AE19F12A1B6A}" type="presParOf" srcId="{B31EDC6E-32D0-45F6-BB0E-7EFFFE84B39D}" destId="{9F96BC8C-7E0F-4649-984A-9C6658B68B21}" srcOrd="0" destOrd="0" presId="urn:microsoft.com/office/officeart/2005/8/layout/gear1"/>
    <dgm:cxn modelId="{CA67E19F-7382-484C-A5EC-96ADF5389004}" type="presParOf" srcId="{B31EDC6E-32D0-45F6-BB0E-7EFFFE84B39D}" destId="{3C3378B7-0DEE-44A2-8009-F2D27E18CB8A}" srcOrd="1" destOrd="0" presId="urn:microsoft.com/office/officeart/2005/8/layout/gear1"/>
    <dgm:cxn modelId="{232D706E-B625-443D-B894-864F384DCBBB}" type="presParOf" srcId="{B31EDC6E-32D0-45F6-BB0E-7EFFFE84B39D}" destId="{C2A557A1-E14E-414F-94D0-92EC4AF5D8B9}" srcOrd="2" destOrd="0" presId="urn:microsoft.com/office/officeart/2005/8/layout/gear1"/>
    <dgm:cxn modelId="{3768D62E-A6FF-40D3-9C51-48926E483FC8}" type="presParOf" srcId="{B31EDC6E-32D0-45F6-BB0E-7EFFFE84B39D}" destId="{EDBF6FC3-921E-4096-A18F-359DB782F4AB}" srcOrd="3" destOrd="0" presId="urn:microsoft.com/office/officeart/2005/8/layout/gear1"/>
    <dgm:cxn modelId="{74C1DE96-16C0-48ED-8DA2-F11F03F1BE24}" type="presParOf" srcId="{B31EDC6E-32D0-45F6-BB0E-7EFFFE84B39D}" destId="{7A155266-5046-47FC-94B7-484F5AA6259E}" srcOrd="4" destOrd="0" presId="urn:microsoft.com/office/officeart/2005/8/layout/gear1"/>
    <dgm:cxn modelId="{2C6DC830-9ACB-4FC5-837D-E6ACD0AF79E5}" type="presParOf" srcId="{B31EDC6E-32D0-45F6-BB0E-7EFFFE84B39D}" destId="{34B8A594-202F-4DAC-9DD1-90131106B861}" srcOrd="5" destOrd="0" presId="urn:microsoft.com/office/officeart/2005/8/layout/gear1"/>
    <dgm:cxn modelId="{4F237C52-8CD6-47F4-85E2-98F9893FC71D}" type="presParOf" srcId="{B31EDC6E-32D0-45F6-BB0E-7EFFFE84B39D}" destId="{1C7278AB-6B4B-47C2-84FD-143D648071BD}" srcOrd="6" destOrd="0" presId="urn:microsoft.com/office/officeart/2005/8/layout/gear1"/>
    <dgm:cxn modelId="{D97C543C-20A2-4E51-BB5E-6EC0328E6CC2}" type="presParOf" srcId="{B31EDC6E-32D0-45F6-BB0E-7EFFFE84B39D}" destId="{4B96C5D9-BC58-423D-BB98-94478D44851F}" srcOrd="7" destOrd="0" presId="urn:microsoft.com/office/officeart/2005/8/layout/gear1"/>
    <dgm:cxn modelId="{F9AD87E5-70E4-45CA-A6D9-F907833886EF}" type="presParOf" srcId="{B31EDC6E-32D0-45F6-BB0E-7EFFFE84B39D}" destId="{DFBE5C24-22FD-4906-B4D1-26C6401C7EBB}" srcOrd="8" destOrd="0" presId="urn:microsoft.com/office/officeart/2005/8/layout/gear1"/>
    <dgm:cxn modelId="{EA80A923-C4EF-448F-BCFB-7027863AC571}" type="presParOf" srcId="{B31EDC6E-32D0-45F6-BB0E-7EFFFE84B39D}" destId="{7611830E-E76F-4644-9431-0A6F7CB43590}" srcOrd="9" destOrd="0" presId="urn:microsoft.com/office/officeart/2005/8/layout/gear1"/>
    <dgm:cxn modelId="{192FA614-FDC9-4E42-9571-2E94FF135D7E}" type="presParOf" srcId="{B31EDC6E-32D0-45F6-BB0E-7EFFFE84B39D}" destId="{4621C2E2-AF84-433A-A64A-C705259D8B9D}" srcOrd="10" destOrd="0" presId="urn:microsoft.com/office/officeart/2005/8/layout/gear1"/>
    <dgm:cxn modelId="{68BDFD5E-782D-4C49-9B2F-7C1115B5F1E1}" type="presParOf" srcId="{B31EDC6E-32D0-45F6-BB0E-7EFFFE84B39D}" destId="{ABEED446-C127-4CEE-AC70-D520D17F1A34}" srcOrd="11" destOrd="0" presId="urn:microsoft.com/office/officeart/2005/8/layout/gear1"/>
    <dgm:cxn modelId="{A2C8ED5D-17A6-471D-B153-A1124B9C013A}" type="presParOf" srcId="{B31EDC6E-32D0-45F6-BB0E-7EFFFE84B39D}" destId="{7CE6D22D-149B-4825-99FC-1736F0399D9B}" srcOrd="12" destOrd="0" presId="urn:microsoft.com/office/officeart/2005/8/layout/gear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551976F-9101-4881-BF46-CBCBE399C37D}" type="doc">
      <dgm:prSet loTypeId="urn:microsoft.com/office/officeart/2005/8/layout/radial1" loCatId="cycle" qsTypeId="urn:microsoft.com/office/officeart/2005/8/quickstyle/simple1" qsCatId="simple" csTypeId="urn:microsoft.com/office/officeart/2005/8/colors/accent2_1" csCatId="accent2" phldr="1"/>
      <dgm:spPr/>
      <dgm:t>
        <a:bodyPr/>
        <a:lstStyle/>
        <a:p>
          <a:endParaRPr lang="pl-PL"/>
        </a:p>
      </dgm:t>
    </dgm:pt>
    <dgm:pt modelId="{239BA916-A25A-4303-8575-4F8D7FE5A82A}">
      <dgm:prSet phldrT="[Tekst]" custT="1"/>
      <dgm:spPr/>
      <dgm:t>
        <a:bodyPr/>
        <a:lstStyle/>
        <a:p>
          <a:pPr algn="ctr"/>
          <a:r>
            <a:rPr lang="pl-PL" sz="1600" b="0">
              <a:latin typeface="Garamond" panose="02020404030301010803" pitchFamily="18" charset="0"/>
            </a:rPr>
            <a:t>Przyjęcie LPR</a:t>
          </a:r>
        </a:p>
      </dgm:t>
    </dgm:pt>
    <dgm:pt modelId="{CDADCDF0-64AB-4385-AD55-A328901F3E3E}" type="parTrans" cxnId="{3A863C38-37AE-42E8-9328-968D2AC1F50F}">
      <dgm:prSet/>
      <dgm:spPr/>
      <dgm:t>
        <a:bodyPr/>
        <a:lstStyle/>
        <a:p>
          <a:pPr algn="ctr"/>
          <a:endParaRPr lang="pl-PL" sz="1100" b="0">
            <a:latin typeface="Garamond" panose="02020404030301010803" pitchFamily="18" charset="0"/>
          </a:endParaRPr>
        </a:p>
      </dgm:t>
    </dgm:pt>
    <dgm:pt modelId="{2EEF05C5-E796-4E2D-BBFC-F60371CB9CAE}" type="sibTrans" cxnId="{3A863C38-37AE-42E8-9328-968D2AC1F50F}">
      <dgm:prSet/>
      <dgm:spPr/>
      <dgm:t>
        <a:bodyPr/>
        <a:lstStyle/>
        <a:p>
          <a:pPr algn="ctr"/>
          <a:endParaRPr lang="pl-PL" sz="1100" b="0">
            <a:latin typeface="Garamond" panose="02020404030301010803" pitchFamily="18" charset="0"/>
          </a:endParaRPr>
        </a:p>
      </dgm:t>
    </dgm:pt>
    <dgm:pt modelId="{D5B70065-CA40-4DF2-8096-A69E93933479}">
      <dgm:prSet phldrT="[Tekst]" custT="1"/>
      <dgm:spPr/>
      <dgm:t>
        <a:bodyPr/>
        <a:lstStyle/>
        <a:p>
          <a:pPr algn="ctr"/>
          <a:r>
            <a:rPr lang="pl-PL" sz="1100" b="0">
              <a:latin typeface="Garamond" panose="02020404030301010803" pitchFamily="18" charset="0"/>
            </a:rPr>
            <a:t>Zapewnienie spójności z dokumentami strategicznymi wyższego rzędu    i dokumentami lokalnymi</a:t>
          </a:r>
        </a:p>
      </dgm:t>
    </dgm:pt>
    <dgm:pt modelId="{44865A1A-7B14-4623-B023-8E24B1F3E890}" type="parTrans" cxnId="{676E3DFD-70F9-453E-8959-6ECD00CEEE07}">
      <dgm:prSet custT="1"/>
      <dgm:spPr/>
      <dgm:t>
        <a:bodyPr/>
        <a:lstStyle/>
        <a:p>
          <a:pPr algn="ctr"/>
          <a:endParaRPr lang="pl-PL" sz="1100" b="0">
            <a:latin typeface="Garamond" panose="02020404030301010803" pitchFamily="18" charset="0"/>
          </a:endParaRPr>
        </a:p>
      </dgm:t>
    </dgm:pt>
    <dgm:pt modelId="{E90295F3-16B4-4ECE-8237-CBAE8240E9C4}" type="sibTrans" cxnId="{676E3DFD-70F9-453E-8959-6ECD00CEEE07}">
      <dgm:prSet/>
      <dgm:spPr/>
      <dgm:t>
        <a:bodyPr/>
        <a:lstStyle/>
        <a:p>
          <a:pPr algn="ctr"/>
          <a:endParaRPr lang="pl-PL" sz="1100" b="0">
            <a:latin typeface="Garamond" panose="02020404030301010803" pitchFamily="18" charset="0"/>
          </a:endParaRPr>
        </a:p>
      </dgm:t>
    </dgm:pt>
    <dgm:pt modelId="{059DC95A-30BD-4117-8272-7F50B971C31D}">
      <dgm:prSet phldrT="[Tekst]" custT="1"/>
      <dgm:spPr/>
      <dgm:t>
        <a:bodyPr/>
        <a:lstStyle/>
        <a:p>
          <a:pPr algn="ctr"/>
          <a:r>
            <a:rPr lang="pl-PL" sz="1100" b="0">
              <a:latin typeface="Garamond" panose="02020404030301010803" pitchFamily="18" charset="0"/>
            </a:rPr>
            <a:t>Zaangażowanie lokalnych partnerów</a:t>
          </a:r>
        </a:p>
      </dgm:t>
    </dgm:pt>
    <dgm:pt modelId="{2222CE5B-4657-431F-80C9-CEDBE1C5155F}" type="parTrans" cxnId="{AA99E5EC-C08C-4452-806E-D584E9C07D53}">
      <dgm:prSet custT="1"/>
      <dgm:spPr/>
      <dgm:t>
        <a:bodyPr/>
        <a:lstStyle/>
        <a:p>
          <a:pPr algn="ctr"/>
          <a:endParaRPr lang="pl-PL" sz="1100" b="0">
            <a:latin typeface="Garamond" panose="02020404030301010803" pitchFamily="18" charset="0"/>
          </a:endParaRPr>
        </a:p>
      </dgm:t>
    </dgm:pt>
    <dgm:pt modelId="{8F5131CB-1D54-4196-8C59-A8910C8E8623}" type="sibTrans" cxnId="{AA99E5EC-C08C-4452-806E-D584E9C07D53}">
      <dgm:prSet/>
      <dgm:spPr/>
      <dgm:t>
        <a:bodyPr/>
        <a:lstStyle/>
        <a:p>
          <a:pPr algn="ctr"/>
          <a:endParaRPr lang="pl-PL" sz="1100" b="0">
            <a:latin typeface="Garamond" panose="02020404030301010803" pitchFamily="18" charset="0"/>
          </a:endParaRPr>
        </a:p>
      </dgm:t>
    </dgm:pt>
    <dgm:pt modelId="{DBDDCF51-AFD8-4BCB-8235-EC110AA8BFB9}">
      <dgm:prSet phldrT="[Tekst]" custT="1"/>
      <dgm:spPr/>
      <dgm:t>
        <a:bodyPr/>
        <a:lstStyle/>
        <a:p>
          <a:pPr algn="ctr"/>
          <a:r>
            <a:rPr lang="pl-PL" sz="1100" b="0">
              <a:latin typeface="Garamond" panose="02020404030301010803" pitchFamily="18" charset="0"/>
            </a:rPr>
            <a:t>Zarządzanie, koordynowanie, monitoring             i ocena</a:t>
          </a:r>
        </a:p>
      </dgm:t>
    </dgm:pt>
    <dgm:pt modelId="{610406DA-D893-49FA-BCB3-EF9F020CB043}" type="parTrans" cxnId="{374AEF7D-E4C6-45AD-B5DB-86F288672849}">
      <dgm:prSet custT="1"/>
      <dgm:spPr/>
      <dgm:t>
        <a:bodyPr/>
        <a:lstStyle/>
        <a:p>
          <a:pPr algn="ctr"/>
          <a:endParaRPr lang="pl-PL" sz="1100" b="0">
            <a:latin typeface="Garamond" panose="02020404030301010803" pitchFamily="18" charset="0"/>
          </a:endParaRPr>
        </a:p>
      </dgm:t>
    </dgm:pt>
    <dgm:pt modelId="{5B741529-45FB-4597-801D-DF5D409A5447}" type="sibTrans" cxnId="{374AEF7D-E4C6-45AD-B5DB-86F288672849}">
      <dgm:prSet/>
      <dgm:spPr/>
      <dgm:t>
        <a:bodyPr/>
        <a:lstStyle/>
        <a:p>
          <a:pPr algn="ctr"/>
          <a:endParaRPr lang="pl-PL" sz="1100" b="0">
            <a:latin typeface="Garamond" panose="02020404030301010803" pitchFamily="18" charset="0"/>
          </a:endParaRPr>
        </a:p>
      </dgm:t>
    </dgm:pt>
    <dgm:pt modelId="{E5C96B78-C424-47FE-867C-1629C3F7A764}">
      <dgm:prSet/>
      <dgm:spPr/>
      <dgm:t>
        <a:bodyPr/>
        <a:lstStyle/>
        <a:p>
          <a:pPr algn="ctr"/>
          <a:endParaRPr lang="pl-PL" sz="1100" b="0"/>
        </a:p>
      </dgm:t>
    </dgm:pt>
    <dgm:pt modelId="{A8FABB14-2F61-4A4C-858C-4562D8DF9679}" type="parTrans" cxnId="{B3EEEBC0-EEA1-4559-AD66-30B36810DFD9}">
      <dgm:prSet/>
      <dgm:spPr/>
      <dgm:t>
        <a:bodyPr/>
        <a:lstStyle/>
        <a:p>
          <a:pPr algn="ctr"/>
          <a:endParaRPr lang="pl-PL" sz="1100" b="0"/>
        </a:p>
      </dgm:t>
    </dgm:pt>
    <dgm:pt modelId="{05D60596-470B-40BA-8416-3D5A7F96953E}" type="sibTrans" cxnId="{B3EEEBC0-EEA1-4559-AD66-30B36810DFD9}">
      <dgm:prSet/>
      <dgm:spPr/>
      <dgm:t>
        <a:bodyPr/>
        <a:lstStyle/>
        <a:p>
          <a:pPr algn="ctr"/>
          <a:endParaRPr lang="pl-PL" sz="1100" b="0"/>
        </a:p>
      </dgm:t>
    </dgm:pt>
    <dgm:pt modelId="{760919EA-BA03-493E-B1DC-05658378FF4B}" type="pres">
      <dgm:prSet presAssocID="{E551976F-9101-4881-BF46-CBCBE399C37D}" presName="cycle" presStyleCnt="0">
        <dgm:presLayoutVars>
          <dgm:chMax val="1"/>
          <dgm:dir/>
          <dgm:animLvl val="ctr"/>
          <dgm:resizeHandles val="exact"/>
        </dgm:presLayoutVars>
      </dgm:prSet>
      <dgm:spPr/>
    </dgm:pt>
    <dgm:pt modelId="{D6944259-688A-4804-B8EA-4C289994329B}" type="pres">
      <dgm:prSet presAssocID="{239BA916-A25A-4303-8575-4F8D7FE5A82A}" presName="centerShape" presStyleLbl="node0" presStyleIdx="0" presStyleCnt="1"/>
      <dgm:spPr/>
    </dgm:pt>
    <dgm:pt modelId="{99566E74-A593-4BAC-BA46-33C3C6A0DA67}" type="pres">
      <dgm:prSet presAssocID="{44865A1A-7B14-4623-B023-8E24B1F3E890}" presName="Name9" presStyleLbl="parChTrans1D2" presStyleIdx="0" presStyleCnt="3"/>
      <dgm:spPr/>
    </dgm:pt>
    <dgm:pt modelId="{59A471CD-7F6C-4ABE-91BD-B17E948C6F25}" type="pres">
      <dgm:prSet presAssocID="{44865A1A-7B14-4623-B023-8E24B1F3E890}" presName="connTx" presStyleLbl="parChTrans1D2" presStyleIdx="0" presStyleCnt="3"/>
      <dgm:spPr/>
    </dgm:pt>
    <dgm:pt modelId="{6E98DD0A-81BD-4927-8DFD-F3B0E37D40F5}" type="pres">
      <dgm:prSet presAssocID="{D5B70065-CA40-4DF2-8096-A69E93933479}" presName="node" presStyleLbl="node1" presStyleIdx="0" presStyleCnt="3">
        <dgm:presLayoutVars>
          <dgm:bulletEnabled val="1"/>
        </dgm:presLayoutVars>
      </dgm:prSet>
      <dgm:spPr/>
    </dgm:pt>
    <dgm:pt modelId="{E53B347A-05E6-4FD4-A6DA-6D0D01A0F117}" type="pres">
      <dgm:prSet presAssocID="{2222CE5B-4657-431F-80C9-CEDBE1C5155F}" presName="Name9" presStyleLbl="parChTrans1D2" presStyleIdx="1" presStyleCnt="3"/>
      <dgm:spPr/>
    </dgm:pt>
    <dgm:pt modelId="{7CA091C5-1FD0-4B91-83F0-B26A24561AFD}" type="pres">
      <dgm:prSet presAssocID="{2222CE5B-4657-431F-80C9-CEDBE1C5155F}" presName="connTx" presStyleLbl="parChTrans1D2" presStyleIdx="1" presStyleCnt="3"/>
      <dgm:spPr/>
    </dgm:pt>
    <dgm:pt modelId="{691FB64E-0EAC-4421-BA2F-0FE1E7235C82}" type="pres">
      <dgm:prSet presAssocID="{059DC95A-30BD-4117-8272-7F50B971C31D}" presName="node" presStyleLbl="node1" presStyleIdx="1" presStyleCnt="3">
        <dgm:presLayoutVars>
          <dgm:bulletEnabled val="1"/>
        </dgm:presLayoutVars>
      </dgm:prSet>
      <dgm:spPr/>
    </dgm:pt>
    <dgm:pt modelId="{6D8A900B-49A6-44B6-8526-7AC583E9A8EC}" type="pres">
      <dgm:prSet presAssocID="{610406DA-D893-49FA-BCB3-EF9F020CB043}" presName="Name9" presStyleLbl="parChTrans1D2" presStyleIdx="2" presStyleCnt="3"/>
      <dgm:spPr/>
    </dgm:pt>
    <dgm:pt modelId="{2156FA1E-41B6-451D-9E19-C6F36325B3CE}" type="pres">
      <dgm:prSet presAssocID="{610406DA-D893-49FA-BCB3-EF9F020CB043}" presName="connTx" presStyleLbl="parChTrans1D2" presStyleIdx="2" presStyleCnt="3"/>
      <dgm:spPr/>
    </dgm:pt>
    <dgm:pt modelId="{E16CC963-35CD-4F09-A146-2B41F91FA0C9}" type="pres">
      <dgm:prSet presAssocID="{DBDDCF51-AFD8-4BCB-8235-EC110AA8BFB9}" presName="node" presStyleLbl="node1" presStyleIdx="2" presStyleCnt="3">
        <dgm:presLayoutVars>
          <dgm:bulletEnabled val="1"/>
        </dgm:presLayoutVars>
      </dgm:prSet>
      <dgm:spPr/>
    </dgm:pt>
  </dgm:ptLst>
  <dgm:cxnLst>
    <dgm:cxn modelId="{76362609-CC6E-42E0-AA39-69009599FDE9}" type="presOf" srcId="{239BA916-A25A-4303-8575-4F8D7FE5A82A}" destId="{D6944259-688A-4804-B8EA-4C289994329B}" srcOrd="0" destOrd="0" presId="urn:microsoft.com/office/officeart/2005/8/layout/radial1"/>
    <dgm:cxn modelId="{487BEF18-EE97-4F64-9F63-56B932053EFC}" type="presOf" srcId="{44865A1A-7B14-4623-B023-8E24B1F3E890}" destId="{59A471CD-7F6C-4ABE-91BD-B17E948C6F25}" srcOrd="1" destOrd="0" presId="urn:microsoft.com/office/officeart/2005/8/layout/radial1"/>
    <dgm:cxn modelId="{B146D319-DD29-4FC3-9A6F-4AA4D1963C50}" type="presOf" srcId="{E551976F-9101-4881-BF46-CBCBE399C37D}" destId="{760919EA-BA03-493E-B1DC-05658378FF4B}" srcOrd="0" destOrd="0" presId="urn:microsoft.com/office/officeart/2005/8/layout/radial1"/>
    <dgm:cxn modelId="{7098031A-620C-47D3-87DF-0E9240E2904D}" type="presOf" srcId="{D5B70065-CA40-4DF2-8096-A69E93933479}" destId="{6E98DD0A-81BD-4927-8DFD-F3B0E37D40F5}" srcOrd="0" destOrd="0" presId="urn:microsoft.com/office/officeart/2005/8/layout/radial1"/>
    <dgm:cxn modelId="{A404162C-8E34-44C4-B105-3D4405BC7472}" type="presOf" srcId="{059DC95A-30BD-4117-8272-7F50B971C31D}" destId="{691FB64E-0EAC-4421-BA2F-0FE1E7235C82}" srcOrd="0" destOrd="0" presId="urn:microsoft.com/office/officeart/2005/8/layout/radial1"/>
    <dgm:cxn modelId="{3A863C38-37AE-42E8-9328-968D2AC1F50F}" srcId="{E551976F-9101-4881-BF46-CBCBE399C37D}" destId="{239BA916-A25A-4303-8575-4F8D7FE5A82A}" srcOrd="0" destOrd="0" parTransId="{CDADCDF0-64AB-4385-AD55-A328901F3E3E}" sibTransId="{2EEF05C5-E796-4E2D-BBFC-F60371CB9CAE}"/>
    <dgm:cxn modelId="{3FE9B84B-9C36-4237-8C20-3495593DD1E3}" type="presOf" srcId="{610406DA-D893-49FA-BCB3-EF9F020CB043}" destId="{2156FA1E-41B6-451D-9E19-C6F36325B3CE}" srcOrd="1" destOrd="0" presId="urn:microsoft.com/office/officeart/2005/8/layout/radial1"/>
    <dgm:cxn modelId="{E32D8374-399D-425A-A3CB-01FE7D661488}" type="presOf" srcId="{610406DA-D893-49FA-BCB3-EF9F020CB043}" destId="{6D8A900B-49A6-44B6-8526-7AC583E9A8EC}" srcOrd="0" destOrd="0" presId="urn:microsoft.com/office/officeart/2005/8/layout/radial1"/>
    <dgm:cxn modelId="{8505965A-7F3B-4778-80FB-F2FC7D0DC7E7}" type="presOf" srcId="{2222CE5B-4657-431F-80C9-CEDBE1C5155F}" destId="{E53B347A-05E6-4FD4-A6DA-6D0D01A0F117}" srcOrd="0" destOrd="0" presId="urn:microsoft.com/office/officeart/2005/8/layout/radial1"/>
    <dgm:cxn modelId="{374AEF7D-E4C6-45AD-B5DB-86F288672849}" srcId="{239BA916-A25A-4303-8575-4F8D7FE5A82A}" destId="{DBDDCF51-AFD8-4BCB-8235-EC110AA8BFB9}" srcOrd="2" destOrd="0" parTransId="{610406DA-D893-49FA-BCB3-EF9F020CB043}" sibTransId="{5B741529-45FB-4597-801D-DF5D409A5447}"/>
    <dgm:cxn modelId="{54F321AB-C669-43F7-855F-F038C2D01E55}" type="presOf" srcId="{2222CE5B-4657-431F-80C9-CEDBE1C5155F}" destId="{7CA091C5-1FD0-4B91-83F0-B26A24561AFD}" srcOrd="1" destOrd="0" presId="urn:microsoft.com/office/officeart/2005/8/layout/radial1"/>
    <dgm:cxn modelId="{1CEDCEB0-30E8-4E65-8B28-B6CB590F5B86}" type="presOf" srcId="{44865A1A-7B14-4623-B023-8E24B1F3E890}" destId="{99566E74-A593-4BAC-BA46-33C3C6A0DA67}" srcOrd="0" destOrd="0" presId="urn:microsoft.com/office/officeart/2005/8/layout/radial1"/>
    <dgm:cxn modelId="{B3EEEBC0-EEA1-4559-AD66-30B36810DFD9}" srcId="{E551976F-9101-4881-BF46-CBCBE399C37D}" destId="{E5C96B78-C424-47FE-867C-1629C3F7A764}" srcOrd="1" destOrd="0" parTransId="{A8FABB14-2F61-4A4C-858C-4562D8DF9679}" sibTransId="{05D60596-470B-40BA-8416-3D5A7F96953E}"/>
    <dgm:cxn modelId="{4CD255C5-16DD-4596-A6EB-4BDB6851115C}" type="presOf" srcId="{DBDDCF51-AFD8-4BCB-8235-EC110AA8BFB9}" destId="{E16CC963-35CD-4F09-A146-2B41F91FA0C9}" srcOrd="0" destOrd="0" presId="urn:microsoft.com/office/officeart/2005/8/layout/radial1"/>
    <dgm:cxn modelId="{AA99E5EC-C08C-4452-806E-D584E9C07D53}" srcId="{239BA916-A25A-4303-8575-4F8D7FE5A82A}" destId="{059DC95A-30BD-4117-8272-7F50B971C31D}" srcOrd="1" destOrd="0" parTransId="{2222CE5B-4657-431F-80C9-CEDBE1C5155F}" sibTransId="{8F5131CB-1D54-4196-8C59-A8910C8E8623}"/>
    <dgm:cxn modelId="{676E3DFD-70F9-453E-8959-6ECD00CEEE07}" srcId="{239BA916-A25A-4303-8575-4F8D7FE5A82A}" destId="{D5B70065-CA40-4DF2-8096-A69E93933479}" srcOrd="0" destOrd="0" parTransId="{44865A1A-7B14-4623-B023-8E24B1F3E890}" sibTransId="{E90295F3-16B4-4ECE-8237-CBAE8240E9C4}"/>
    <dgm:cxn modelId="{55736A01-1D70-405C-84B0-F9C94BEBE2D2}" type="presParOf" srcId="{760919EA-BA03-493E-B1DC-05658378FF4B}" destId="{D6944259-688A-4804-B8EA-4C289994329B}" srcOrd="0" destOrd="0" presId="urn:microsoft.com/office/officeart/2005/8/layout/radial1"/>
    <dgm:cxn modelId="{E76D8165-8AFC-4C20-9FA6-31C1D09F8A5C}" type="presParOf" srcId="{760919EA-BA03-493E-B1DC-05658378FF4B}" destId="{99566E74-A593-4BAC-BA46-33C3C6A0DA67}" srcOrd="1" destOrd="0" presId="urn:microsoft.com/office/officeart/2005/8/layout/radial1"/>
    <dgm:cxn modelId="{C56F6FF6-9DB2-4AB7-BA4E-188A91E0412F}" type="presParOf" srcId="{99566E74-A593-4BAC-BA46-33C3C6A0DA67}" destId="{59A471CD-7F6C-4ABE-91BD-B17E948C6F25}" srcOrd="0" destOrd="0" presId="urn:microsoft.com/office/officeart/2005/8/layout/radial1"/>
    <dgm:cxn modelId="{5C16C95E-F957-48D4-A23B-6D142B8B3040}" type="presParOf" srcId="{760919EA-BA03-493E-B1DC-05658378FF4B}" destId="{6E98DD0A-81BD-4927-8DFD-F3B0E37D40F5}" srcOrd="2" destOrd="0" presId="urn:microsoft.com/office/officeart/2005/8/layout/radial1"/>
    <dgm:cxn modelId="{5D37EC9E-D320-41B1-9749-D31B1E14E893}" type="presParOf" srcId="{760919EA-BA03-493E-B1DC-05658378FF4B}" destId="{E53B347A-05E6-4FD4-A6DA-6D0D01A0F117}" srcOrd="3" destOrd="0" presId="urn:microsoft.com/office/officeart/2005/8/layout/radial1"/>
    <dgm:cxn modelId="{0B6CAF8E-69D4-40A5-A7B0-8E1C39550A88}" type="presParOf" srcId="{E53B347A-05E6-4FD4-A6DA-6D0D01A0F117}" destId="{7CA091C5-1FD0-4B91-83F0-B26A24561AFD}" srcOrd="0" destOrd="0" presId="urn:microsoft.com/office/officeart/2005/8/layout/radial1"/>
    <dgm:cxn modelId="{3AC997E4-0033-4BC5-8876-8763EEC95318}" type="presParOf" srcId="{760919EA-BA03-493E-B1DC-05658378FF4B}" destId="{691FB64E-0EAC-4421-BA2F-0FE1E7235C82}" srcOrd="4" destOrd="0" presId="urn:microsoft.com/office/officeart/2005/8/layout/radial1"/>
    <dgm:cxn modelId="{5C97955A-B7D9-4F47-8965-00B7313FCCF9}" type="presParOf" srcId="{760919EA-BA03-493E-B1DC-05658378FF4B}" destId="{6D8A900B-49A6-44B6-8526-7AC583E9A8EC}" srcOrd="5" destOrd="0" presId="urn:microsoft.com/office/officeart/2005/8/layout/radial1"/>
    <dgm:cxn modelId="{E78CB02D-C12A-40F1-8894-A9DD41C59C26}" type="presParOf" srcId="{6D8A900B-49A6-44B6-8526-7AC583E9A8EC}" destId="{2156FA1E-41B6-451D-9E19-C6F36325B3CE}" srcOrd="0" destOrd="0" presId="urn:microsoft.com/office/officeart/2005/8/layout/radial1"/>
    <dgm:cxn modelId="{639C93F6-A9CA-4727-812E-426098E8BD60}" type="presParOf" srcId="{760919EA-BA03-493E-B1DC-05658378FF4B}" destId="{E16CC963-35CD-4F09-A146-2B41F91FA0C9}" srcOrd="6" destOrd="0" presId="urn:microsoft.com/office/officeart/2005/8/layout/radial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DE5A5-6BF0-4335-911F-37DA368EEE06}">
      <dsp:nvSpPr>
        <dsp:cNvPr id="0" name=""/>
        <dsp:cNvSpPr/>
      </dsp:nvSpPr>
      <dsp:spPr>
        <a:xfrm>
          <a:off x="0" y="1044910"/>
          <a:ext cx="5502166" cy="794272"/>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Kryteria</a:t>
          </a:r>
        </a:p>
      </dsp:txBody>
      <dsp:txXfrm>
        <a:off x="0" y="1044910"/>
        <a:ext cx="1650649" cy="794272"/>
      </dsp:txXfrm>
    </dsp:sp>
    <dsp:sp modelId="{15A3F868-10E3-4799-B581-BAEA001B8CF2}">
      <dsp:nvSpPr>
        <dsp:cNvPr id="0" name=""/>
        <dsp:cNvSpPr/>
      </dsp:nvSpPr>
      <dsp:spPr>
        <a:xfrm>
          <a:off x="0" y="155913"/>
          <a:ext cx="5502166" cy="722069"/>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Cel rewitalizacji dla podobszaru rewitalizacji - sołectwo Pigża</a:t>
          </a:r>
        </a:p>
      </dsp:txBody>
      <dsp:txXfrm>
        <a:off x="0" y="155913"/>
        <a:ext cx="1650649" cy="722069"/>
      </dsp:txXfrm>
    </dsp:sp>
    <dsp:sp modelId="{6C676A11-EBC9-4072-AEE6-69EA31D1A41A}">
      <dsp:nvSpPr>
        <dsp:cNvPr id="0" name=""/>
        <dsp:cNvSpPr/>
      </dsp:nvSpPr>
      <dsp:spPr>
        <a:xfrm>
          <a:off x="2672953" y="239377"/>
          <a:ext cx="1696865" cy="541555"/>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Garamond" panose="02020404030301010803" pitchFamily="18" charset="0"/>
            </a:rPr>
            <a:t>Rozwój społeczny dzieci i młodzieży w rejonach o niskim poziomie kształcenia w szkołach podstawowych i gimnazjalnych</a:t>
          </a:r>
        </a:p>
      </dsp:txBody>
      <dsp:txXfrm>
        <a:off x="2688815" y="255239"/>
        <a:ext cx="1665141" cy="509831"/>
      </dsp:txXfrm>
    </dsp:sp>
    <dsp:sp modelId="{4A5DD64D-CAD1-4A2C-A734-DBEEDCE11CB1}">
      <dsp:nvSpPr>
        <dsp:cNvPr id="0" name=""/>
        <dsp:cNvSpPr/>
      </dsp:nvSpPr>
      <dsp:spPr>
        <a:xfrm>
          <a:off x="2492383" y="780932"/>
          <a:ext cx="1029002" cy="333855"/>
        </a:xfrm>
        <a:custGeom>
          <a:avLst/>
          <a:gdLst/>
          <a:ahLst/>
          <a:cxnLst/>
          <a:rect l="0" t="0" r="0" b="0"/>
          <a:pathLst>
            <a:path>
              <a:moveTo>
                <a:pt x="1029002" y="0"/>
              </a:moveTo>
              <a:lnTo>
                <a:pt x="1029002" y="166927"/>
              </a:lnTo>
              <a:lnTo>
                <a:pt x="0" y="166927"/>
              </a:lnTo>
              <a:lnTo>
                <a:pt x="0" y="333855"/>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626AEE2-467F-43A7-973E-A0217A359091}">
      <dsp:nvSpPr>
        <dsp:cNvPr id="0" name=""/>
        <dsp:cNvSpPr/>
      </dsp:nvSpPr>
      <dsp:spPr>
        <a:xfrm>
          <a:off x="1744639" y="1114787"/>
          <a:ext cx="1495488" cy="649866"/>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Garamond" panose="02020404030301010803" pitchFamily="18" charset="0"/>
            </a:rPr>
            <a:t>Miejscowość należy do rejonu obsługi gimnazjum o niskim poziomie kształcenia</a:t>
          </a:r>
        </a:p>
      </dsp:txBody>
      <dsp:txXfrm>
        <a:off x="1763673" y="1133821"/>
        <a:ext cx="1457420" cy="611798"/>
      </dsp:txXfrm>
    </dsp:sp>
    <dsp:sp modelId="{FA1D65BB-A504-4454-9A3B-4CB8C2817FF6}">
      <dsp:nvSpPr>
        <dsp:cNvPr id="0" name=""/>
        <dsp:cNvSpPr/>
      </dsp:nvSpPr>
      <dsp:spPr>
        <a:xfrm>
          <a:off x="2446663" y="1764653"/>
          <a:ext cx="91440" cy="333855"/>
        </a:xfrm>
        <a:custGeom>
          <a:avLst/>
          <a:gdLst/>
          <a:ahLst/>
          <a:cxnLst/>
          <a:rect l="0" t="0" r="0" b="0"/>
          <a:pathLst>
            <a:path>
              <a:moveTo>
                <a:pt x="45720" y="0"/>
              </a:moveTo>
              <a:lnTo>
                <a:pt x="45720" y="333855"/>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B6E0866-9AF1-401E-B70F-B1E59A38891A}">
      <dsp:nvSpPr>
        <dsp:cNvPr id="0" name=""/>
        <dsp:cNvSpPr/>
      </dsp:nvSpPr>
      <dsp:spPr>
        <a:xfrm>
          <a:off x="1651174" y="2098509"/>
          <a:ext cx="1682418" cy="898680"/>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Pigża należy do rejonu obsługi Gimnazjum w Brąchnowie, w którym przeciętny wynik egzaminu gimnazjalnego za ostatnie 3 lata </a:t>
          </a:r>
          <a:r>
            <a:rPr lang="pl-PL" sz="800" kern="1200">
              <a:solidFill>
                <a:sysClr val="windowText" lastClr="000000"/>
              </a:solidFill>
              <a:latin typeface="Garamond" panose="02020404030301010803" pitchFamily="18" charset="0"/>
            </a:rPr>
            <a:t>(46,3%) </a:t>
          </a:r>
          <a:r>
            <a:rPr lang="pl-PL" sz="800" kern="1200">
              <a:latin typeface="Garamond" panose="02020404030301010803" pitchFamily="18" charset="0"/>
            </a:rPr>
            <a:t>jest niższy od przeciętnego wyniku w województwie (52%).</a:t>
          </a:r>
        </a:p>
      </dsp:txBody>
      <dsp:txXfrm>
        <a:off x="1677495" y="2124830"/>
        <a:ext cx="1629776" cy="846038"/>
      </dsp:txXfrm>
    </dsp:sp>
    <dsp:sp modelId="{EA485BC8-13C9-40C1-8904-F97103BD1FFD}">
      <dsp:nvSpPr>
        <dsp:cNvPr id="0" name=""/>
        <dsp:cNvSpPr/>
      </dsp:nvSpPr>
      <dsp:spPr>
        <a:xfrm>
          <a:off x="3521386" y="780932"/>
          <a:ext cx="1029002" cy="333855"/>
        </a:xfrm>
        <a:custGeom>
          <a:avLst/>
          <a:gdLst/>
          <a:ahLst/>
          <a:cxnLst/>
          <a:rect l="0" t="0" r="0" b="0"/>
          <a:pathLst>
            <a:path>
              <a:moveTo>
                <a:pt x="0" y="0"/>
              </a:moveTo>
              <a:lnTo>
                <a:pt x="0" y="166927"/>
              </a:lnTo>
              <a:lnTo>
                <a:pt x="1029002" y="166927"/>
              </a:lnTo>
              <a:lnTo>
                <a:pt x="1029002" y="333855"/>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1A69D07-23E5-43E4-9388-E089BD86ECAD}">
      <dsp:nvSpPr>
        <dsp:cNvPr id="0" name=""/>
        <dsp:cNvSpPr/>
      </dsp:nvSpPr>
      <dsp:spPr>
        <a:xfrm>
          <a:off x="3802644" y="1114787"/>
          <a:ext cx="1495488" cy="649866"/>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Garamond" panose="02020404030301010803" pitchFamily="18" charset="0"/>
            </a:rPr>
            <a:t>Lokalny samorząd może wykazać udokumentowane zainteresowanie prowadzeniem zajęć aktywizujących</a:t>
          </a:r>
        </a:p>
      </dsp:txBody>
      <dsp:txXfrm>
        <a:off x="3821678" y="1133821"/>
        <a:ext cx="1457420" cy="611798"/>
      </dsp:txXfrm>
    </dsp:sp>
    <dsp:sp modelId="{DA3D1365-0C78-4E55-99EA-9C21A026F1A6}">
      <dsp:nvSpPr>
        <dsp:cNvPr id="0" name=""/>
        <dsp:cNvSpPr/>
      </dsp:nvSpPr>
      <dsp:spPr>
        <a:xfrm>
          <a:off x="4504669" y="1764653"/>
          <a:ext cx="91440" cy="333855"/>
        </a:xfrm>
        <a:custGeom>
          <a:avLst/>
          <a:gdLst/>
          <a:ahLst/>
          <a:cxnLst/>
          <a:rect l="0" t="0" r="0" b="0"/>
          <a:pathLst>
            <a:path>
              <a:moveTo>
                <a:pt x="45720" y="0"/>
              </a:moveTo>
              <a:lnTo>
                <a:pt x="45720" y="333855"/>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3B9C9A75-C301-4B63-907A-6ED3CAD6BA7D}">
      <dsp:nvSpPr>
        <dsp:cNvPr id="0" name=""/>
        <dsp:cNvSpPr/>
      </dsp:nvSpPr>
      <dsp:spPr>
        <a:xfrm>
          <a:off x="3709179" y="2098509"/>
          <a:ext cx="1682418" cy="898680"/>
        </a:xfrm>
        <a:prstGeom prst="roundRect">
          <a:avLst>
            <a:gd name="adj" fmla="val 10000"/>
          </a:avLst>
        </a:prstGeom>
        <a:no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Lokalny samorząd posiada listy intencyjne od lokalnej szkoły wykazujące zainteresowanie prowadzeniem zajęć aktywizujących, mających na celu rozwój społeczny dzieci i młodzieży na terenie miejscowości Pigża.</a:t>
          </a:r>
        </a:p>
      </dsp:txBody>
      <dsp:txXfrm>
        <a:off x="3735500" y="2124830"/>
        <a:ext cx="1629776" cy="84603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6170B9-EA02-462E-87DB-60E5F6C0EF71}">
      <dsp:nvSpPr>
        <dsp:cNvPr id="0" name=""/>
        <dsp:cNvSpPr/>
      </dsp:nvSpPr>
      <dsp:spPr>
        <a:xfrm>
          <a:off x="669" y="470668"/>
          <a:ext cx="1097012" cy="1097012"/>
        </a:xfrm>
        <a:prstGeom prst="ellipse">
          <a:avLst/>
        </a:prstGeom>
        <a:solidFill>
          <a:srgbClr val="FECB00">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Garamond" panose="02020404030301010803" pitchFamily="18" charset="0"/>
              <a:ea typeface="+mn-ea"/>
              <a:cs typeface="+mn-cs"/>
            </a:rPr>
            <a:t>Plan</a:t>
          </a:r>
        </a:p>
      </dsp:txBody>
      <dsp:txXfrm>
        <a:off x="161323" y="631322"/>
        <a:ext cx="775704" cy="775704"/>
      </dsp:txXfrm>
    </dsp:sp>
    <dsp:sp modelId="{7CCE3EF4-9E4C-4CA3-872A-122F00BC73B2}">
      <dsp:nvSpPr>
        <dsp:cNvPr id="0" name=""/>
        <dsp:cNvSpPr/>
      </dsp:nvSpPr>
      <dsp:spPr>
        <a:xfrm>
          <a:off x="878279" y="470668"/>
          <a:ext cx="1097012" cy="1097012"/>
        </a:xfrm>
        <a:prstGeom prst="ellipse">
          <a:avLst/>
        </a:prstGeom>
        <a:solidFill>
          <a:srgbClr val="FECB00">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Garamond" panose="02020404030301010803" pitchFamily="18" charset="0"/>
              <a:ea typeface="+mn-ea"/>
              <a:cs typeface="+mn-cs"/>
            </a:rPr>
            <a:t>Realizacja</a:t>
          </a:r>
        </a:p>
      </dsp:txBody>
      <dsp:txXfrm>
        <a:off x="1038933" y="631322"/>
        <a:ext cx="775704" cy="775704"/>
      </dsp:txXfrm>
    </dsp:sp>
    <dsp:sp modelId="{13F18975-62E7-48B4-8B92-49638D78D2B7}">
      <dsp:nvSpPr>
        <dsp:cNvPr id="0" name=""/>
        <dsp:cNvSpPr/>
      </dsp:nvSpPr>
      <dsp:spPr>
        <a:xfrm>
          <a:off x="1755889" y="470668"/>
          <a:ext cx="1097012" cy="1097012"/>
        </a:xfrm>
        <a:prstGeom prst="ellipse">
          <a:avLst/>
        </a:prstGeom>
        <a:solidFill>
          <a:srgbClr val="C30045">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Garamond" panose="02020404030301010803" pitchFamily="18" charset="0"/>
              <a:ea typeface="+mn-ea"/>
              <a:cs typeface="+mn-cs"/>
            </a:rPr>
            <a:t>Monitoring rzeczowy</a:t>
          </a:r>
        </a:p>
      </dsp:txBody>
      <dsp:txXfrm>
        <a:off x="1916543" y="631322"/>
        <a:ext cx="775704" cy="775704"/>
      </dsp:txXfrm>
    </dsp:sp>
    <dsp:sp modelId="{04B7F309-3DCE-400A-84FC-4F995BDB5F97}">
      <dsp:nvSpPr>
        <dsp:cNvPr id="0" name=""/>
        <dsp:cNvSpPr/>
      </dsp:nvSpPr>
      <dsp:spPr>
        <a:xfrm>
          <a:off x="2633498" y="470668"/>
          <a:ext cx="1097012" cy="1097012"/>
        </a:xfrm>
        <a:prstGeom prst="ellipse">
          <a:avLst/>
        </a:prstGeom>
        <a:solidFill>
          <a:srgbClr val="C30045">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Garamond" panose="02020404030301010803" pitchFamily="18" charset="0"/>
              <a:ea typeface="+mn-ea"/>
              <a:cs typeface="+mn-cs"/>
            </a:rPr>
            <a:t>Monitoring finansowy</a:t>
          </a:r>
        </a:p>
      </dsp:txBody>
      <dsp:txXfrm>
        <a:off x="2794152" y="631322"/>
        <a:ext cx="775704" cy="775704"/>
      </dsp:txXfrm>
    </dsp:sp>
    <dsp:sp modelId="{69291AB5-B987-4F83-9664-3FFF77D70D0D}">
      <dsp:nvSpPr>
        <dsp:cNvPr id="0" name=""/>
        <dsp:cNvSpPr/>
      </dsp:nvSpPr>
      <dsp:spPr>
        <a:xfrm>
          <a:off x="3511108" y="470668"/>
          <a:ext cx="1097012" cy="1097012"/>
        </a:xfrm>
        <a:prstGeom prst="ellipse">
          <a:avLst/>
        </a:prstGeom>
        <a:solidFill>
          <a:srgbClr val="FECB00">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Garamond" panose="02020404030301010803" pitchFamily="18" charset="0"/>
              <a:ea typeface="+mn-ea"/>
              <a:cs typeface="+mn-cs"/>
            </a:rPr>
            <a:t>Wykonanie</a:t>
          </a:r>
        </a:p>
      </dsp:txBody>
      <dsp:txXfrm>
        <a:off x="3671762" y="631322"/>
        <a:ext cx="775704" cy="775704"/>
      </dsp:txXfrm>
    </dsp:sp>
    <dsp:sp modelId="{AA165F40-76F1-4E4C-986F-43ECC16C409B}">
      <dsp:nvSpPr>
        <dsp:cNvPr id="0" name=""/>
        <dsp:cNvSpPr/>
      </dsp:nvSpPr>
      <dsp:spPr>
        <a:xfrm>
          <a:off x="4388718" y="470668"/>
          <a:ext cx="1097012" cy="1097012"/>
        </a:xfrm>
        <a:prstGeom prst="ellipse">
          <a:avLst/>
        </a:prstGeom>
        <a:solidFill>
          <a:srgbClr val="C30045">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Garamond" panose="02020404030301010803" pitchFamily="18" charset="0"/>
              <a:ea typeface="+mn-ea"/>
              <a:cs typeface="+mn-cs"/>
            </a:rPr>
            <a:t>Monitoring końcowy</a:t>
          </a:r>
        </a:p>
      </dsp:txBody>
      <dsp:txXfrm>
        <a:off x="4549372" y="631322"/>
        <a:ext cx="775704" cy="7757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DE5A5-6BF0-4335-911F-37DA368EEE06}">
      <dsp:nvSpPr>
        <dsp:cNvPr id="0" name=""/>
        <dsp:cNvSpPr/>
      </dsp:nvSpPr>
      <dsp:spPr>
        <a:xfrm>
          <a:off x="0" y="985238"/>
          <a:ext cx="5507666" cy="1115476"/>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Kryteria</a:t>
          </a:r>
        </a:p>
      </dsp:txBody>
      <dsp:txXfrm>
        <a:off x="0" y="985238"/>
        <a:ext cx="1652299" cy="1115476"/>
      </dsp:txXfrm>
    </dsp:sp>
    <dsp:sp modelId="{15A3F868-10E3-4799-B581-BAEA001B8CF2}">
      <dsp:nvSpPr>
        <dsp:cNvPr id="0" name=""/>
        <dsp:cNvSpPr/>
      </dsp:nvSpPr>
      <dsp:spPr>
        <a:xfrm>
          <a:off x="0" y="95353"/>
          <a:ext cx="5507666" cy="722790"/>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Cel rewitalizacji dla podobszaru rewitalizacji - sołectwo Pigża</a:t>
          </a:r>
        </a:p>
      </dsp:txBody>
      <dsp:txXfrm>
        <a:off x="0" y="95353"/>
        <a:ext cx="1652299" cy="722790"/>
      </dsp:txXfrm>
    </dsp:sp>
    <dsp:sp modelId="{6C676A11-EBC9-4072-AEE6-69EA31D1A41A}">
      <dsp:nvSpPr>
        <dsp:cNvPr id="0" name=""/>
        <dsp:cNvSpPr/>
      </dsp:nvSpPr>
      <dsp:spPr>
        <a:xfrm>
          <a:off x="2675625" y="178900"/>
          <a:ext cx="1698562" cy="542096"/>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0" kern="1200">
              <a:latin typeface="Garamond" panose="02020404030301010803" pitchFamily="18" charset="0"/>
            </a:rPr>
            <a:t>Zwiększenie partycypacji w życiu społecznym dla społeczności w rejonach o wysokim uzależnieniu od świadczeń pomocy społecznej </a:t>
          </a:r>
        </a:p>
      </dsp:txBody>
      <dsp:txXfrm>
        <a:off x="2691502" y="194777"/>
        <a:ext cx="1666808" cy="510342"/>
      </dsp:txXfrm>
    </dsp:sp>
    <dsp:sp modelId="{4A5DD64D-CAD1-4A2C-A734-DBEEDCE11CB1}">
      <dsp:nvSpPr>
        <dsp:cNvPr id="0" name=""/>
        <dsp:cNvSpPr/>
      </dsp:nvSpPr>
      <dsp:spPr>
        <a:xfrm>
          <a:off x="2494874" y="720996"/>
          <a:ext cx="1030031" cy="334189"/>
        </a:xfrm>
        <a:custGeom>
          <a:avLst/>
          <a:gdLst/>
          <a:ahLst/>
          <a:cxnLst/>
          <a:rect l="0" t="0" r="0" b="0"/>
          <a:pathLst>
            <a:path>
              <a:moveTo>
                <a:pt x="1030031" y="0"/>
              </a:moveTo>
              <a:lnTo>
                <a:pt x="1030031" y="167094"/>
              </a:lnTo>
              <a:lnTo>
                <a:pt x="0" y="167094"/>
              </a:lnTo>
              <a:lnTo>
                <a:pt x="0" y="334189"/>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626AEE2-467F-43A7-973E-A0217A359091}">
      <dsp:nvSpPr>
        <dsp:cNvPr id="0" name=""/>
        <dsp:cNvSpPr/>
      </dsp:nvSpPr>
      <dsp:spPr>
        <a:xfrm>
          <a:off x="1746383" y="1055185"/>
          <a:ext cx="1496983" cy="971546"/>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Miejscowość wykazuje wyższy od przeciętnej w gminie wskaźnik osób w rodzinach korzystających z pomocy społecznej lub miejscowość znajduje się  wśród trzech miejscowości w gminie o największej bezwzględnej liczbie osób objętych sytuacją kryzysową</a:t>
          </a:r>
        </a:p>
      </dsp:txBody>
      <dsp:txXfrm>
        <a:off x="1774839" y="1083641"/>
        <a:ext cx="1440071" cy="914634"/>
      </dsp:txXfrm>
    </dsp:sp>
    <dsp:sp modelId="{FA1D65BB-A504-4454-9A3B-4CB8C2817FF6}">
      <dsp:nvSpPr>
        <dsp:cNvPr id="0" name=""/>
        <dsp:cNvSpPr/>
      </dsp:nvSpPr>
      <dsp:spPr>
        <a:xfrm>
          <a:off x="2449154" y="2026732"/>
          <a:ext cx="91440" cy="334189"/>
        </a:xfrm>
        <a:custGeom>
          <a:avLst/>
          <a:gdLst/>
          <a:ahLst/>
          <a:cxnLst/>
          <a:rect l="0" t="0" r="0" b="0"/>
          <a:pathLst>
            <a:path>
              <a:moveTo>
                <a:pt x="45720" y="0"/>
              </a:moveTo>
              <a:lnTo>
                <a:pt x="45720" y="334189"/>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B6E0866-9AF1-401E-B70F-B1E59A38891A}">
      <dsp:nvSpPr>
        <dsp:cNvPr id="0" name=""/>
        <dsp:cNvSpPr/>
      </dsp:nvSpPr>
      <dsp:spPr>
        <a:xfrm>
          <a:off x="1652824" y="2360921"/>
          <a:ext cx="1684100" cy="1403343"/>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W miejscowości Pigża udział osób w gospodarstwach domowych korzystających ze środowiskowej pomocy społecznej w ludności ogółem na tym obszarze </a:t>
          </a:r>
          <a:r>
            <a:rPr lang="pl-PL" sz="800" kern="1200">
              <a:solidFill>
                <a:sysClr val="windowText" lastClr="000000"/>
              </a:solidFill>
              <a:latin typeface="Garamond" panose="02020404030301010803" pitchFamily="18" charset="0"/>
            </a:rPr>
            <a:t>wynosi 9,92% </a:t>
          </a:r>
          <a:r>
            <a:rPr lang="pl-PL" sz="800" kern="1200">
              <a:latin typeface="Garamond" panose="02020404030301010803" pitchFamily="18" charset="0"/>
            </a:rPr>
            <a:t>i jest wyższy od przeciętnej w gminie wynoszącej 9,87%.</a:t>
          </a:r>
        </a:p>
      </dsp:txBody>
      <dsp:txXfrm>
        <a:off x="1693927" y="2402024"/>
        <a:ext cx="1601894" cy="1321137"/>
      </dsp:txXfrm>
    </dsp:sp>
    <dsp:sp modelId="{EA485BC8-13C9-40C1-8904-F97103BD1FFD}">
      <dsp:nvSpPr>
        <dsp:cNvPr id="0" name=""/>
        <dsp:cNvSpPr/>
      </dsp:nvSpPr>
      <dsp:spPr>
        <a:xfrm>
          <a:off x="3524906" y="720996"/>
          <a:ext cx="1030031" cy="334189"/>
        </a:xfrm>
        <a:custGeom>
          <a:avLst/>
          <a:gdLst/>
          <a:ahLst/>
          <a:cxnLst/>
          <a:rect l="0" t="0" r="0" b="0"/>
          <a:pathLst>
            <a:path>
              <a:moveTo>
                <a:pt x="0" y="0"/>
              </a:moveTo>
              <a:lnTo>
                <a:pt x="0" y="167094"/>
              </a:lnTo>
              <a:lnTo>
                <a:pt x="1030031" y="167094"/>
              </a:lnTo>
              <a:lnTo>
                <a:pt x="1030031" y="334189"/>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1A69D07-23E5-43E4-9388-E089BD86ECAD}">
      <dsp:nvSpPr>
        <dsp:cNvPr id="0" name=""/>
        <dsp:cNvSpPr/>
      </dsp:nvSpPr>
      <dsp:spPr>
        <a:xfrm>
          <a:off x="3806445" y="1055185"/>
          <a:ext cx="1496983" cy="935562"/>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Garamond" panose="02020404030301010803" pitchFamily="18" charset="0"/>
            </a:rPr>
            <a:t>Lokalny samorząd może wykazać udokumentowane zainteresowanie prowadzeniem zajęć aktywizujących</a:t>
          </a:r>
        </a:p>
      </dsp:txBody>
      <dsp:txXfrm>
        <a:off x="3833847" y="1082587"/>
        <a:ext cx="1442179" cy="880758"/>
      </dsp:txXfrm>
    </dsp:sp>
    <dsp:sp modelId="{DA3D1365-0C78-4E55-99EA-9C21A026F1A6}">
      <dsp:nvSpPr>
        <dsp:cNvPr id="0" name=""/>
        <dsp:cNvSpPr/>
      </dsp:nvSpPr>
      <dsp:spPr>
        <a:xfrm>
          <a:off x="4509217" y="1990748"/>
          <a:ext cx="91440" cy="334189"/>
        </a:xfrm>
        <a:custGeom>
          <a:avLst/>
          <a:gdLst/>
          <a:ahLst/>
          <a:cxnLst/>
          <a:rect l="0" t="0" r="0" b="0"/>
          <a:pathLst>
            <a:path>
              <a:moveTo>
                <a:pt x="45720" y="0"/>
              </a:moveTo>
              <a:lnTo>
                <a:pt x="45720" y="334189"/>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3B9C9A75-C301-4B63-907A-6ED3CAD6BA7D}">
      <dsp:nvSpPr>
        <dsp:cNvPr id="0" name=""/>
        <dsp:cNvSpPr/>
      </dsp:nvSpPr>
      <dsp:spPr>
        <a:xfrm>
          <a:off x="3712887" y="2324937"/>
          <a:ext cx="1684100" cy="1403343"/>
        </a:xfrm>
        <a:prstGeom prst="roundRect">
          <a:avLst>
            <a:gd name="adj" fmla="val 10000"/>
          </a:avLst>
        </a:prstGeom>
        <a:no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Lokalny samorząd posiada listy intencyjne od Gminnego Ośrodka Pomocy Społecznej, wykazujące zainteresowanie prowadzeniem zajęć aktywizujących, mających na celu zwiększenie partycypacji w życiu społecznym oraz zmniejszenie stopnia uzależnienia od świadczeń pomocy społecznej na terenie miejscowości Pigża</a:t>
          </a:r>
        </a:p>
      </dsp:txBody>
      <dsp:txXfrm>
        <a:off x="3753990" y="2366040"/>
        <a:ext cx="1601894" cy="132113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DE5A5-6BF0-4335-911F-37DA368EEE06}">
      <dsp:nvSpPr>
        <dsp:cNvPr id="0" name=""/>
        <dsp:cNvSpPr/>
      </dsp:nvSpPr>
      <dsp:spPr>
        <a:xfrm>
          <a:off x="0" y="985238"/>
          <a:ext cx="5507666" cy="1115476"/>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Kryteria</a:t>
          </a:r>
        </a:p>
      </dsp:txBody>
      <dsp:txXfrm>
        <a:off x="0" y="985238"/>
        <a:ext cx="1652299" cy="1115476"/>
      </dsp:txXfrm>
    </dsp:sp>
    <dsp:sp modelId="{15A3F868-10E3-4799-B581-BAEA001B8CF2}">
      <dsp:nvSpPr>
        <dsp:cNvPr id="0" name=""/>
        <dsp:cNvSpPr/>
      </dsp:nvSpPr>
      <dsp:spPr>
        <a:xfrm>
          <a:off x="0" y="95353"/>
          <a:ext cx="5507666" cy="722790"/>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Cel rewitalizacji dla podobszaru rewitalizacji - sołectwo Przeczno</a:t>
          </a:r>
        </a:p>
      </dsp:txBody>
      <dsp:txXfrm>
        <a:off x="0" y="95353"/>
        <a:ext cx="1652299" cy="722790"/>
      </dsp:txXfrm>
    </dsp:sp>
    <dsp:sp modelId="{6C676A11-EBC9-4072-AEE6-69EA31D1A41A}">
      <dsp:nvSpPr>
        <dsp:cNvPr id="0" name=""/>
        <dsp:cNvSpPr/>
      </dsp:nvSpPr>
      <dsp:spPr>
        <a:xfrm>
          <a:off x="2675625" y="178900"/>
          <a:ext cx="1698562" cy="542096"/>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0" kern="1200">
              <a:latin typeface="Garamond" panose="02020404030301010803" pitchFamily="18" charset="0"/>
            </a:rPr>
            <a:t>Zwiększenie partycypacji w życiu społecznym dla społeczności w rejonach o wysokim uzależnieniu od świadczeń pomocy społecznej </a:t>
          </a:r>
        </a:p>
      </dsp:txBody>
      <dsp:txXfrm>
        <a:off x="2691502" y="194777"/>
        <a:ext cx="1666808" cy="510342"/>
      </dsp:txXfrm>
    </dsp:sp>
    <dsp:sp modelId="{4A5DD64D-CAD1-4A2C-A734-DBEEDCE11CB1}">
      <dsp:nvSpPr>
        <dsp:cNvPr id="0" name=""/>
        <dsp:cNvSpPr/>
      </dsp:nvSpPr>
      <dsp:spPr>
        <a:xfrm>
          <a:off x="2494874" y="720996"/>
          <a:ext cx="1030031" cy="334189"/>
        </a:xfrm>
        <a:custGeom>
          <a:avLst/>
          <a:gdLst/>
          <a:ahLst/>
          <a:cxnLst/>
          <a:rect l="0" t="0" r="0" b="0"/>
          <a:pathLst>
            <a:path>
              <a:moveTo>
                <a:pt x="1030031" y="0"/>
              </a:moveTo>
              <a:lnTo>
                <a:pt x="1030031" y="167094"/>
              </a:lnTo>
              <a:lnTo>
                <a:pt x="0" y="167094"/>
              </a:lnTo>
              <a:lnTo>
                <a:pt x="0" y="334189"/>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626AEE2-467F-43A7-973E-A0217A359091}">
      <dsp:nvSpPr>
        <dsp:cNvPr id="0" name=""/>
        <dsp:cNvSpPr/>
      </dsp:nvSpPr>
      <dsp:spPr>
        <a:xfrm>
          <a:off x="1746383" y="1055185"/>
          <a:ext cx="1496983" cy="971546"/>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Miejscowość wykazuje wyższy od przeciętnej w gminie wskaźnik osób w rodzinach korzystających z pomocy społecznej lub miejscowość znajduje się  wśród trzech miejscowości w gminie o największej bezwzględnej liczbie osób objętych sytuacją kryzysową</a:t>
          </a:r>
        </a:p>
      </dsp:txBody>
      <dsp:txXfrm>
        <a:off x="1774839" y="1083641"/>
        <a:ext cx="1440071" cy="914634"/>
      </dsp:txXfrm>
    </dsp:sp>
    <dsp:sp modelId="{FA1D65BB-A504-4454-9A3B-4CB8C2817FF6}">
      <dsp:nvSpPr>
        <dsp:cNvPr id="0" name=""/>
        <dsp:cNvSpPr/>
      </dsp:nvSpPr>
      <dsp:spPr>
        <a:xfrm>
          <a:off x="2449154" y="2026732"/>
          <a:ext cx="91440" cy="334189"/>
        </a:xfrm>
        <a:custGeom>
          <a:avLst/>
          <a:gdLst/>
          <a:ahLst/>
          <a:cxnLst/>
          <a:rect l="0" t="0" r="0" b="0"/>
          <a:pathLst>
            <a:path>
              <a:moveTo>
                <a:pt x="45720" y="0"/>
              </a:moveTo>
              <a:lnTo>
                <a:pt x="45720" y="334189"/>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B6E0866-9AF1-401E-B70F-B1E59A38891A}">
      <dsp:nvSpPr>
        <dsp:cNvPr id="0" name=""/>
        <dsp:cNvSpPr/>
      </dsp:nvSpPr>
      <dsp:spPr>
        <a:xfrm>
          <a:off x="1652824" y="2360921"/>
          <a:ext cx="1684100" cy="1403343"/>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W miejscowości Przeczno udział osób w gospodarstwach domowych korzystających ze środowiskowej pomocy społecznej w ludności ogółem na tym obszarze wynosi </a:t>
          </a:r>
          <a:r>
            <a:rPr lang="pl-PL" sz="800" kern="1200">
              <a:solidFill>
                <a:sysClr val="windowText" lastClr="000000"/>
              </a:solidFill>
              <a:latin typeface="Garamond" panose="02020404030301010803" pitchFamily="18" charset="0"/>
            </a:rPr>
            <a:t>11,36% </a:t>
          </a:r>
          <a:r>
            <a:rPr lang="pl-PL" sz="800" kern="1200">
              <a:latin typeface="Garamond" panose="02020404030301010803" pitchFamily="18" charset="0"/>
            </a:rPr>
            <a:t>i jest wyższy od przeciętnej w gminie wynoszącej 9,87%.</a:t>
          </a:r>
        </a:p>
      </dsp:txBody>
      <dsp:txXfrm>
        <a:off x="1693927" y="2402024"/>
        <a:ext cx="1601894" cy="1321137"/>
      </dsp:txXfrm>
    </dsp:sp>
    <dsp:sp modelId="{EA485BC8-13C9-40C1-8904-F97103BD1FFD}">
      <dsp:nvSpPr>
        <dsp:cNvPr id="0" name=""/>
        <dsp:cNvSpPr/>
      </dsp:nvSpPr>
      <dsp:spPr>
        <a:xfrm>
          <a:off x="3524906" y="720996"/>
          <a:ext cx="1030031" cy="334189"/>
        </a:xfrm>
        <a:custGeom>
          <a:avLst/>
          <a:gdLst/>
          <a:ahLst/>
          <a:cxnLst/>
          <a:rect l="0" t="0" r="0" b="0"/>
          <a:pathLst>
            <a:path>
              <a:moveTo>
                <a:pt x="0" y="0"/>
              </a:moveTo>
              <a:lnTo>
                <a:pt x="0" y="167094"/>
              </a:lnTo>
              <a:lnTo>
                <a:pt x="1030031" y="167094"/>
              </a:lnTo>
              <a:lnTo>
                <a:pt x="1030031" y="334189"/>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1A69D07-23E5-43E4-9388-E089BD86ECAD}">
      <dsp:nvSpPr>
        <dsp:cNvPr id="0" name=""/>
        <dsp:cNvSpPr/>
      </dsp:nvSpPr>
      <dsp:spPr>
        <a:xfrm>
          <a:off x="3806445" y="1055185"/>
          <a:ext cx="1496983" cy="935562"/>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Garamond" panose="02020404030301010803" pitchFamily="18" charset="0"/>
            </a:rPr>
            <a:t>Lokalny samorząd może wykazać udokumentowane zainteresowanie prowadzeniem zajęć aktywizujących</a:t>
          </a:r>
        </a:p>
      </dsp:txBody>
      <dsp:txXfrm>
        <a:off x="3833847" y="1082587"/>
        <a:ext cx="1442179" cy="880758"/>
      </dsp:txXfrm>
    </dsp:sp>
    <dsp:sp modelId="{DA3D1365-0C78-4E55-99EA-9C21A026F1A6}">
      <dsp:nvSpPr>
        <dsp:cNvPr id="0" name=""/>
        <dsp:cNvSpPr/>
      </dsp:nvSpPr>
      <dsp:spPr>
        <a:xfrm>
          <a:off x="4509217" y="1990748"/>
          <a:ext cx="91440" cy="334189"/>
        </a:xfrm>
        <a:custGeom>
          <a:avLst/>
          <a:gdLst/>
          <a:ahLst/>
          <a:cxnLst/>
          <a:rect l="0" t="0" r="0" b="0"/>
          <a:pathLst>
            <a:path>
              <a:moveTo>
                <a:pt x="45720" y="0"/>
              </a:moveTo>
              <a:lnTo>
                <a:pt x="45720" y="334189"/>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3B9C9A75-C301-4B63-907A-6ED3CAD6BA7D}">
      <dsp:nvSpPr>
        <dsp:cNvPr id="0" name=""/>
        <dsp:cNvSpPr/>
      </dsp:nvSpPr>
      <dsp:spPr>
        <a:xfrm>
          <a:off x="3712887" y="2324937"/>
          <a:ext cx="1684100" cy="1403343"/>
        </a:xfrm>
        <a:prstGeom prst="roundRect">
          <a:avLst>
            <a:gd name="adj" fmla="val 10000"/>
          </a:avLst>
        </a:prstGeom>
        <a:no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Lokalny samorząd posiada listy intencyjne od Gminnego Ośrodka Pomocy Społecznej, wykazujące zainteresowanie prowadzeniem zajęć aktywizujących, mających na celu zwiększenie partycypacji w życiu społecznym oraz zmniejszenie stopnia uzależnienia od świadczeń pomocy społecznej na terenie miejscowości Przeczno.</a:t>
          </a:r>
        </a:p>
      </dsp:txBody>
      <dsp:txXfrm>
        <a:off x="3753990" y="2366040"/>
        <a:ext cx="1601894" cy="132113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DE5A5-6BF0-4335-911F-37DA368EEE06}">
      <dsp:nvSpPr>
        <dsp:cNvPr id="0" name=""/>
        <dsp:cNvSpPr/>
      </dsp:nvSpPr>
      <dsp:spPr>
        <a:xfrm>
          <a:off x="0" y="1018289"/>
          <a:ext cx="5505450" cy="794746"/>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Kryteria</a:t>
          </a:r>
        </a:p>
      </dsp:txBody>
      <dsp:txXfrm>
        <a:off x="0" y="1018289"/>
        <a:ext cx="1651635" cy="794746"/>
      </dsp:txXfrm>
    </dsp:sp>
    <dsp:sp modelId="{15A3F868-10E3-4799-B581-BAEA001B8CF2}">
      <dsp:nvSpPr>
        <dsp:cNvPr id="0" name=""/>
        <dsp:cNvSpPr/>
      </dsp:nvSpPr>
      <dsp:spPr>
        <a:xfrm>
          <a:off x="0" y="128762"/>
          <a:ext cx="5505450" cy="722500"/>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Cel rewitalizacji dla podobszaru rewitalizacji - sołectwo Warszewice</a:t>
          </a:r>
        </a:p>
      </dsp:txBody>
      <dsp:txXfrm>
        <a:off x="0" y="128762"/>
        <a:ext cx="1651635" cy="722500"/>
      </dsp:txXfrm>
    </dsp:sp>
    <dsp:sp modelId="{6C676A11-EBC9-4072-AEE6-69EA31D1A41A}">
      <dsp:nvSpPr>
        <dsp:cNvPr id="0" name=""/>
        <dsp:cNvSpPr/>
      </dsp:nvSpPr>
      <dsp:spPr>
        <a:xfrm>
          <a:off x="2674548" y="212275"/>
          <a:ext cx="1697878" cy="541878"/>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Garamond" panose="02020404030301010803" pitchFamily="18" charset="0"/>
            </a:rPr>
            <a:t>Rozwój społeczny dzieci i młodzieży w rejonach o niskim poziomie kształcenia w szkołach podstawowych i gimnazjalnych</a:t>
          </a:r>
        </a:p>
      </dsp:txBody>
      <dsp:txXfrm>
        <a:off x="2690419" y="228146"/>
        <a:ext cx="1666136" cy="510136"/>
      </dsp:txXfrm>
    </dsp:sp>
    <dsp:sp modelId="{4A5DD64D-CAD1-4A2C-A734-DBEEDCE11CB1}">
      <dsp:nvSpPr>
        <dsp:cNvPr id="0" name=""/>
        <dsp:cNvSpPr/>
      </dsp:nvSpPr>
      <dsp:spPr>
        <a:xfrm>
          <a:off x="2493871" y="754154"/>
          <a:ext cx="1029616" cy="334054"/>
        </a:xfrm>
        <a:custGeom>
          <a:avLst/>
          <a:gdLst/>
          <a:ahLst/>
          <a:cxnLst/>
          <a:rect l="0" t="0" r="0" b="0"/>
          <a:pathLst>
            <a:path>
              <a:moveTo>
                <a:pt x="1029616" y="0"/>
              </a:moveTo>
              <a:lnTo>
                <a:pt x="1029616" y="167027"/>
              </a:lnTo>
              <a:lnTo>
                <a:pt x="0" y="167027"/>
              </a:lnTo>
              <a:lnTo>
                <a:pt x="0" y="334054"/>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626AEE2-467F-43A7-973E-A0217A359091}">
      <dsp:nvSpPr>
        <dsp:cNvPr id="0" name=""/>
        <dsp:cNvSpPr/>
      </dsp:nvSpPr>
      <dsp:spPr>
        <a:xfrm>
          <a:off x="1745680" y="1088208"/>
          <a:ext cx="1496381" cy="650254"/>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Garamond" panose="02020404030301010803" pitchFamily="18" charset="0"/>
            </a:rPr>
            <a:t>Miejscowość należy do rejonu obsługi szkoły podstawowej lub gimnazjum o niskim poziomie kształcenia</a:t>
          </a:r>
        </a:p>
      </dsp:txBody>
      <dsp:txXfrm>
        <a:off x="1764725" y="1107253"/>
        <a:ext cx="1458291" cy="612164"/>
      </dsp:txXfrm>
    </dsp:sp>
    <dsp:sp modelId="{FA1D65BB-A504-4454-9A3B-4CB8C2817FF6}">
      <dsp:nvSpPr>
        <dsp:cNvPr id="0" name=""/>
        <dsp:cNvSpPr/>
      </dsp:nvSpPr>
      <dsp:spPr>
        <a:xfrm>
          <a:off x="2448151" y="1738462"/>
          <a:ext cx="91440" cy="334054"/>
        </a:xfrm>
        <a:custGeom>
          <a:avLst/>
          <a:gdLst/>
          <a:ahLst/>
          <a:cxnLst/>
          <a:rect l="0" t="0" r="0" b="0"/>
          <a:pathLst>
            <a:path>
              <a:moveTo>
                <a:pt x="45720" y="0"/>
              </a:moveTo>
              <a:lnTo>
                <a:pt x="45720" y="334054"/>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B6E0866-9AF1-401E-B70F-B1E59A38891A}">
      <dsp:nvSpPr>
        <dsp:cNvPr id="0" name=""/>
        <dsp:cNvSpPr/>
      </dsp:nvSpPr>
      <dsp:spPr>
        <a:xfrm>
          <a:off x="1652159" y="2072517"/>
          <a:ext cx="1683422" cy="935620"/>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Warszewice należą do rejonu obsługi Gimnazjum  w Brąchnowie, w którym przeciętny wynik egzaminu gimnazjalnego za ostatnie 3 lata </a:t>
          </a:r>
          <a:r>
            <a:rPr lang="pl-PL" sz="800" kern="1200">
              <a:solidFill>
                <a:sysClr val="windowText" lastClr="000000"/>
              </a:solidFill>
              <a:latin typeface="Garamond" panose="02020404030301010803" pitchFamily="18" charset="0"/>
            </a:rPr>
            <a:t>(46,3%) </a:t>
          </a:r>
          <a:r>
            <a:rPr lang="pl-PL" sz="800" kern="1200">
              <a:latin typeface="Garamond" panose="02020404030301010803" pitchFamily="18" charset="0"/>
            </a:rPr>
            <a:t>jest niższy od przeciętnego wyniku w województwie (52%).</a:t>
          </a:r>
        </a:p>
      </dsp:txBody>
      <dsp:txXfrm>
        <a:off x="1679562" y="2099920"/>
        <a:ext cx="1628616" cy="880814"/>
      </dsp:txXfrm>
    </dsp:sp>
    <dsp:sp modelId="{EA485BC8-13C9-40C1-8904-F97103BD1FFD}">
      <dsp:nvSpPr>
        <dsp:cNvPr id="0" name=""/>
        <dsp:cNvSpPr/>
      </dsp:nvSpPr>
      <dsp:spPr>
        <a:xfrm>
          <a:off x="3523488" y="754154"/>
          <a:ext cx="1029616" cy="334054"/>
        </a:xfrm>
        <a:custGeom>
          <a:avLst/>
          <a:gdLst/>
          <a:ahLst/>
          <a:cxnLst/>
          <a:rect l="0" t="0" r="0" b="0"/>
          <a:pathLst>
            <a:path>
              <a:moveTo>
                <a:pt x="0" y="0"/>
              </a:moveTo>
              <a:lnTo>
                <a:pt x="0" y="167027"/>
              </a:lnTo>
              <a:lnTo>
                <a:pt x="1029616" y="167027"/>
              </a:lnTo>
              <a:lnTo>
                <a:pt x="1029616" y="334054"/>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1A69D07-23E5-43E4-9388-E089BD86ECAD}">
      <dsp:nvSpPr>
        <dsp:cNvPr id="0" name=""/>
        <dsp:cNvSpPr/>
      </dsp:nvSpPr>
      <dsp:spPr>
        <a:xfrm>
          <a:off x="3804914" y="1088208"/>
          <a:ext cx="1496381" cy="650254"/>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Garamond" panose="02020404030301010803" pitchFamily="18" charset="0"/>
            </a:rPr>
            <a:t>Lokalny samorząd może wykazać udokumentowane zainteresowanie prowadzeniem zajęć aktywizujących</a:t>
          </a:r>
        </a:p>
      </dsp:txBody>
      <dsp:txXfrm>
        <a:off x="3823959" y="1107253"/>
        <a:ext cx="1458291" cy="612164"/>
      </dsp:txXfrm>
    </dsp:sp>
    <dsp:sp modelId="{DA3D1365-0C78-4E55-99EA-9C21A026F1A6}">
      <dsp:nvSpPr>
        <dsp:cNvPr id="0" name=""/>
        <dsp:cNvSpPr/>
      </dsp:nvSpPr>
      <dsp:spPr>
        <a:xfrm>
          <a:off x="4507384" y="1738462"/>
          <a:ext cx="91440" cy="334054"/>
        </a:xfrm>
        <a:custGeom>
          <a:avLst/>
          <a:gdLst/>
          <a:ahLst/>
          <a:cxnLst/>
          <a:rect l="0" t="0" r="0" b="0"/>
          <a:pathLst>
            <a:path>
              <a:moveTo>
                <a:pt x="45720" y="0"/>
              </a:moveTo>
              <a:lnTo>
                <a:pt x="45720" y="334054"/>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3B9C9A75-C301-4B63-907A-6ED3CAD6BA7D}">
      <dsp:nvSpPr>
        <dsp:cNvPr id="0" name=""/>
        <dsp:cNvSpPr/>
      </dsp:nvSpPr>
      <dsp:spPr>
        <a:xfrm>
          <a:off x="3711393" y="2072517"/>
          <a:ext cx="1683422" cy="935620"/>
        </a:xfrm>
        <a:prstGeom prst="roundRect">
          <a:avLst>
            <a:gd name="adj" fmla="val 10000"/>
          </a:avLst>
        </a:prstGeom>
        <a:no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Lokalny samorząd posiada listy intencyjne od lokalnej szkoły, wykazujące zainteresowanie prowadzeniem zajęć aktywizujących, mających na celu rozwój społeczny dzieci i młodzieży na terenie miejscowości Warszewice.</a:t>
          </a:r>
        </a:p>
      </dsp:txBody>
      <dsp:txXfrm>
        <a:off x="3738796" y="2099920"/>
        <a:ext cx="1628616" cy="88081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DE5A5-6BF0-4335-911F-37DA368EEE06}">
      <dsp:nvSpPr>
        <dsp:cNvPr id="0" name=""/>
        <dsp:cNvSpPr/>
      </dsp:nvSpPr>
      <dsp:spPr>
        <a:xfrm>
          <a:off x="0" y="1164368"/>
          <a:ext cx="5502166" cy="1114362"/>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Kryteria</a:t>
          </a:r>
        </a:p>
      </dsp:txBody>
      <dsp:txXfrm>
        <a:off x="0" y="1164368"/>
        <a:ext cx="1650649" cy="1114362"/>
      </dsp:txXfrm>
    </dsp:sp>
    <dsp:sp modelId="{15A3F868-10E3-4799-B581-BAEA001B8CF2}">
      <dsp:nvSpPr>
        <dsp:cNvPr id="0" name=""/>
        <dsp:cNvSpPr/>
      </dsp:nvSpPr>
      <dsp:spPr>
        <a:xfrm>
          <a:off x="0" y="205442"/>
          <a:ext cx="5502166" cy="791998"/>
        </a:xfrm>
        <a:prstGeom prst="roundRect">
          <a:avLst>
            <a:gd name="adj" fmla="val 10000"/>
          </a:avLst>
        </a:prstGeom>
        <a:solidFill>
          <a:schemeClr val="lt1"/>
        </a:solidFill>
        <a:ln w="25400" cap="flat" cmpd="sng" algn="ctr">
          <a:solidFill>
            <a:srgbClr val="FECB0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latin typeface="Garamond" panose="02020404030301010803" pitchFamily="18" charset="0"/>
            </a:rPr>
            <a:t>Cel rewitalizacji dla podobszaru rewitalizacji - sołectwo Warszewice</a:t>
          </a:r>
        </a:p>
      </dsp:txBody>
      <dsp:txXfrm>
        <a:off x="0" y="205442"/>
        <a:ext cx="1650649" cy="791998"/>
      </dsp:txXfrm>
    </dsp:sp>
    <dsp:sp modelId="{6C676A11-EBC9-4072-AEE6-69EA31D1A41A}">
      <dsp:nvSpPr>
        <dsp:cNvPr id="0" name=""/>
        <dsp:cNvSpPr/>
      </dsp:nvSpPr>
      <dsp:spPr>
        <a:xfrm>
          <a:off x="2672953" y="288906"/>
          <a:ext cx="1696865" cy="611998"/>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0" kern="1200">
              <a:latin typeface="Garamond" panose="02020404030301010803" pitchFamily="18" charset="0"/>
            </a:rPr>
            <a:t>Zwiększenie partycypacji w życiu społecznym dla społeczności w rejonach o wysokim uzależnieniu od świadczeń pomocy społecznej </a:t>
          </a:r>
        </a:p>
      </dsp:txBody>
      <dsp:txXfrm>
        <a:off x="2690878" y="306831"/>
        <a:ext cx="1661015" cy="576148"/>
      </dsp:txXfrm>
    </dsp:sp>
    <dsp:sp modelId="{4A5DD64D-CAD1-4A2C-A734-DBEEDCE11CB1}">
      <dsp:nvSpPr>
        <dsp:cNvPr id="0" name=""/>
        <dsp:cNvSpPr/>
      </dsp:nvSpPr>
      <dsp:spPr>
        <a:xfrm>
          <a:off x="2492383" y="900904"/>
          <a:ext cx="1029002" cy="333855"/>
        </a:xfrm>
        <a:custGeom>
          <a:avLst/>
          <a:gdLst/>
          <a:ahLst/>
          <a:cxnLst/>
          <a:rect l="0" t="0" r="0" b="0"/>
          <a:pathLst>
            <a:path>
              <a:moveTo>
                <a:pt x="1029002" y="0"/>
              </a:moveTo>
              <a:lnTo>
                <a:pt x="1029002" y="166927"/>
              </a:lnTo>
              <a:lnTo>
                <a:pt x="0" y="166927"/>
              </a:lnTo>
              <a:lnTo>
                <a:pt x="0" y="333855"/>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626AEE2-467F-43A7-973E-A0217A359091}">
      <dsp:nvSpPr>
        <dsp:cNvPr id="0" name=""/>
        <dsp:cNvSpPr/>
      </dsp:nvSpPr>
      <dsp:spPr>
        <a:xfrm>
          <a:off x="1744639" y="1234760"/>
          <a:ext cx="1495488" cy="970576"/>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Miejscowość wykazuje wyższy od przeciętnej w gminie wskaźnik osób w rodzinach korzystających z pomocy społecznej lub miejscowość znajduje się  wśród trzech miejscowości w gminie o największej bezwzględnej liczbie osób objętych sytuacją kryzysową</a:t>
          </a:r>
        </a:p>
      </dsp:txBody>
      <dsp:txXfrm>
        <a:off x="1773066" y="1263187"/>
        <a:ext cx="1438634" cy="913722"/>
      </dsp:txXfrm>
    </dsp:sp>
    <dsp:sp modelId="{FA1D65BB-A504-4454-9A3B-4CB8C2817FF6}">
      <dsp:nvSpPr>
        <dsp:cNvPr id="0" name=""/>
        <dsp:cNvSpPr/>
      </dsp:nvSpPr>
      <dsp:spPr>
        <a:xfrm>
          <a:off x="2446663" y="2205336"/>
          <a:ext cx="91440" cy="333855"/>
        </a:xfrm>
        <a:custGeom>
          <a:avLst/>
          <a:gdLst/>
          <a:ahLst/>
          <a:cxnLst/>
          <a:rect l="0" t="0" r="0" b="0"/>
          <a:pathLst>
            <a:path>
              <a:moveTo>
                <a:pt x="45720" y="0"/>
              </a:moveTo>
              <a:lnTo>
                <a:pt x="45720" y="333855"/>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B6E0866-9AF1-401E-B70F-B1E59A38891A}">
      <dsp:nvSpPr>
        <dsp:cNvPr id="0" name=""/>
        <dsp:cNvSpPr/>
      </dsp:nvSpPr>
      <dsp:spPr>
        <a:xfrm>
          <a:off x="1651174" y="2539191"/>
          <a:ext cx="1682418" cy="1511997"/>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W miejscowości Warszewice udział osób w gospodarstwach domowych korzystających ze środowiskowej pomocy społecznej w ludności ogółem na tym obszarze wynosi </a:t>
          </a:r>
          <a:r>
            <a:rPr lang="pl-PL" sz="800" kern="1200">
              <a:solidFill>
                <a:sysClr val="windowText" lastClr="000000"/>
              </a:solidFill>
              <a:latin typeface="Garamond" panose="02020404030301010803" pitchFamily="18" charset="0"/>
            </a:rPr>
            <a:t>13,55% </a:t>
          </a:r>
          <a:r>
            <a:rPr lang="pl-PL" sz="800" kern="1200">
              <a:latin typeface="Garamond" panose="02020404030301010803" pitchFamily="18" charset="0"/>
            </a:rPr>
            <a:t>i jest wyższy od przeciętnej w gminie wynoszącej 9,87%.</a:t>
          </a:r>
        </a:p>
      </dsp:txBody>
      <dsp:txXfrm>
        <a:off x="1695459" y="2583476"/>
        <a:ext cx="1593848" cy="1423427"/>
      </dsp:txXfrm>
    </dsp:sp>
    <dsp:sp modelId="{EA485BC8-13C9-40C1-8904-F97103BD1FFD}">
      <dsp:nvSpPr>
        <dsp:cNvPr id="0" name=""/>
        <dsp:cNvSpPr/>
      </dsp:nvSpPr>
      <dsp:spPr>
        <a:xfrm>
          <a:off x="3521386" y="900904"/>
          <a:ext cx="1029002" cy="333855"/>
        </a:xfrm>
        <a:custGeom>
          <a:avLst/>
          <a:gdLst/>
          <a:ahLst/>
          <a:cxnLst/>
          <a:rect l="0" t="0" r="0" b="0"/>
          <a:pathLst>
            <a:path>
              <a:moveTo>
                <a:pt x="0" y="0"/>
              </a:moveTo>
              <a:lnTo>
                <a:pt x="0" y="166927"/>
              </a:lnTo>
              <a:lnTo>
                <a:pt x="1029002" y="166927"/>
              </a:lnTo>
              <a:lnTo>
                <a:pt x="1029002" y="333855"/>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41A69D07-23E5-43E4-9388-E089BD86ECAD}">
      <dsp:nvSpPr>
        <dsp:cNvPr id="0" name=""/>
        <dsp:cNvSpPr/>
      </dsp:nvSpPr>
      <dsp:spPr>
        <a:xfrm>
          <a:off x="3802644" y="1234760"/>
          <a:ext cx="1495488" cy="934628"/>
        </a:xfrm>
        <a:prstGeom prst="roundRect">
          <a:avLst>
            <a:gd name="adj" fmla="val 10000"/>
          </a:avLst>
        </a:prstGeom>
        <a:solidFill>
          <a:schemeClr val="lt1"/>
        </a:solid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Garamond" panose="02020404030301010803" pitchFamily="18" charset="0"/>
            </a:rPr>
            <a:t>Lokalny samorząd może wykazać udokumentowane zainteresowanie prowadzeniem zajęć aktywizujących</a:t>
          </a:r>
        </a:p>
      </dsp:txBody>
      <dsp:txXfrm>
        <a:off x="3830018" y="1262134"/>
        <a:ext cx="1440740" cy="879880"/>
      </dsp:txXfrm>
    </dsp:sp>
    <dsp:sp modelId="{DA3D1365-0C78-4E55-99EA-9C21A026F1A6}">
      <dsp:nvSpPr>
        <dsp:cNvPr id="0" name=""/>
        <dsp:cNvSpPr/>
      </dsp:nvSpPr>
      <dsp:spPr>
        <a:xfrm>
          <a:off x="4504669" y="2169388"/>
          <a:ext cx="91440" cy="333855"/>
        </a:xfrm>
        <a:custGeom>
          <a:avLst/>
          <a:gdLst/>
          <a:ahLst/>
          <a:cxnLst/>
          <a:rect l="0" t="0" r="0" b="0"/>
          <a:pathLst>
            <a:path>
              <a:moveTo>
                <a:pt x="45720" y="0"/>
              </a:moveTo>
              <a:lnTo>
                <a:pt x="45720" y="333855"/>
              </a:lnTo>
            </a:path>
          </a:pathLst>
        </a:custGeom>
        <a:noFill/>
        <a:ln w="25400" cap="flat" cmpd="sng" algn="ctr">
          <a:solidFill>
            <a:srgbClr val="C30045"/>
          </a:solidFill>
          <a:prstDash val="solid"/>
        </a:ln>
        <a:effectLst/>
      </dsp:spPr>
      <dsp:style>
        <a:lnRef idx="2">
          <a:scrgbClr r="0" g="0" b="0"/>
        </a:lnRef>
        <a:fillRef idx="0">
          <a:scrgbClr r="0" g="0" b="0"/>
        </a:fillRef>
        <a:effectRef idx="0">
          <a:scrgbClr r="0" g="0" b="0"/>
        </a:effectRef>
        <a:fontRef idx="minor"/>
      </dsp:style>
    </dsp:sp>
    <dsp:sp modelId="{3B9C9A75-C301-4B63-907A-6ED3CAD6BA7D}">
      <dsp:nvSpPr>
        <dsp:cNvPr id="0" name=""/>
        <dsp:cNvSpPr/>
      </dsp:nvSpPr>
      <dsp:spPr>
        <a:xfrm>
          <a:off x="3709179" y="2503243"/>
          <a:ext cx="1682418" cy="1548003"/>
        </a:xfrm>
        <a:prstGeom prst="roundRect">
          <a:avLst>
            <a:gd name="adj" fmla="val 10000"/>
          </a:avLst>
        </a:prstGeom>
        <a:noFill/>
        <a:ln w="25400" cap="flat" cmpd="sng" algn="ctr">
          <a:solidFill>
            <a:srgbClr val="C30045"/>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pl-PL" sz="800" kern="1200">
              <a:latin typeface="Garamond" panose="02020404030301010803" pitchFamily="18" charset="0"/>
            </a:rPr>
            <a:t>Lokalny samorząd posiada listy intencyjne od Gminnego Ośrodka Pomocy Społecznej, wykazujące zainteresowanie prowadzeniem zajęć aktywizujących, mających na celu zwiększenie partycypacji w życiu społecznym oraz zmniejszenie stopnia uzależnienia od świadczeń pomocy społecznej na terenie miejscowości Warszewice.</a:t>
          </a:r>
        </a:p>
      </dsp:txBody>
      <dsp:txXfrm>
        <a:off x="3754518" y="2548582"/>
        <a:ext cx="1591740" cy="145732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73F365-6224-4B46-9DED-705F35B96F50}">
      <dsp:nvSpPr>
        <dsp:cNvPr id="0" name=""/>
        <dsp:cNvSpPr/>
      </dsp:nvSpPr>
      <dsp:spPr>
        <a:xfrm rot="5400000">
          <a:off x="1011211" y="373397"/>
          <a:ext cx="644312" cy="1072121"/>
        </a:xfrm>
        <a:prstGeom prst="corner">
          <a:avLst>
            <a:gd name="adj1" fmla="val 16120"/>
            <a:gd name="adj2" fmla="val 16110"/>
          </a:avLst>
        </a:prstGeom>
        <a:solidFill>
          <a:schemeClr val="accent2">
            <a:shade val="8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F6C2DFC-D75A-4760-9925-357BE03571BF}">
      <dsp:nvSpPr>
        <dsp:cNvPr id="0" name=""/>
        <dsp:cNvSpPr/>
      </dsp:nvSpPr>
      <dsp:spPr>
        <a:xfrm>
          <a:off x="903660" y="693730"/>
          <a:ext cx="967917" cy="8484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0" kern="1200">
              <a:latin typeface="Garamond" panose="02020404030301010803" pitchFamily="18" charset="0"/>
            </a:rPr>
            <a:t>Informowanie</a:t>
          </a:r>
        </a:p>
      </dsp:txBody>
      <dsp:txXfrm>
        <a:off x="903660" y="693730"/>
        <a:ext cx="967917" cy="848436"/>
      </dsp:txXfrm>
    </dsp:sp>
    <dsp:sp modelId="{5C53055A-A7C6-4A0D-84B2-87B8B3A86597}">
      <dsp:nvSpPr>
        <dsp:cNvPr id="0" name=""/>
        <dsp:cNvSpPr/>
      </dsp:nvSpPr>
      <dsp:spPr>
        <a:xfrm>
          <a:off x="1688951" y="294466"/>
          <a:ext cx="182625" cy="182625"/>
        </a:xfrm>
        <a:prstGeom prst="triangle">
          <a:avLst>
            <a:gd name="adj" fmla="val 100000"/>
          </a:avLst>
        </a:prstGeom>
        <a:solidFill>
          <a:schemeClr val="accent2">
            <a:shade val="80000"/>
            <a:hueOff val="-8968"/>
            <a:satOff val="-1006"/>
            <a:lumOff val="6420"/>
            <a:alphaOff val="0"/>
          </a:schemeClr>
        </a:solidFill>
        <a:ln w="25400" cap="flat" cmpd="sng" algn="ctr">
          <a:solidFill>
            <a:schemeClr val="accent2">
              <a:shade val="80000"/>
              <a:hueOff val="-8968"/>
              <a:satOff val="-1006"/>
              <a:lumOff val="642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3AB2391-2129-4129-871C-D9835B096ED3}">
      <dsp:nvSpPr>
        <dsp:cNvPr id="0" name=""/>
        <dsp:cNvSpPr/>
      </dsp:nvSpPr>
      <dsp:spPr>
        <a:xfrm rot="5400000">
          <a:off x="2196131" y="80187"/>
          <a:ext cx="644312" cy="1072121"/>
        </a:xfrm>
        <a:prstGeom prst="corner">
          <a:avLst>
            <a:gd name="adj1" fmla="val 16120"/>
            <a:gd name="adj2" fmla="val 16110"/>
          </a:avLst>
        </a:prstGeom>
        <a:solidFill>
          <a:schemeClr val="accent2">
            <a:shade val="80000"/>
            <a:hueOff val="-17936"/>
            <a:satOff val="-2012"/>
            <a:lumOff val="12840"/>
            <a:alphaOff val="0"/>
          </a:schemeClr>
        </a:solidFill>
        <a:ln w="25400" cap="flat" cmpd="sng" algn="ctr">
          <a:solidFill>
            <a:schemeClr val="accent2">
              <a:shade val="80000"/>
              <a:hueOff val="-17936"/>
              <a:satOff val="-2012"/>
              <a:lumOff val="1284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27C763-2EC2-4F18-BAD6-B51BA63A91D7}">
      <dsp:nvSpPr>
        <dsp:cNvPr id="0" name=""/>
        <dsp:cNvSpPr/>
      </dsp:nvSpPr>
      <dsp:spPr>
        <a:xfrm>
          <a:off x="2088580" y="400521"/>
          <a:ext cx="967917" cy="8484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0" kern="1200">
              <a:latin typeface="Garamond" panose="02020404030301010803" pitchFamily="18" charset="0"/>
            </a:rPr>
            <a:t>Konsultowanie</a:t>
          </a:r>
        </a:p>
      </dsp:txBody>
      <dsp:txXfrm>
        <a:off x="2088580" y="400521"/>
        <a:ext cx="967917" cy="848436"/>
      </dsp:txXfrm>
    </dsp:sp>
    <dsp:sp modelId="{0603AFC4-97E6-4733-9BEA-2C7FACE7ABFD}">
      <dsp:nvSpPr>
        <dsp:cNvPr id="0" name=""/>
        <dsp:cNvSpPr/>
      </dsp:nvSpPr>
      <dsp:spPr>
        <a:xfrm>
          <a:off x="2873871" y="1257"/>
          <a:ext cx="182625" cy="182625"/>
        </a:xfrm>
        <a:prstGeom prst="triangle">
          <a:avLst>
            <a:gd name="adj" fmla="val 100000"/>
          </a:avLst>
        </a:prstGeom>
        <a:solidFill>
          <a:schemeClr val="accent2">
            <a:shade val="80000"/>
            <a:hueOff val="-26904"/>
            <a:satOff val="-3018"/>
            <a:lumOff val="19260"/>
            <a:alphaOff val="0"/>
          </a:schemeClr>
        </a:solidFill>
        <a:ln w="25400" cap="flat" cmpd="sng" algn="ctr">
          <a:solidFill>
            <a:schemeClr val="accent2">
              <a:shade val="80000"/>
              <a:hueOff val="-26904"/>
              <a:satOff val="-3018"/>
              <a:lumOff val="1926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6A7467E-5550-4BA3-9FCA-E02620D06F77}">
      <dsp:nvSpPr>
        <dsp:cNvPr id="0" name=""/>
        <dsp:cNvSpPr/>
      </dsp:nvSpPr>
      <dsp:spPr>
        <a:xfrm rot="5400000">
          <a:off x="3381051" y="-213021"/>
          <a:ext cx="644312" cy="1072121"/>
        </a:xfrm>
        <a:prstGeom prst="corner">
          <a:avLst>
            <a:gd name="adj1" fmla="val 16120"/>
            <a:gd name="adj2" fmla="val 16110"/>
          </a:avLst>
        </a:prstGeom>
        <a:solidFill>
          <a:schemeClr val="accent2">
            <a:shade val="80000"/>
            <a:hueOff val="-35872"/>
            <a:satOff val="-4024"/>
            <a:lumOff val="25680"/>
            <a:alphaOff val="0"/>
          </a:schemeClr>
        </a:solidFill>
        <a:ln w="25400" cap="flat" cmpd="sng" algn="ctr">
          <a:solidFill>
            <a:schemeClr val="accent2">
              <a:shade val="80000"/>
              <a:hueOff val="-35872"/>
              <a:satOff val="-4024"/>
              <a:lumOff val="2568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964D0B9-76CE-4452-8E0A-4EA681FD58B4}">
      <dsp:nvSpPr>
        <dsp:cNvPr id="0" name=""/>
        <dsp:cNvSpPr/>
      </dsp:nvSpPr>
      <dsp:spPr>
        <a:xfrm>
          <a:off x="3273500" y="107311"/>
          <a:ext cx="967917" cy="8484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0" kern="1200">
              <a:latin typeface="Garamond" panose="02020404030301010803" pitchFamily="18" charset="0"/>
            </a:rPr>
            <a:t>Współdecydo-wanie</a:t>
          </a:r>
        </a:p>
      </dsp:txBody>
      <dsp:txXfrm>
        <a:off x="3273500" y="107311"/>
        <a:ext cx="967917" cy="84843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D01D2E-9691-40A4-A445-C75CD672F5B8}">
      <dsp:nvSpPr>
        <dsp:cNvPr id="0" name=""/>
        <dsp:cNvSpPr/>
      </dsp:nvSpPr>
      <dsp:spPr>
        <a:xfrm>
          <a:off x="390419" y="1504507"/>
          <a:ext cx="252102" cy="1200944"/>
        </a:xfrm>
        <a:custGeom>
          <a:avLst/>
          <a:gdLst/>
          <a:ahLst/>
          <a:cxnLst/>
          <a:rect l="0" t="0" r="0" b="0"/>
          <a:pathLst>
            <a:path>
              <a:moveTo>
                <a:pt x="0" y="0"/>
              </a:moveTo>
              <a:lnTo>
                <a:pt x="126051" y="0"/>
              </a:lnTo>
              <a:lnTo>
                <a:pt x="126051" y="1200944"/>
              </a:lnTo>
              <a:lnTo>
                <a:pt x="252102" y="1200944"/>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latin typeface="Garamond" panose="02020404030301010803" pitchFamily="18" charset="0"/>
          </a:endParaRPr>
        </a:p>
      </dsp:txBody>
      <dsp:txXfrm>
        <a:off x="485792" y="2074301"/>
        <a:ext cx="61355" cy="61355"/>
      </dsp:txXfrm>
    </dsp:sp>
    <dsp:sp modelId="{B2145DA0-3778-47E7-B87F-5A3703B8DC0D}">
      <dsp:nvSpPr>
        <dsp:cNvPr id="0" name=""/>
        <dsp:cNvSpPr/>
      </dsp:nvSpPr>
      <dsp:spPr>
        <a:xfrm>
          <a:off x="390419" y="1504507"/>
          <a:ext cx="252102" cy="720566"/>
        </a:xfrm>
        <a:custGeom>
          <a:avLst/>
          <a:gdLst/>
          <a:ahLst/>
          <a:cxnLst/>
          <a:rect l="0" t="0" r="0" b="0"/>
          <a:pathLst>
            <a:path>
              <a:moveTo>
                <a:pt x="0" y="0"/>
              </a:moveTo>
              <a:lnTo>
                <a:pt x="126051" y="0"/>
              </a:lnTo>
              <a:lnTo>
                <a:pt x="126051" y="720566"/>
              </a:lnTo>
              <a:lnTo>
                <a:pt x="252102" y="720566"/>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latin typeface="Garamond" panose="02020404030301010803" pitchFamily="18" charset="0"/>
          </a:endParaRPr>
        </a:p>
      </dsp:txBody>
      <dsp:txXfrm>
        <a:off x="497385" y="1845705"/>
        <a:ext cx="38169" cy="38169"/>
      </dsp:txXfrm>
    </dsp:sp>
    <dsp:sp modelId="{8CA77C94-6450-4525-9D79-6C2DDE05B466}">
      <dsp:nvSpPr>
        <dsp:cNvPr id="0" name=""/>
        <dsp:cNvSpPr/>
      </dsp:nvSpPr>
      <dsp:spPr>
        <a:xfrm>
          <a:off x="390419" y="1504507"/>
          <a:ext cx="252102" cy="240188"/>
        </a:xfrm>
        <a:custGeom>
          <a:avLst/>
          <a:gdLst/>
          <a:ahLst/>
          <a:cxnLst/>
          <a:rect l="0" t="0" r="0" b="0"/>
          <a:pathLst>
            <a:path>
              <a:moveTo>
                <a:pt x="0" y="0"/>
              </a:moveTo>
              <a:lnTo>
                <a:pt x="126051" y="0"/>
              </a:lnTo>
              <a:lnTo>
                <a:pt x="126051" y="240188"/>
              </a:lnTo>
              <a:lnTo>
                <a:pt x="252102" y="240188"/>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latin typeface="Garamond" panose="02020404030301010803" pitchFamily="18" charset="0"/>
          </a:endParaRPr>
        </a:p>
      </dsp:txBody>
      <dsp:txXfrm>
        <a:off x="507765" y="1615896"/>
        <a:ext cx="17410" cy="17410"/>
      </dsp:txXfrm>
    </dsp:sp>
    <dsp:sp modelId="{ABCFEADD-8A1D-400A-A841-BD85C1D11C6C}">
      <dsp:nvSpPr>
        <dsp:cNvPr id="0" name=""/>
        <dsp:cNvSpPr/>
      </dsp:nvSpPr>
      <dsp:spPr>
        <a:xfrm>
          <a:off x="390419" y="1264318"/>
          <a:ext cx="252102" cy="240188"/>
        </a:xfrm>
        <a:custGeom>
          <a:avLst/>
          <a:gdLst/>
          <a:ahLst/>
          <a:cxnLst/>
          <a:rect l="0" t="0" r="0" b="0"/>
          <a:pathLst>
            <a:path>
              <a:moveTo>
                <a:pt x="0" y="240188"/>
              </a:moveTo>
              <a:lnTo>
                <a:pt x="126051" y="240188"/>
              </a:lnTo>
              <a:lnTo>
                <a:pt x="126051" y="0"/>
              </a:lnTo>
              <a:lnTo>
                <a:pt x="252102" y="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latin typeface="Garamond" panose="02020404030301010803" pitchFamily="18" charset="0"/>
          </a:endParaRPr>
        </a:p>
      </dsp:txBody>
      <dsp:txXfrm>
        <a:off x="507765" y="1375707"/>
        <a:ext cx="17410" cy="17410"/>
      </dsp:txXfrm>
    </dsp:sp>
    <dsp:sp modelId="{246963AF-EC43-4740-BC70-987CAE80515A}">
      <dsp:nvSpPr>
        <dsp:cNvPr id="0" name=""/>
        <dsp:cNvSpPr/>
      </dsp:nvSpPr>
      <dsp:spPr>
        <a:xfrm>
          <a:off x="390419" y="783940"/>
          <a:ext cx="252102" cy="720566"/>
        </a:xfrm>
        <a:custGeom>
          <a:avLst/>
          <a:gdLst/>
          <a:ahLst/>
          <a:cxnLst/>
          <a:rect l="0" t="0" r="0" b="0"/>
          <a:pathLst>
            <a:path>
              <a:moveTo>
                <a:pt x="0" y="720566"/>
              </a:moveTo>
              <a:lnTo>
                <a:pt x="126051" y="720566"/>
              </a:lnTo>
              <a:lnTo>
                <a:pt x="126051" y="0"/>
              </a:lnTo>
              <a:lnTo>
                <a:pt x="252102" y="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latin typeface="Garamond" panose="02020404030301010803" pitchFamily="18" charset="0"/>
          </a:endParaRPr>
        </a:p>
      </dsp:txBody>
      <dsp:txXfrm>
        <a:off x="497385" y="1125138"/>
        <a:ext cx="38169" cy="38169"/>
      </dsp:txXfrm>
    </dsp:sp>
    <dsp:sp modelId="{ECA1309E-BE1E-451E-AB06-8D6C2D953C6C}">
      <dsp:nvSpPr>
        <dsp:cNvPr id="0" name=""/>
        <dsp:cNvSpPr/>
      </dsp:nvSpPr>
      <dsp:spPr>
        <a:xfrm>
          <a:off x="390419" y="303562"/>
          <a:ext cx="252102" cy="1200944"/>
        </a:xfrm>
        <a:custGeom>
          <a:avLst/>
          <a:gdLst/>
          <a:ahLst/>
          <a:cxnLst/>
          <a:rect l="0" t="0" r="0" b="0"/>
          <a:pathLst>
            <a:path>
              <a:moveTo>
                <a:pt x="0" y="1200944"/>
              </a:moveTo>
              <a:lnTo>
                <a:pt x="126051" y="1200944"/>
              </a:lnTo>
              <a:lnTo>
                <a:pt x="126051" y="0"/>
              </a:lnTo>
              <a:lnTo>
                <a:pt x="252102" y="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latin typeface="Garamond" panose="02020404030301010803" pitchFamily="18" charset="0"/>
          </a:endParaRPr>
        </a:p>
      </dsp:txBody>
      <dsp:txXfrm>
        <a:off x="485792" y="873356"/>
        <a:ext cx="61355" cy="61355"/>
      </dsp:txXfrm>
    </dsp:sp>
    <dsp:sp modelId="{DC0E4637-918D-4655-A4E6-1FE93121F740}">
      <dsp:nvSpPr>
        <dsp:cNvPr id="0" name=""/>
        <dsp:cNvSpPr/>
      </dsp:nvSpPr>
      <dsp:spPr>
        <a:xfrm rot="16200000">
          <a:off x="-988345" y="1312355"/>
          <a:ext cx="2373227" cy="384302"/>
        </a:xfrm>
        <a:prstGeom prst="rect">
          <a:avLst/>
        </a:prstGeom>
        <a:solidFill>
          <a:srgbClr val="FECB00"/>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b="1" kern="1200">
              <a:latin typeface="Garamond" panose="02020404030301010803" pitchFamily="18" charset="0"/>
            </a:rPr>
            <a:t>Interesariusze rewitalizacji</a:t>
          </a:r>
        </a:p>
      </dsp:txBody>
      <dsp:txXfrm>
        <a:off x="-988345" y="1312355"/>
        <a:ext cx="2373227" cy="384302"/>
      </dsp:txXfrm>
    </dsp:sp>
    <dsp:sp modelId="{A6ED2051-455F-4605-B1A4-B392F0810DB4}">
      <dsp:nvSpPr>
        <dsp:cNvPr id="0" name=""/>
        <dsp:cNvSpPr/>
      </dsp:nvSpPr>
      <dsp:spPr>
        <a:xfrm>
          <a:off x="642521" y="111411"/>
          <a:ext cx="5114207" cy="384302"/>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Garamond" panose="02020404030301010803" pitchFamily="18" charset="0"/>
            </a:rPr>
            <a:t>Mieszkańcy obszaru rewitalizacji oraz właściciele, użytkownicy wieczyści nieruchomości i podmioty zarządzające nieruchomościami znajdującymi się na tym obszarze </a:t>
          </a:r>
        </a:p>
      </dsp:txBody>
      <dsp:txXfrm>
        <a:off x="642521" y="111411"/>
        <a:ext cx="5114207" cy="384302"/>
      </dsp:txXfrm>
    </dsp:sp>
    <dsp:sp modelId="{A70C0F6F-4996-4EFE-A141-009DEE46E934}">
      <dsp:nvSpPr>
        <dsp:cNvPr id="0" name=""/>
        <dsp:cNvSpPr/>
      </dsp:nvSpPr>
      <dsp:spPr>
        <a:xfrm>
          <a:off x="642521" y="591789"/>
          <a:ext cx="5114207" cy="384302"/>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Garamond" panose="02020404030301010803" pitchFamily="18" charset="0"/>
            </a:rPr>
            <a:t>Mieszkańcy gminy inni niż mieszkańcy obszaru rewitalizacji</a:t>
          </a:r>
        </a:p>
      </dsp:txBody>
      <dsp:txXfrm>
        <a:off x="642521" y="591789"/>
        <a:ext cx="5114207" cy="384302"/>
      </dsp:txXfrm>
    </dsp:sp>
    <dsp:sp modelId="{6B537E47-C583-462D-9C3F-ED3FACA5FC5F}">
      <dsp:nvSpPr>
        <dsp:cNvPr id="0" name=""/>
        <dsp:cNvSpPr/>
      </dsp:nvSpPr>
      <dsp:spPr>
        <a:xfrm>
          <a:off x="642521" y="1072167"/>
          <a:ext cx="5114207" cy="384302"/>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Garamond" panose="02020404030301010803" pitchFamily="18" charset="0"/>
            </a:rPr>
            <a:t>Podmioty prowadzące lub zamierzające prowadzić działalność gospodarczą na terenie gminy</a:t>
          </a:r>
        </a:p>
      </dsp:txBody>
      <dsp:txXfrm>
        <a:off x="642521" y="1072167"/>
        <a:ext cx="5114207" cy="384302"/>
      </dsp:txXfrm>
    </dsp:sp>
    <dsp:sp modelId="{B84A0DB1-A47E-4787-B7EE-D52D99CD7C51}">
      <dsp:nvSpPr>
        <dsp:cNvPr id="0" name=""/>
        <dsp:cNvSpPr/>
      </dsp:nvSpPr>
      <dsp:spPr>
        <a:xfrm>
          <a:off x="642521" y="1552544"/>
          <a:ext cx="5114207" cy="384302"/>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Garamond" panose="02020404030301010803" pitchFamily="18" charset="0"/>
            </a:rPr>
            <a:t>Podmioty prowadzące lub zamierzające prowadzić działalność społeczną na terenie gminy,     w tym organizacje pozarządowe i grupy nieformalne</a:t>
          </a:r>
        </a:p>
      </dsp:txBody>
      <dsp:txXfrm>
        <a:off x="642521" y="1552544"/>
        <a:ext cx="5114207" cy="384302"/>
      </dsp:txXfrm>
    </dsp:sp>
    <dsp:sp modelId="{9FB88158-A728-42AD-B302-68820806CD90}">
      <dsp:nvSpPr>
        <dsp:cNvPr id="0" name=""/>
        <dsp:cNvSpPr/>
      </dsp:nvSpPr>
      <dsp:spPr>
        <a:xfrm>
          <a:off x="642521" y="2032922"/>
          <a:ext cx="5114207" cy="384302"/>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Garamond" panose="02020404030301010803" pitchFamily="18" charset="0"/>
            </a:rPr>
            <a:t>Jednostka samorządu terytorialnego i jej jednostki organizacyjne</a:t>
          </a:r>
        </a:p>
      </dsp:txBody>
      <dsp:txXfrm>
        <a:off x="642521" y="2032922"/>
        <a:ext cx="5114207" cy="384302"/>
      </dsp:txXfrm>
    </dsp:sp>
    <dsp:sp modelId="{1EE17B04-C4C3-494F-8B0E-B42D83A4B7CA}">
      <dsp:nvSpPr>
        <dsp:cNvPr id="0" name=""/>
        <dsp:cNvSpPr/>
      </dsp:nvSpPr>
      <dsp:spPr>
        <a:xfrm>
          <a:off x="642521" y="2513299"/>
          <a:ext cx="5114207" cy="384302"/>
        </a:xfrm>
        <a:prstGeom prst="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Garamond" panose="02020404030301010803" pitchFamily="18" charset="0"/>
            </a:rPr>
            <a:t>Organy</a:t>
          </a:r>
          <a:r>
            <a:rPr lang="pl-PL" sz="2500" kern="1200">
              <a:latin typeface="Garamond" panose="02020404030301010803" pitchFamily="18" charset="0"/>
            </a:rPr>
            <a:t> </a:t>
          </a:r>
          <a:r>
            <a:rPr lang="pl-PL" sz="1000" kern="1200">
              <a:latin typeface="Garamond" panose="02020404030301010803" pitchFamily="18" charset="0"/>
            </a:rPr>
            <a:t>władzy publicznej</a:t>
          </a:r>
        </a:p>
      </dsp:txBody>
      <dsp:txXfrm>
        <a:off x="642521" y="2513299"/>
        <a:ext cx="5114207" cy="38430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96BC8C-7E0F-4649-984A-9C6658B68B21}">
      <dsp:nvSpPr>
        <dsp:cNvPr id="0" name=""/>
        <dsp:cNvSpPr/>
      </dsp:nvSpPr>
      <dsp:spPr>
        <a:xfrm>
          <a:off x="2583180" y="1440180"/>
          <a:ext cx="1760220" cy="1760220"/>
        </a:xfrm>
        <a:prstGeom prst="gear9">
          <a:avLst/>
        </a:prstGeom>
        <a:solidFill>
          <a:srgbClr val="00A7B5"/>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b="1" kern="1200">
              <a:solidFill>
                <a:srgbClr val="FF0000"/>
              </a:solidFill>
              <a:latin typeface="Garamond" panose="02020404030301010803" pitchFamily="18" charset="0"/>
            </a:rPr>
            <a:t>Pozostali </a:t>
          </a:r>
          <a:r>
            <a:rPr lang="pl-PL" sz="1200" b="1" kern="1200">
              <a:latin typeface="Garamond" panose="02020404030301010803" pitchFamily="18" charset="0"/>
            </a:rPr>
            <a:t>interesariusze rewitalizacji</a:t>
          </a:r>
        </a:p>
      </dsp:txBody>
      <dsp:txXfrm>
        <a:off x="2937063" y="1852503"/>
        <a:ext cx="1052454" cy="904790"/>
      </dsp:txXfrm>
    </dsp:sp>
    <dsp:sp modelId="{EDBF6FC3-921E-4096-A18F-359DB782F4AB}">
      <dsp:nvSpPr>
        <dsp:cNvPr id="0" name=""/>
        <dsp:cNvSpPr/>
      </dsp:nvSpPr>
      <dsp:spPr>
        <a:xfrm>
          <a:off x="1565875" y="1037774"/>
          <a:ext cx="1280160" cy="1280160"/>
        </a:xfrm>
        <a:prstGeom prst="gear6">
          <a:avLst/>
        </a:prstGeom>
        <a:solidFill>
          <a:schemeClr val="bg1">
            <a:lumMod val="75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pl-PL" sz="1050" b="1" kern="1200">
              <a:latin typeface="Garamond" panose="02020404030301010803" pitchFamily="18" charset="0"/>
            </a:rPr>
            <a:t>Wójt Gminy Łubianka</a:t>
          </a:r>
        </a:p>
      </dsp:txBody>
      <dsp:txXfrm>
        <a:off x="1888159" y="1362006"/>
        <a:ext cx="635592" cy="631696"/>
      </dsp:txXfrm>
    </dsp:sp>
    <dsp:sp modelId="{1C7278AB-6B4B-47C2-84FD-143D648071BD}">
      <dsp:nvSpPr>
        <dsp:cNvPr id="0" name=""/>
        <dsp:cNvSpPr/>
      </dsp:nvSpPr>
      <dsp:spPr>
        <a:xfrm rot="20700000">
          <a:off x="2276072" y="140948"/>
          <a:ext cx="1254295" cy="1254295"/>
        </a:xfrm>
        <a:prstGeom prst="gear6">
          <a:avLst/>
        </a:prstGeom>
        <a:solidFill>
          <a:srgbClr val="4F2D7F"/>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b="1" kern="1200">
              <a:latin typeface="Garamond" panose="02020404030301010803" pitchFamily="18" charset="0"/>
            </a:rPr>
            <a:t>Rada Gminy Łubianka</a:t>
          </a:r>
        </a:p>
      </dsp:txBody>
      <dsp:txXfrm rot="-20700000">
        <a:off x="2551176" y="416052"/>
        <a:ext cx="704088" cy="704088"/>
      </dsp:txXfrm>
    </dsp:sp>
    <dsp:sp modelId="{4621C2E2-AF84-433A-A64A-C705259D8B9D}">
      <dsp:nvSpPr>
        <dsp:cNvPr id="0" name=""/>
        <dsp:cNvSpPr/>
      </dsp:nvSpPr>
      <dsp:spPr>
        <a:xfrm>
          <a:off x="2437231" y="1180540"/>
          <a:ext cx="2253081" cy="2253081"/>
        </a:xfrm>
        <a:prstGeom prst="circularArrow">
          <a:avLst>
            <a:gd name="adj1" fmla="val 4687"/>
            <a:gd name="adj2" fmla="val 299029"/>
            <a:gd name="adj3" fmla="val 2486671"/>
            <a:gd name="adj4" fmla="val 15926341"/>
            <a:gd name="adj5" fmla="val 5469"/>
          </a:avLst>
        </a:prstGeom>
        <a:solidFill>
          <a:srgbClr val="00A7B5"/>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ABEED446-C127-4CEE-AC70-D520D17F1A34}">
      <dsp:nvSpPr>
        <dsp:cNvPr id="0" name=""/>
        <dsp:cNvSpPr/>
      </dsp:nvSpPr>
      <dsp:spPr>
        <a:xfrm>
          <a:off x="1332338" y="745142"/>
          <a:ext cx="1637004" cy="1637004"/>
        </a:xfrm>
        <a:prstGeom prst="leftCircularArrow">
          <a:avLst>
            <a:gd name="adj1" fmla="val 6452"/>
            <a:gd name="adj2" fmla="val 429999"/>
            <a:gd name="adj3" fmla="val 10489124"/>
            <a:gd name="adj4" fmla="val 14837806"/>
            <a:gd name="adj5" fmla="val 7527"/>
          </a:avLst>
        </a:prstGeom>
        <a:solidFill>
          <a:schemeClr val="bg1">
            <a:lumMod val="7500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7CE6D22D-149B-4825-99FC-1736F0399D9B}">
      <dsp:nvSpPr>
        <dsp:cNvPr id="0" name=""/>
        <dsp:cNvSpPr/>
      </dsp:nvSpPr>
      <dsp:spPr>
        <a:xfrm>
          <a:off x="1985940" y="-129524"/>
          <a:ext cx="1765020" cy="1765020"/>
        </a:xfrm>
        <a:prstGeom prst="circularArrow">
          <a:avLst>
            <a:gd name="adj1" fmla="val 5984"/>
            <a:gd name="adj2" fmla="val 394124"/>
            <a:gd name="adj3" fmla="val 13313824"/>
            <a:gd name="adj4" fmla="val 10508221"/>
            <a:gd name="adj5" fmla="val 6981"/>
          </a:avLst>
        </a:prstGeom>
        <a:solidFill>
          <a:srgbClr val="4F2D7F"/>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944259-688A-4804-B8EA-4C289994329B}">
      <dsp:nvSpPr>
        <dsp:cNvPr id="0" name=""/>
        <dsp:cNvSpPr/>
      </dsp:nvSpPr>
      <dsp:spPr>
        <a:xfrm>
          <a:off x="2152850" y="1745471"/>
          <a:ext cx="1329555" cy="1329555"/>
        </a:xfrm>
        <a:prstGeom prst="ellipse">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pl-PL" sz="1600" b="0" kern="1200">
              <a:latin typeface="Garamond" panose="02020404030301010803" pitchFamily="18" charset="0"/>
            </a:rPr>
            <a:t>Przyjęcie LPR</a:t>
          </a:r>
        </a:p>
      </dsp:txBody>
      <dsp:txXfrm>
        <a:off x="2347559" y="1940180"/>
        <a:ext cx="940137" cy="940137"/>
      </dsp:txXfrm>
    </dsp:sp>
    <dsp:sp modelId="{99566E74-A593-4BAC-BA46-33C3C6A0DA67}">
      <dsp:nvSpPr>
        <dsp:cNvPr id="0" name=""/>
        <dsp:cNvSpPr/>
      </dsp:nvSpPr>
      <dsp:spPr>
        <a:xfrm rot="16200000">
          <a:off x="2617218" y="1523828"/>
          <a:ext cx="400818" cy="42468"/>
        </a:xfrm>
        <a:custGeom>
          <a:avLst/>
          <a:gdLst/>
          <a:ahLst/>
          <a:cxnLst/>
          <a:rect l="0" t="0" r="0" b="0"/>
          <a:pathLst>
            <a:path>
              <a:moveTo>
                <a:pt x="0" y="21234"/>
              </a:moveTo>
              <a:lnTo>
                <a:pt x="400818" y="21234"/>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latin typeface="Garamond" panose="02020404030301010803" pitchFamily="18" charset="0"/>
          </a:endParaRPr>
        </a:p>
      </dsp:txBody>
      <dsp:txXfrm>
        <a:off x="2807607" y="1535042"/>
        <a:ext cx="20040" cy="20040"/>
      </dsp:txXfrm>
    </dsp:sp>
    <dsp:sp modelId="{6E98DD0A-81BD-4927-8DFD-F3B0E37D40F5}">
      <dsp:nvSpPr>
        <dsp:cNvPr id="0" name=""/>
        <dsp:cNvSpPr/>
      </dsp:nvSpPr>
      <dsp:spPr>
        <a:xfrm>
          <a:off x="2152850" y="15097"/>
          <a:ext cx="1329555" cy="1329555"/>
        </a:xfrm>
        <a:prstGeom prst="ellipse">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latin typeface="Garamond" panose="02020404030301010803" pitchFamily="18" charset="0"/>
            </a:rPr>
            <a:t>Zapewnienie spójności z dokumentami strategicznymi wyższego rzędu    i dokumentami lokalnymi</a:t>
          </a:r>
        </a:p>
      </dsp:txBody>
      <dsp:txXfrm>
        <a:off x="2347559" y="209806"/>
        <a:ext cx="940137" cy="940137"/>
      </dsp:txXfrm>
    </dsp:sp>
    <dsp:sp modelId="{E53B347A-05E6-4FD4-A6DA-6D0D01A0F117}">
      <dsp:nvSpPr>
        <dsp:cNvPr id="0" name=""/>
        <dsp:cNvSpPr/>
      </dsp:nvSpPr>
      <dsp:spPr>
        <a:xfrm rot="1800000">
          <a:off x="3366492" y="2821608"/>
          <a:ext cx="400818" cy="42468"/>
        </a:xfrm>
        <a:custGeom>
          <a:avLst/>
          <a:gdLst/>
          <a:ahLst/>
          <a:cxnLst/>
          <a:rect l="0" t="0" r="0" b="0"/>
          <a:pathLst>
            <a:path>
              <a:moveTo>
                <a:pt x="0" y="21234"/>
              </a:moveTo>
              <a:lnTo>
                <a:pt x="400818" y="21234"/>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latin typeface="Garamond" panose="02020404030301010803" pitchFamily="18" charset="0"/>
          </a:endParaRPr>
        </a:p>
      </dsp:txBody>
      <dsp:txXfrm>
        <a:off x="3556881" y="2832822"/>
        <a:ext cx="20040" cy="20040"/>
      </dsp:txXfrm>
    </dsp:sp>
    <dsp:sp modelId="{691FB64E-0EAC-4421-BA2F-0FE1E7235C82}">
      <dsp:nvSpPr>
        <dsp:cNvPr id="0" name=""/>
        <dsp:cNvSpPr/>
      </dsp:nvSpPr>
      <dsp:spPr>
        <a:xfrm>
          <a:off x="3651398" y="2610658"/>
          <a:ext cx="1329555" cy="1329555"/>
        </a:xfrm>
        <a:prstGeom prst="ellipse">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latin typeface="Garamond" panose="02020404030301010803" pitchFamily="18" charset="0"/>
            </a:rPr>
            <a:t>Zaangażowanie lokalnych partnerów</a:t>
          </a:r>
        </a:p>
      </dsp:txBody>
      <dsp:txXfrm>
        <a:off x="3846107" y="2805367"/>
        <a:ext cx="940137" cy="940137"/>
      </dsp:txXfrm>
    </dsp:sp>
    <dsp:sp modelId="{6D8A900B-49A6-44B6-8526-7AC583E9A8EC}">
      <dsp:nvSpPr>
        <dsp:cNvPr id="0" name=""/>
        <dsp:cNvSpPr/>
      </dsp:nvSpPr>
      <dsp:spPr>
        <a:xfrm rot="9000000">
          <a:off x="1867944" y="2821608"/>
          <a:ext cx="400818" cy="42468"/>
        </a:xfrm>
        <a:custGeom>
          <a:avLst/>
          <a:gdLst/>
          <a:ahLst/>
          <a:cxnLst/>
          <a:rect l="0" t="0" r="0" b="0"/>
          <a:pathLst>
            <a:path>
              <a:moveTo>
                <a:pt x="0" y="21234"/>
              </a:moveTo>
              <a:lnTo>
                <a:pt x="400818" y="21234"/>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pl-PL" sz="1100" b="0" kern="1200">
            <a:latin typeface="Garamond" panose="02020404030301010803" pitchFamily="18" charset="0"/>
          </a:endParaRPr>
        </a:p>
      </dsp:txBody>
      <dsp:txXfrm rot="10800000">
        <a:off x="2058333" y="2832822"/>
        <a:ext cx="20040" cy="20040"/>
      </dsp:txXfrm>
    </dsp:sp>
    <dsp:sp modelId="{E16CC963-35CD-4F09-A146-2B41F91FA0C9}">
      <dsp:nvSpPr>
        <dsp:cNvPr id="0" name=""/>
        <dsp:cNvSpPr/>
      </dsp:nvSpPr>
      <dsp:spPr>
        <a:xfrm>
          <a:off x="654302" y="2610658"/>
          <a:ext cx="1329555" cy="1329555"/>
        </a:xfrm>
        <a:prstGeom prst="ellipse">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0" kern="1200">
              <a:latin typeface="Garamond" panose="02020404030301010803" pitchFamily="18" charset="0"/>
            </a:rPr>
            <a:t>Zarządzanie, koordynowanie, monitoring             i ocena</a:t>
          </a:r>
        </a:p>
      </dsp:txBody>
      <dsp:txXfrm>
        <a:off x="849011" y="2805367"/>
        <a:ext cx="940137" cy="94013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6.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9.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B794E5-EBEF-4BDF-BB0E-B0AD5A011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433</TotalTime>
  <Pages>113</Pages>
  <Words>25989</Words>
  <Characters>155934</Characters>
  <Application>Microsoft Office Word</Application>
  <DocSecurity>0</DocSecurity>
  <Lines>1299</Lines>
  <Paragraphs>363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181560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Jasieniecka Monika</dc:creator>
  <cp:lastModifiedBy>Praca</cp:lastModifiedBy>
  <cp:revision>36</cp:revision>
  <cp:lastPrinted>2018-04-04T08:42:00Z</cp:lastPrinted>
  <dcterms:created xsi:type="dcterms:W3CDTF">2018-03-29T06:25:00Z</dcterms:created>
  <dcterms:modified xsi:type="dcterms:W3CDTF">2018-05-09T10:56:00Z</dcterms:modified>
</cp:coreProperties>
</file>